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B0" w:rsidRDefault="003415B0" w:rsidP="003415B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• Contextualização</w:t>
      </w:r>
    </w:p>
    <w:p w:rsidR="003415B0" w:rsidRDefault="003415B0" w:rsidP="003415B0">
      <w:pPr>
        <w:pStyle w:val="NormalWeb"/>
        <w:spacing w:before="24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 xml:space="preserve">Quando se trata de condomínios, tanto </w:t>
      </w:r>
      <w:proofErr w:type="gramStart"/>
      <w:r>
        <w:rPr>
          <w:rFonts w:ascii="Arial" w:hAnsi="Arial" w:cs="Arial"/>
          <w:color w:val="000000"/>
        </w:rPr>
        <w:t>empresariais quanto residenciais, uma</w:t>
      </w:r>
      <w:proofErr w:type="gramEnd"/>
      <w:r>
        <w:rPr>
          <w:rFonts w:ascii="Arial" w:hAnsi="Arial" w:cs="Arial"/>
          <w:color w:val="000000"/>
        </w:rPr>
        <w:t xml:space="preserve"> das despesas variáveis que mais se acumulam são as relacionadas à energia elétrica. Com as tarifas variando de acordo com oscilações na produção e os efeitos da estiagem em um País no qual quase toda energia provém das hidrelétricas, representando 70% da matriz elétrica nacional, as novas tecnologias auxiliam os administradores na redução do consumo.</w:t>
      </w:r>
    </w:p>
    <w:p w:rsidR="003415B0" w:rsidRDefault="003415B0" w:rsidP="003415B0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A regra é quase universal: “O último a sair apaga a luz”. No entanto, quando se trata da administração e controle das luzes de um condomínio, independente de seu tamanho, ela não é válida. É preciso pensar em medidas que garantam o uso mais inteligente da energia elétrica dentro do edifício, </w:t>
      </w:r>
      <w:proofErr w:type="gramStart"/>
      <w:r>
        <w:rPr>
          <w:rFonts w:ascii="Arial" w:hAnsi="Arial" w:cs="Arial"/>
          <w:color w:val="000000"/>
        </w:rPr>
        <w:t>otimizando</w:t>
      </w:r>
      <w:proofErr w:type="gramEnd"/>
      <w:r>
        <w:rPr>
          <w:rFonts w:ascii="Arial" w:hAnsi="Arial" w:cs="Arial"/>
          <w:color w:val="000000"/>
        </w:rPr>
        <w:t xml:space="preserve"> o consumo e aumentando a eficiência energética.</w:t>
      </w:r>
    </w:p>
    <w:p w:rsidR="003415B0" w:rsidRDefault="003415B0" w:rsidP="003415B0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Uma das maneiras de se aplicar estes conceitos em seu ambiente é através de sensores de desligamento automático, pois eles reduzem o consumo de energia em corredores, salas ou outros espaços, estes que às vezes ficam desocupados.</w:t>
      </w:r>
    </w:p>
    <w:p w:rsidR="003415B0" w:rsidRDefault="003415B0" w:rsidP="003415B0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Outro ponto importante a ser tocado é sobre a questão de ociosidade em prédios e condomínios. No contexto de crise econômica, o resultado no setor imobiliário é a forte presença de edifícios sem ocupação nos centros urbanos. No estudo realizado pela </w:t>
      </w:r>
      <w:proofErr w:type="spellStart"/>
      <w:r>
        <w:rPr>
          <w:rFonts w:ascii="Arial" w:hAnsi="Arial" w:cs="Arial"/>
          <w:color w:val="000000"/>
        </w:rPr>
        <w:t>Buildings</w:t>
      </w:r>
      <w:proofErr w:type="spellEnd"/>
      <w:r>
        <w:rPr>
          <w:rFonts w:ascii="Arial" w:hAnsi="Arial" w:cs="Arial"/>
          <w:color w:val="000000"/>
        </w:rPr>
        <w:t xml:space="preserve">, empresa especializada em pesquisa no setor mobiliário corporativo, foi </w:t>
      </w:r>
      <w:proofErr w:type="gramStart"/>
      <w:r>
        <w:rPr>
          <w:rFonts w:ascii="Arial" w:hAnsi="Arial" w:cs="Arial"/>
          <w:color w:val="000000"/>
        </w:rPr>
        <w:t>identificado</w:t>
      </w:r>
      <w:proofErr w:type="gramEnd"/>
      <w:r>
        <w:rPr>
          <w:rFonts w:ascii="Arial" w:hAnsi="Arial" w:cs="Arial"/>
          <w:color w:val="000000"/>
        </w:rPr>
        <w:t xml:space="preserve"> em 2017 que 47,08% dos edifícios estavam vagos no Rio de Janeiro (RJ).</w:t>
      </w:r>
    </w:p>
    <w:p w:rsidR="003415B0" w:rsidRDefault="003415B0" w:rsidP="003415B0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É válido explicitar a importância de manter a alta taxa de ocupação nos imóveis, visto que com o prédio ocupado e em funcionamento, a manutenção das áreas privativas é de responsabilidade dos ocupantes. Nesse caso, somente as áreas comuns são geridas pelo condomínio. Ainda sobre a ocupação, de acordo com o Estatuto da Cidade, o edifício deve cumprir a sua função social. Cada município estabelece um período em que a área pode ficar desocupada. Portanto, se você mantiver a ocupação de um imóvel e colocá-lo em funcionamento, é garantido um IPTU dentro do valor de mercado, evitando multas e permitindo que a legislação seja cumprida com regularidade.</w:t>
      </w:r>
    </w:p>
    <w:p w:rsidR="003415B0" w:rsidRDefault="003415B0" w:rsidP="003415B0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Ao manter uma alta taxa de ocupação no imóvel, o proprietário mantém seu fluxo de aluguéis em atividade, evita perda de valor de mercado e minimiza a geração de custos sem a compensação por recebimentos.</w:t>
      </w:r>
    </w:p>
    <w:p w:rsidR="003415B0" w:rsidRDefault="003415B0" w:rsidP="003415B0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</w:rPr>
        <w:t>     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0000"/>
        </w:rPr>
        <w:t xml:space="preserve">A </w:t>
      </w:r>
      <w:proofErr w:type="spellStart"/>
      <w:proofErr w:type="gramStart"/>
      <w:r>
        <w:rPr>
          <w:rFonts w:ascii="Arial" w:hAnsi="Arial" w:cs="Arial"/>
          <w:color w:val="000000"/>
        </w:rPr>
        <w:t>TecShine</w:t>
      </w:r>
      <w:proofErr w:type="spellEnd"/>
      <w:proofErr w:type="gramEnd"/>
      <w:r>
        <w:rPr>
          <w:rFonts w:ascii="Arial" w:hAnsi="Arial" w:cs="Arial"/>
          <w:color w:val="000000"/>
        </w:rPr>
        <w:t xml:space="preserve"> busca monitorar a movimentação de um condomínio para que tenha tanto um consumo mais eficiente de energia, quanto à tomada de decisões sobre os espaços que os sensores serão instalados.</w:t>
      </w:r>
    </w:p>
    <w:p w:rsidR="003F440D" w:rsidRDefault="00A2167B">
      <w:bookmarkStart w:id="0" w:name="_GoBack"/>
      <w:bookmarkEnd w:id="0"/>
    </w:p>
    <w:sectPr w:rsidR="003F4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B0"/>
    <w:rsid w:val="003415B0"/>
    <w:rsid w:val="00946A68"/>
    <w:rsid w:val="00A2167B"/>
    <w:rsid w:val="00F2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1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5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41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415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1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5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41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41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2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2021-10-17T17:02:00Z</dcterms:created>
  <dcterms:modified xsi:type="dcterms:W3CDTF">2021-10-17T18:34:00Z</dcterms:modified>
</cp:coreProperties>
</file>