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Resultados das Etapas da TASK-001</w:t>
      </w:r>
    </w:p>
    <w:p>
      <w:pPr>
        <w:spacing w:before="120" w:after="360"/>
      </w:pPr>
      <w:r>
        <w:rPr>
          <w:color w:val="4A4A4A"/>
          <w:sz w:val="26"/>
        </w:rPr>
        <w:t>Flor da Meia-Noite  |  Base do repositório e ambientes</w:t>
      </w:r>
    </w:p>
    <w:p>
      <w:pPr>
        <w:spacing w:after="240"/>
      </w:pPr>
      <w:r>
        <w:rPr>
          <w:b/>
        </w:rPr>
        <w:t xml:space="preserve">A TASK-001 foi concluída com os sete gates aprovados. </w:t>
      </w:r>
      <w:r>
        <w:t>O resultado entrega a estrutura inicial Next.js, a imagem Docker, a validação contínua no GitHub Actions e as instruções de execução e deploy de teste. T001–T007 foram executados pelo agente Codex a pedido da solicitante; o documento não atribui as execuções a uma pessoa.</w:t>
      </w:r>
    </w:p>
    <w:tbl>
      <w:tblPr>
        <w:tblStyle w:val="TableGrid"/>
        <w:tblW w:type="auto" w:w="0"/>
        <w:jc w:val="center"/>
        <w:tblLayout w:type="fixed"/>
        <w:tblLook w:firstColumn="1" w:firstRow="1" w:lastColumn="0" w:lastRow="0" w:noHBand="0" w:noVBand="1" w:val="04A0"/>
      </w:tblPr>
      <w:tblGrid>
        <w:gridCol w:w="4819"/>
        <w:gridCol w:w="4819"/>
      </w:tblGrid>
      <w:tr>
        <w:trPr>
          <w:cantSplit/>
        </w:trPr>
        <w:tc>
          <w:tcPr>
            <w:tcW w:type="dxa" w:w="2376"/>
            <w:vAlign w:val="center"/>
            <w:tcMar>
              <w:top w:w="90" w:type="dxa"/>
              <w:start w:w="105" w:type="dxa"/>
              <w:bottom w:w="90" w:type="dxa"/>
              <w:end w:w="105" w:type="dxa"/>
            </w:tcMar>
            <w:shd w:fill="EEF1EE"/>
          </w:tcPr>
          <w:p>
            <w:pPr>
              <w:spacing w:after="0"/>
            </w:pPr>
            <w:r/>
            <w:r>
              <w:rPr>
                <w:rFonts w:ascii="Aptos" w:hAnsi="Aptos"/>
                <w:b/>
                <w:color w:val="1E2B22"/>
                <w:sz w:val="17"/>
              </w:rPr>
              <w:t>Status final</w:t>
            </w:r>
          </w:p>
        </w:tc>
        <w:tc>
          <w:tcPr>
            <w:tcW w:type="dxa" w:w="7128"/>
            <w:vAlign w:val="center"/>
            <w:tcMar>
              <w:top w:w="90" w:type="dxa"/>
              <w:start w:w="105" w:type="dxa"/>
              <w:bottom w:w="90" w:type="dxa"/>
              <w:end w:w="105" w:type="dxa"/>
            </w:tcMar>
          </w:tcPr>
          <w:p>
            <w:pPr>
              <w:spacing w:after="0"/>
            </w:pPr>
            <w:r/>
            <w:r>
              <w:rPr>
                <w:rFonts w:ascii="Aptos" w:hAnsi="Aptos"/>
                <w:b w:val="0"/>
                <w:color w:val="000000"/>
                <w:sz w:val="17"/>
              </w:rPr>
              <w:t>DONE</w:t>
            </w:r>
          </w:p>
        </w:tc>
      </w:tr>
      <w:tr>
        <w:trPr>
          <w:cantSplit/>
        </w:trPr>
        <w:tc>
          <w:tcPr>
            <w:tcW w:type="dxa" w:w="2376"/>
            <w:vAlign w:val="center"/>
            <w:tcMar>
              <w:top w:w="90" w:type="dxa"/>
              <w:start w:w="105" w:type="dxa"/>
              <w:bottom w:w="90" w:type="dxa"/>
              <w:end w:w="105" w:type="dxa"/>
            </w:tcMar>
            <w:shd w:fill="EEF1EE"/>
          </w:tcPr>
          <w:p>
            <w:pPr>
              <w:spacing w:after="0"/>
            </w:pPr>
            <w:r/>
            <w:r>
              <w:rPr>
                <w:rFonts w:ascii="Aptos" w:hAnsi="Aptos"/>
                <w:b/>
                <w:color w:val="1E2B22"/>
                <w:sz w:val="17"/>
              </w:rPr>
              <w:t>Branch</w:t>
            </w:r>
          </w:p>
        </w:tc>
        <w:tc>
          <w:tcPr>
            <w:tcW w:type="dxa" w:w="7128"/>
            <w:vAlign w:val="center"/>
            <w:tcMar>
              <w:top w:w="90" w:type="dxa"/>
              <w:start w:w="105" w:type="dxa"/>
              <w:bottom w:w="90" w:type="dxa"/>
              <w:end w:w="105" w:type="dxa"/>
            </w:tcMar>
            <w:shd w:fill="F5F5F2"/>
          </w:tcPr>
          <w:p>
            <w:pPr>
              <w:spacing w:after="0"/>
            </w:pPr>
            <w:r/>
            <w:r>
              <w:rPr>
                <w:rFonts w:ascii="Aptos" w:hAnsi="Aptos"/>
                <w:b w:val="0"/>
                <w:color w:val="000000"/>
                <w:sz w:val="17"/>
              </w:rPr>
              <w:t>task/TASK-001-base-repositorio-ambientes</w:t>
            </w:r>
          </w:p>
        </w:tc>
      </w:tr>
      <w:tr>
        <w:trPr>
          <w:cantSplit/>
        </w:trPr>
        <w:tc>
          <w:tcPr>
            <w:tcW w:type="dxa" w:w="2376"/>
            <w:vAlign w:val="center"/>
            <w:tcMar>
              <w:top w:w="90" w:type="dxa"/>
              <w:start w:w="105" w:type="dxa"/>
              <w:bottom w:w="90" w:type="dxa"/>
              <w:end w:w="105" w:type="dxa"/>
            </w:tcMar>
            <w:shd w:fill="EEF1EE"/>
          </w:tcPr>
          <w:p>
            <w:pPr>
              <w:spacing w:after="0"/>
            </w:pPr>
            <w:r/>
            <w:r>
              <w:rPr>
                <w:rFonts w:ascii="Aptos" w:hAnsi="Aptos"/>
                <w:b/>
                <w:color w:val="1E2B22"/>
                <w:sz w:val="17"/>
              </w:rPr>
              <w:t>Commit da implementação</w:t>
            </w:r>
          </w:p>
        </w:tc>
        <w:tc>
          <w:tcPr>
            <w:tcW w:type="dxa" w:w="7128"/>
            <w:vAlign w:val="center"/>
            <w:tcMar>
              <w:top w:w="90" w:type="dxa"/>
              <w:start w:w="105" w:type="dxa"/>
              <w:bottom w:w="90" w:type="dxa"/>
              <w:end w:w="105" w:type="dxa"/>
            </w:tcMar>
          </w:tcPr>
          <w:p>
            <w:pPr>
              <w:spacing w:after="0"/>
            </w:pPr>
            <w:r/>
            <w:r>
              <w:rPr>
                <w:rFonts w:ascii="Aptos" w:hAnsi="Aptos"/>
                <w:b w:val="0"/>
                <w:color w:val="000000"/>
                <w:sz w:val="17"/>
              </w:rPr>
              <w:t>a260d08a7488639dbb1053919da55be7907d64f5</w:t>
            </w:r>
          </w:p>
        </w:tc>
      </w:tr>
      <w:tr>
        <w:trPr>
          <w:cantSplit/>
        </w:trPr>
        <w:tc>
          <w:tcPr>
            <w:tcW w:type="dxa" w:w="2376"/>
            <w:vAlign w:val="center"/>
            <w:tcMar>
              <w:top w:w="90" w:type="dxa"/>
              <w:start w:w="105" w:type="dxa"/>
              <w:bottom w:w="90" w:type="dxa"/>
              <w:end w:w="105" w:type="dxa"/>
            </w:tcMar>
            <w:shd w:fill="EEF1EE"/>
          </w:tcPr>
          <w:p>
            <w:pPr>
              <w:spacing w:after="0"/>
            </w:pPr>
            <w:r/>
            <w:r>
              <w:rPr>
                <w:rFonts w:ascii="Aptos" w:hAnsi="Aptos"/>
                <w:b/>
                <w:color w:val="1E2B22"/>
                <w:sz w:val="17"/>
              </w:rPr>
              <w:t>Fechamento registrado</w:t>
            </w:r>
          </w:p>
        </w:tc>
        <w:tc>
          <w:tcPr>
            <w:tcW w:type="dxa" w:w="7128"/>
            <w:vAlign w:val="center"/>
            <w:tcMar>
              <w:top w:w="90" w:type="dxa"/>
              <w:start w:w="105" w:type="dxa"/>
              <w:bottom w:w="90" w:type="dxa"/>
              <w:end w:w="105" w:type="dxa"/>
            </w:tcMar>
            <w:shd w:fill="F5F5F2"/>
          </w:tcPr>
          <w:p>
            <w:pPr>
              <w:spacing w:after="0"/>
            </w:pPr>
            <w:r/>
            <w:r>
              <w:rPr>
                <w:rFonts w:ascii="Aptos" w:hAnsi="Aptos"/>
                <w:b w:val="0"/>
                <w:color w:val="000000"/>
                <w:sz w:val="17"/>
              </w:rPr>
              <w:t>22 de outubro de 2026</w:t>
            </w:r>
          </w:p>
        </w:tc>
      </w:tr>
    </w:tbl>
    <w:p>
      <w:pPr>
        <w:pStyle w:val="Heading1"/>
      </w:pPr>
      <w:r>
        <w:t>Resumo dos resultados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cantSplit/>
        </w:trPr>
        <w:tc>
          <w:tcPr>
            <w:tcW w:type="dxa" w:w="2232"/>
            <w:vAlign w:val="center"/>
            <w:tcMar>
              <w:top w:w="90" w:type="dxa"/>
              <w:start w:w="105" w:type="dxa"/>
              <w:bottom w:w="90" w:type="dxa"/>
              <w:end w:w="105" w:type="dxa"/>
            </w:tcMar>
            <w:shd w:fill="1E2B22"/>
          </w:tcPr>
          <w:p>
            <w:pPr>
              <w:spacing w:after="0"/>
            </w:pPr>
            <w:r/>
            <w:r>
              <w:rPr>
                <w:rFonts w:ascii="Aptos" w:hAnsi="Aptos"/>
                <w:b/>
                <w:color w:val="FFFFFF"/>
                <w:sz w:val="17"/>
              </w:rPr>
              <w:t>Etapa</w:t>
            </w:r>
          </w:p>
        </w:tc>
        <w:tc>
          <w:tcPr>
            <w:tcW w:type="dxa" w:w="1080"/>
            <w:vAlign w:val="center"/>
            <w:tcMar>
              <w:top w:w="90" w:type="dxa"/>
              <w:start w:w="105" w:type="dxa"/>
              <w:bottom w:w="90" w:type="dxa"/>
              <w:end w:w="105" w:type="dxa"/>
            </w:tcMar>
            <w:shd w:fill="1E2B22"/>
          </w:tcPr>
          <w:p>
            <w:pPr>
              <w:spacing w:after="0"/>
            </w:pPr>
            <w:r/>
            <w:r>
              <w:rPr>
                <w:rFonts w:ascii="Aptos" w:hAnsi="Aptos"/>
                <w:b/>
                <w:color w:val="FFFFFF"/>
                <w:sz w:val="17"/>
              </w:rPr>
              <w:t>Resultado</w:t>
            </w:r>
          </w:p>
        </w:tc>
        <w:tc>
          <w:tcPr>
            <w:tcW w:type="dxa" w:w="1224"/>
            <w:vAlign w:val="center"/>
            <w:tcMar>
              <w:top w:w="90" w:type="dxa"/>
              <w:start w:w="105" w:type="dxa"/>
              <w:bottom w:w="90" w:type="dxa"/>
              <w:end w:w="105" w:type="dxa"/>
            </w:tcMar>
            <w:shd w:fill="1E2B22"/>
          </w:tcPr>
          <w:p>
            <w:pPr>
              <w:spacing w:after="0"/>
            </w:pPr>
            <w:r/>
            <w:r>
              <w:rPr>
                <w:rFonts w:ascii="Aptos" w:hAnsi="Aptos"/>
                <w:b/>
                <w:color w:val="FFFFFF"/>
                <w:sz w:val="17"/>
              </w:rPr>
              <w:t>Gate</w:t>
            </w:r>
          </w:p>
        </w:tc>
        <w:tc>
          <w:tcPr>
            <w:tcW w:type="dxa" w:w="4968"/>
            <w:vAlign w:val="center"/>
            <w:tcMar>
              <w:top w:w="90" w:type="dxa"/>
              <w:start w:w="105" w:type="dxa"/>
              <w:bottom w:w="90" w:type="dxa"/>
              <w:end w:w="105" w:type="dxa"/>
            </w:tcMar>
            <w:shd w:fill="1E2B22"/>
          </w:tcPr>
          <w:p>
            <w:pPr>
              <w:spacing w:after="0"/>
            </w:pPr>
            <w:r/>
            <w:r>
              <w:rPr>
                <w:rFonts w:ascii="Aptos" w:hAnsi="Aptos"/>
                <w:b/>
                <w:color w:val="FFFFFF"/>
                <w:sz w:val="17"/>
              </w:rPr>
              <w:t>Síntese</w:t>
            </w:r>
          </w:p>
        </w:tc>
      </w:tr>
      <w:tr>
        <w:trPr>
          <w:cantSplit/>
        </w:trPr>
        <w:tc>
          <w:tcPr>
            <w:tcW w:type="dxa" w:w="2232"/>
            <w:vAlign w:val="center"/>
            <w:tcMar>
              <w:top w:w="90" w:type="dxa"/>
              <w:start w:w="105" w:type="dxa"/>
              <w:bottom w:w="90" w:type="dxa"/>
              <w:end w:w="105" w:type="dxa"/>
            </w:tcMar>
          </w:tcPr>
          <w:p>
            <w:pPr>
              <w:spacing w:after="0"/>
            </w:pPr>
            <w:r/>
            <w:r>
              <w:rPr>
                <w:rFonts w:ascii="Aptos" w:hAnsi="Aptos"/>
                <w:b/>
                <w:color w:val="000000"/>
                <w:sz w:val="16"/>
              </w:rPr>
              <w:t>001 Recontextualização</w:t>
            </w:r>
          </w:p>
        </w:tc>
        <w:tc>
          <w:tcPr>
            <w:tcW w:type="dxa" w:w="1080"/>
            <w:vAlign w:val="center"/>
            <w:tcMar>
              <w:top w:w="90" w:type="dxa"/>
              <w:start w:w="105" w:type="dxa"/>
              <w:bottom w:w="90" w:type="dxa"/>
              <w:end w:w="105" w:type="dxa"/>
            </w:tcMar>
          </w:tcPr>
          <w:p>
            <w:pPr>
              <w:spacing w:after="0"/>
            </w:pPr>
            <w:r/>
            <w:r>
              <w:rPr>
                <w:rFonts w:ascii="Aptos" w:hAnsi="Aptos"/>
                <w:b w:val="0"/>
                <w:color w:val="000000"/>
                <w:sz w:val="16"/>
              </w:rPr>
              <w:t>Aprovada</w:t>
            </w:r>
          </w:p>
        </w:tc>
        <w:tc>
          <w:tcPr>
            <w:tcW w:type="dxa" w:w="1224"/>
            <w:vAlign w:val="center"/>
            <w:tcMar>
              <w:top w:w="90" w:type="dxa"/>
              <w:start w:w="105" w:type="dxa"/>
              <w:bottom w:w="90" w:type="dxa"/>
              <w:end w:w="105" w:type="dxa"/>
            </w:tcMar>
          </w:tcPr>
          <w:p>
            <w:pPr>
              <w:spacing w:after="0"/>
            </w:pPr>
            <w:r/>
            <w:r>
              <w:rPr>
                <w:rFonts w:ascii="Aptos" w:hAnsi="Aptos"/>
                <w:b w:val="0"/>
                <w:color w:val="000000"/>
                <w:sz w:val="16"/>
              </w:rPr>
              <w:t>Concluído</w:t>
            </w:r>
          </w:p>
        </w:tc>
        <w:tc>
          <w:tcPr>
            <w:tcW w:type="dxa" w:w="4968"/>
            <w:vAlign w:val="center"/>
            <w:tcMar>
              <w:top w:w="90" w:type="dxa"/>
              <w:start w:w="105" w:type="dxa"/>
              <w:bottom w:w="90" w:type="dxa"/>
              <w:end w:w="105" w:type="dxa"/>
            </w:tcMar>
          </w:tcPr>
          <w:p>
            <w:pPr>
              <w:spacing w:after="0"/>
            </w:pPr>
            <w:r/>
            <w:r>
              <w:rPr>
                <w:rFonts w:ascii="Aptos" w:hAnsi="Aptos"/>
                <w:b w:val="0"/>
                <w:color w:val="000000"/>
                <w:sz w:val="16"/>
              </w:rPr>
              <w:t>Contexto, fontes e histórico revalidados.</w:t>
            </w:r>
          </w:p>
        </w:tc>
      </w:tr>
      <w:tr>
        <w:trPr>
          <w:cantSplit/>
        </w:trPr>
        <w:tc>
          <w:tcPr>
            <w:tcW w:type="dxa" w:w="2232"/>
            <w:vAlign w:val="center"/>
            <w:tcMar>
              <w:top w:w="90" w:type="dxa"/>
              <w:start w:w="105" w:type="dxa"/>
              <w:bottom w:w="90" w:type="dxa"/>
              <w:end w:w="105" w:type="dxa"/>
            </w:tcMar>
          </w:tcPr>
          <w:p>
            <w:pPr>
              <w:spacing w:after="0"/>
            </w:pPr>
            <w:r/>
            <w:r>
              <w:rPr>
                <w:rFonts w:ascii="Aptos" w:hAnsi="Aptos"/>
                <w:b/>
                <w:color w:val="000000"/>
                <w:sz w:val="16"/>
              </w:rPr>
              <w:t>002 Pré-condições</w:t>
            </w:r>
          </w:p>
        </w:tc>
        <w:tc>
          <w:tcPr>
            <w:tcW w:type="dxa" w:w="1080"/>
            <w:vAlign w:val="center"/>
            <w:tcMar>
              <w:top w:w="90" w:type="dxa"/>
              <w:start w:w="105" w:type="dxa"/>
              <w:bottom w:w="90" w:type="dxa"/>
              <w:end w:w="105" w:type="dxa"/>
            </w:tcMar>
          </w:tcPr>
          <w:p>
            <w:pPr>
              <w:spacing w:after="0"/>
            </w:pPr>
            <w:r/>
            <w:r>
              <w:rPr>
                <w:rFonts w:ascii="Aptos" w:hAnsi="Aptos"/>
                <w:b w:val="0"/>
                <w:color w:val="000000"/>
                <w:sz w:val="16"/>
              </w:rPr>
              <w:t>Aprovada</w:t>
            </w:r>
          </w:p>
        </w:tc>
        <w:tc>
          <w:tcPr>
            <w:tcW w:type="dxa" w:w="1224"/>
            <w:vAlign w:val="center"/>
            <w:tcMar>
              <w:top w:w="90" w:type="dxa"/>
              <w:start w:w="105" w:type="dxa"/>
              <w:bottom w:w="90" w:type="dxa"/>
              <w:end w:w="105" w:type="dxa"/>
            </w:tcMar>
          </w:tcPr>
          <w:p>
            <w:pPr>
              <w:spacing w:after="0"/>
            </w:pPr>
            <w:r/>
            <w:r>
              <w:rPr>
                <w:rFonts w:ascii="Aptos" w:hAnsi="Aptos"/>
                <w:b w:val="0"/>
                <w:color w:val="000000"/>
                <w:sz w:val="16"/>
              </w:rPr>
              <w:t>Concluído</w:t>
            </w:r>
          </w:p>
        </w:tc>
        <w:tc>
          <w:tcPr>
            <w:tcW w:type="dxa" w:w="4968"/>
            <w:vAlign w:val="center"/>
            <w:tcMar>
              <w:top w:w="90" w:type="dxa"/>
              <w:start w:w="105" w:type="dxa"/>
              <w:bottom w:w="90" w:type="dxa"/>
              <w:end w:w="105" w:type="dxa"/>
            </w:tcMar>
          </w:tcPr>
          <w:p>
            <w:pPr>
              <w:spacing w:after="0"/>
            </w:pPr>
            <w:r/>
            <w:r>
              <w:rPr>
                <w:rFonts w:ascii="Aptos" w:hAnsi="Aptos"/>
                <w:b w:val="0"/>
                <w:color w:val="000000"/>
                <w:sz w:val="16"/>
              </w:rPr>
              <w:t>Escopo, ambiente e CI confirmados; GitHub Actions aprovado pela solicitante.</w:t>
            </w:r>
          </w:p>
        </w:tc>
      </w:tr>
      <w:tr>
        <w:trPr>
          <w:cantSplit/>
        </w:trPr>
        <w:tc>
          <w:tcPr>
            <w:tcW w:type="dxa" w:w="2232"/>
            <w:vAlign w:val="center"/>
            <w:tcMar>
              <w:top w:w="90" w:type="dxa"/>
              <w:start w:w="105" w:type="dxa"/>
              <w:bottom w:w="90" w:type="dxa"/>
              <w:end w:w="105" w:type="dxa"/>
            </w:tcMar>
          </w:tcPr>
          <w:p>
            <w:pPr>
              <w:spacing w:after="0"/>
            </w:pPr>
            <w:r/>
            <w:r>
              <w:rPr>
                <w:rFonts w:ascii="Aptos" w:hAnsi="Aptos"/>
                <w:b/>
                <w:color w:val="000000"/>
                <w:sz w:val="16"/>
              </w:rPr>
              <w:t>003 Planejamento</w:t>
            </w:r>
          </w:p>
        </w:tc>
        <w:tc>
          <w:tcPr>
            <w:tcW w:type="dxa" w:w="1080"/>
            <w:vAlign w:val="center"/>
            <w:tcMar>
              <w:top w:w="90" w:type="dxa"/>
              <w:start w:w="105" w:type="dxa"/>
              <w:bottom w:w="90" w:type="dxa"/>
              <w:end w:w="105" w:type="dxa"/>
            </w:tcMar>
          </w:tcPr>
          <w:p>
            <w:pPr>
              <w:spacing w:after="0"/>
            </w:pPr>
            <w:r/>
            <w:r>
              <w:rPr>
                <w:rFonts w:ascii="Aptos" w:hAnsi="Aptos"/>
                <w:b w:val="0"/>
                <w:color w:val="000000"/>
                <w:sz w:val="16"/>
              </w:rPr>
              <w:t>Aprovada</w:t>
            </w:r>
          </w:p>
        </w:tc>
        <w:tc>
          <w:tcPr>
            <w:tcW w:type="dxa" w:w="1224"/>
            <w:vAlign w:val="center"/>
            <w:tcMar>
              <w:top w:w="90" w:type="dxa"/>
              <w:start w:w="105" w:type="dxa"/>
              <w:bottom w:w="90" w:type="dxa"/>
              <w:end w:w="105" w:type="dxa"/>
            </w:tcMar>
          </w:tcPr>
          <w:p>
            <w:pPr>
              <w:spacing w:after="0"/>
            </w:pPr>
            <w:r/>
            <w:r>
              <w:rPr>
                <w:rFonts w:ascii="Aptos" w:hAnsi="Aptos"/>
                <w:b w:val="0"/>
                <w:color w:val="000000"/>
                <w:sz w:val="16"/>
              </w:rPr>
              <w:t>Concluído</w:t>
            </w:r>
          </w:p>
        </w:tc>
        <w:tc>
          <w:tcPr>
            <w:tcW w:type="dxa" w:w="4968"/>
            <w:vAlign w:val="center"/>
            <w:tcMar>
              <w:top w:w="90" w:type="dxa"/>
              <w:start w:w="105" w:type="dxa"/>
              <w:bottom w:w="90" w:type="dxa"/>
              <w:end w:w="105" w:type="dxa"/>
            </w:tcMar>
          </w:tcPr>
          <w:p>
            <w:pPr>
              <w:spacing w:after="0"/>
            </w:pPr>
            <w:r/>
            <w:r>
              <w:rPr>
                <w:rFonts w:ascii="Aptos" w:hAnsi="Aptos"/>
                <w:b w:val="0"/>
                <w:color w:val="000000"/>
                <w:sz w:val="16"/>
              </w:rPr>
              <w:t>Plano e limites aprovados antes da codificação.</w:t>
            </w:r>
          </w:p>
        </w:tc>
      </w:tr>
      <w:tr>
        <w:trPr>
          <w:cantSplit/>
        </w:trPr>
        <w:tc>
          <w:tcPr>
            <w:tcW w:type="dxa" w:w="2232"/>
            <w:vAlign w:val="center"/>
            <w:tcMar>
              <w:top w:w="90" w:type="dxa"/>
              <w:start w:w="105" w:type="dxa"/>
              <w:bottom w:w="90" w:type="dxa"/>
              <w:end w:w="105" w:type="dxa"/>
            </w:tcMar>
          </w:tcPr>
          <w:p>
            <w:pPr>
              <w:spacing w:after="0"/>
            </w:pPr>
            <w:r/>
            <w:r>
              <w:rPr>
                <w:rFonts w:ascii="Aptos" w:hAnsi="Aptos"/>
                <w:b/>
                <w:color w:val="000000"/>
                <w:sz w:val="16"/>
              </w:rPr>
              <w:t>004 Implementação</w:t>
            </w:r>
          </w:p>
        </w:tc>
        <w:tc>
          <w:tcPr>
            <w:tcW w:type="dxa" w:w="1080"/>
            <w:vAlign w:val="center"/>
            <w:tcMar>
              <w:top w:w="90" w:type="dxa"/>
              <w:start w:w="105" w:type="dxa"/>
              <w:bottom w:w="90" w:type="dxa"/>
              <w:end w:w="105" w:type="dxa"/>
            </w:tcMar>
          </w:tcPr>
          <w:p>
            <w:pPr>
              <w:spacing w:after="0"/>
            </w:pPr>
            <w:r/>
            <w:r>
              <w:rPr>
                <w:rFonts w:ascii="Aptos" w:hAnsi="Aptos"/>
                <w:b w:val="0"/>
                <w:color w:val="000000"/>
                <w:sz w:val="16"/>
              </w:rPr>
              <w:t>Aprovada</w:t>
            </w:r>
          </w:p>
        </w:tc>
        <w:tc>
          <w:tcPr>
            <w:tcW w:type="dxa" w:w="1224"/>
            <w:vAlign w:val="center"/>
            <w:tcMar>
              <w:top w:w="90" w:type="dxa"/>
              <w:start w:w="105" w:type="dxa"/>
              <w:bottom w:w="90" w:type="dxa"/>
              <w:end w:w="105" w:type="dxa"/>
            </w:tcMar>
          </w:tcPr>
          <w:p>
            <w:pPr>
              <w:spacing w:after="0"/>
            </w:pPr>
            <w:r/>
            <w:r>
              <w:rPr>
                <w:rFonts w:ascii="Aptos" w:hAnsi="Aptos"/>
                <w:b w:val="0"/>
                <w:color w:val="000000"/>
                <w:sz w:val="16"/>
              </w:rPr>
              <w:t>Concluído</w:t>
            </w:r>
          </w:p>
        </w:tc>
        <w:tc>
          <w:tcPr>
            <w:tcW w:type="dxa" w:w="4968"/>
            <w:vAlign w:val="center"/>
            <w:tcMar>
              <w:top w:w="90" w:type="dxa"/>
              <w:start w:w="105" w:type="dxa"/>
              <w:bottom w:w="90" w:type="dxa"/>
              <w:end w:w="105" w:type="dxa"/>
            </w:tcMar>
          </w:tcPr>
          <w:p>
            <w:pPr>
              <w:spacing w:after="0"/>
            </w:pPr>
            <w:r/>
            <w:r>
              <w:rPr>
                <w:rFonts w:ascii="Aptos" w:hAnsi="Aptos"/>
                <w:b w:val="0"/>
                <w:color w:val="000000"/>
                <w:sz w:val="16"/>
              </w:rPr>
              <w:t>Estrutura Next.js, Docker, CI e documentação entregues.</w:t>
            </w:r>
          </w:p>
        </w:tc>
      </w:tr>
      <w:tr>
        <w:trPr>
          <w:cantSplit/>
        </w:trPr>
        <w:tc>
          <w:tcPr>
            <w:tcW w:type="dxa" w:w="2232"/>
            <w:vAlign w:val="center"/>
            <w:tcMar>
              <w:top w:w="90" w:type="dxa"/>
              <w:start w:w="105" w:type="dxa"/>
              <w:bottom w:w="90" w:type="dxa"/>
              <w:end w:w="105" w:type="dxa"/>
            </w:tcMar>
          </w:tcPr>
          <w:p>
            <w:pPr>
              <w:spacing w:after="0"/>
            </w:pPr>
            <w:r/>
            <w:r>
              <w:rPr>
                <w:rFonts w:ascii="Aptos" w:hAnsi="Aptos"/>
                <w:b/>
                <w:color w:val="000000"/>
                <w:sz w:val="16"/>
              </w:rPr>
              <w:t>005 Revisão</w:t>
            </w:r>
          </w:p>
        </w:tc>
        <w:tc>
          <w:tcPr>
            <w:tcW w:type="dxa" w:w="1080"/>
            <w:vAlign w:val="center"/>
            <w:tcMar>
              <w:top w:w="90" w:type="dxa"/>
              <w:start w:w="105" w:type="dxa"/>
              <w:bottom w:w="90" w:type="dxa"/>
              <w:end w:w="105" w:type="dxa"/>
            </w:tcMar>
          </w:tcPr>
          <w:p>
            <w:pPr>
              <w:spacing w:after="0"/>
            </w:pPr>
            <w:r/>
            <w:r>
              <w:rPr>
                <w:rFonts w:ascii="Aptos" w:hAnsi="Aptos"/>
                <w:b w:val="0"/>
                <w:color w:val="000000"/>
                <w:sz w:val="16"/>
              </w:rPr>
              <w:t>Aprovada</w:t>
            </w:r>
          </w:p>
        </w:tc>
        <w:tc>
          <w:tcPr>
            <w:tcW w:type="dxa" w:w="1224"/>
            <w:vAlign w:val="center"/>
            <w:tcMar>
              <w:top w:w="90" w:type="dxa"/>
              <w:start w:w="105" w:type="dxa"/>
              <w:bottom w:w="90" w:type="dxa"/>
              <w:end w:w="105" w:type="dxa"/>
            </w:tcMar>
          </w:tcPr>
          <w:p>
            <w:pPr>
              <w:spacing w:after="0"/>
            </w:pPr>
            <w:r/>
            <w:r>
              <w:rPr>
                <w:rFonts w:ascii="Aptos" w:hAnsi="Aptos"/>
                <w:b w:val="0"/>
                <w:color w:val="000000"/>
                <w:sz w:val="16"/>
              </w:rPr>
              <w:t>Concluído</w:t>
            </w:r>
          </w:p>
        </w:tc>
        <w:tc>
          <w:tcPr>
            <w:tcW w:type="dxa" w:w="4968"/>
            <w:vAlign w:val="center"/>
            <w:tcMar>
              <w:top w:w="90" w:type="dxa"/>
              <w:start w:w="105" w:type="dxa"/>
              <w:bottom w:w="90" w:type="dxa"/>
              <w:end w:w="105" w:type="dxa"/>
            </w:tcMar>
          </w:tcPr>
          <w:p>
            <w:pPr>
              <w:spacing w:after="0"/>
            </w:pPr>
            <w:r/>
            <w:r>
              <w:rPr>
                <w:rFonts w:ascii="Aptos" w:hAnsi="Aptos"/>
                <w:b w:val="0"/>
                <w:color w:val="000000"/>
                <w:sz w:val="16"/>
              </w:rPr>
              <w:t>Diff e Scope Guard revisados sem achados bloqueantes.</w:t>
            </w:r>
          </w:p>
        </w:tc>
      </w:tr>
      <w:tr>
        <w:trPr>
          <w:cantSplit/>
        </w:trPr>
        <w:tc>
          <w:tcPr>
            <w:tcW w:type="dxa" w:w="2232"/>
            <w:vAlign w:val="center"/>
            <w:tcMar>
              <w:top w:w="90" w:type="dxa"/>
              <w:start w:w="105" w:type="dxa"/>
              <w:bottom w:w="90" w:type="dxa"/>
              <w:end w:w="105" w:type="dxa"/>
            </w:tcMar>
          </w:tcPr>
          <w:p>
            <w:pPr>
              <w:spacing w:after="0"/>
            </w:pPr>
            <w:r/>
            <w:r>
              <w:rPr>
                <w:rFonts w:ascii="Aptos" w:hAnsi="Aptos"/>
                <w:b/>
                <w:color w:val="000000"/>
                <w:sz w:val="16"/>
              </w:rPr>
              <w:t>006 Testes manuais</w:t>
            </w:r>
          </w:p>
        </w:tc>
        <w:tc>
          <w:tcPr>
            <w:tcW w:type="dxa" w:w="1080"/>
            <w:vAlign w:val="center"/>
            <w:tcMar>
              <w:top w:w="90" w:type="dxa"/>
              <w:start w:w="105" w:type="dxa"/>
              <w:bottom w:w="90" w:type="dxa"/>
              <w:end w:w="105" w:type="dxa"/>
            </w:tcMar>
          </w:tcPr>
          <w:p>
            <w:pPr>
              <w:spacing w:after="0"/>
            </w:pPr>
            <w:r/>
            <w:r>
              <w:rPr>
                <w:rFonts w:ascii="Aptos" w:hAnsi="Aptos"/>
                <w:b w:val="0"/>
                <w:color w:val="000000"/>
                <w:sz w:val="16"/>
              </w:rPr>
              <w:t>Aprovada</w:t>
            </w:r>
          </w:p>
        </w:tc>
        <w:tc>
          <w:tcPr>
            <w:tcW w:type="dxa" w:w="1224"/>
            <w:vAlign w:val="center"/>
            <w:tcMar>
              <w:top w:w="90" w:type="dxa"/>
              <w:start w:w="105" w:type="dxa"/>
              <w:bottom w:w="90" w:type="dxa"/>
              <w:end w:w="105" w:type="dxa"/>
            </w:tcMar>
          </w:tcPr>
          <w:p>
            <w:pPr>
              <w:spacing w:after="0"/>
            </w:pPr>
            <w:r/>
            <w:r>
              <w:rPr>
                <w:rFonts w:ascii="Aptos" w:hAnsi="Aptos"/>
                <w:b w:val="0"/>
                <w:color w:val="000000"/>
                <w:sz w:val="16"/>
              </w:rPr>
              <w:t>Concluído</w:t>
            </w:r>
          </w:p>
        </w:tc>
        <w:tc>
          <w:tcPr>
            <w:tcW w:type="dxa" w:w="4968"/>
            <w:vAlign w:val="center"/>
            <w:tcMar>
              <w:top w:w="90" w:type="dxa"/>
              <w:start w:w="105" w:type="dxa"/>
              <w:bottom w:w="90" w:type="dxa"/>
              <w:end w:w="105" w:type="dxa"/>
            </w:tcMar>
          </w:tcPr>
          <w:p>
            <w:pPr>
              <w:spacing w:after="0"/>
            </w:pPr>
            <w:r/>
            <w:r>
              <w:rPr>
                <w:rFonts w:ascii="Aptos" w:hAnsi="Aptos"/>
                <w:b w:val="0"/>
                <w:color w:val="000000"/>
                <w:sz w:val="16"/>
              </w:rPr>
              <w:t>T001–T007 executados e aprovados; evidências registradas.</w:t>
            </w:r>
          </w:p>
        </w:tc>
      </w:tr>
      <w:tr>
        <w:trPr>
          <w:cantSplit/>
        </w:trPr>
        <w:tc>
          <w:tcPr>
            <w:tcW w:type="dxa" w:w="2232"/>
            <w:vAlign w:val="center"/>
            <w:tcMar>
              <w:top w:w="90" w:type="dxa"/>
              <w:start w:w="105" w:type="dxa"/>
              <w:bottom w:w="90" w:type="dxa"/>
              <w:end w:w="105" w:type="dxa"/>
            </w:tcMar>
          </w:tcPr>
          <w:p>
            <w:pPr>
              <w:spacing w:after="0"/>
            </w:pPr>
            <w:r/>
            <w:r>
              <w:rPr>
                <w:rFonts w:ascii="Aptos" w:hAnsi="Aptos"/>
                <w:b/>
                <w:color w:val="000000"/>
                <w:sz w:val="16"/>
              </w:rPr>
              <w:t>007 Conclusão</w:t>
            </w:r>
          </w:p>
        </w:tc>
        <w:tc>
          <w:tcPr>
            <w:tcW w:type="dxa" w:w="1080"/>
            <w:vAlign w:val="center"/>
            <w:tcMar>
              <w:top w:w="90" w:type="dxa"/>
              <w:start w:w="105" w:type="dxa"/>
              <w:bottom w:w="90" w:type="dxa"/>
              <w:end w:w="105" w:type="dxa"/>
            </w:tcMar>
          </w:tcPr>
          <w:p>
            <w:pPr>
              <w:spacing w:after="0"/>
            </w:pPr>
            <w:r/>
            <w:r>
              <w:rPr>
                <w:rFonts w:ascii="Aptos" w:hAnsi="Aptos"/>
                <w:b w:val="0"/>
                <w:color w:val="000000"/>
                <w:sz w:val="16"/>
              </w:rPr>
              <w:t>Aprovada</w:t>
            </w:r>
          </w:p>
        </w:tc>
        <w:tc>
          <w:tcPr>
            <w:tcW w:type="dxa" w:w="1224"/>
            <w:vAlign w:val="center"/>
            <w:tcMar>
              <w:top w:w="90" w:type="dxa"/>
              <w:start w:w="105" w:type="dxa"/>
              <w:bottom w:w="90" w:type="dxa"/>
              <w:end w:w="105" w:type="dxa"/>
            </w:tcMar>
          </w:tcPr>
          <w:p>
            <w:pPr>
              <w:spacing w:after="0"/>
            </w:pPr>
            <w:r/>
            <w:r>
              <w:rPr>
                <w:rFonts w:ascii="Aptos" w:hAnsi="Aptos"/>
                <w:b w:val="0"/>
                <w:color w:val="000000"/>
                <w:sz w:val="16"/>
              </w:rPr>
              <w:t>Concluído</w:t>
            </w:r>
          </w:p>
        </w:tc>
        <w:tc>
          <w:tcPr>
            <w:tcW w:type="dxa" w:w="4968"/>
            <w:vAlign w:val="center"/>
            <w:tcMar>
              <w:top w:w="90" w:type="dxa"/>
              <w:start w:w="105" w:type="dxa"/>
              <w:bottom w:w="90" w:type="dxa"/>
              <w:end w:w="105" w:type="dxa"/>
            </w:tcMar>
          </w:tcPr>
          <w:p>
            <w:pPr>
              <w:spacing w:after="0"/>
            </w:pPr>
            <w:r/>
            <w:r>
              <w:rPr>
                <w:rFonts w:ascii="Aptos" w:hAnsi="Aptos"/>
                <w:b w:val="0"/>
                <w:color w:val="000000"/>
                <w:sz w:val="16"/>
              </w:rPr>
              <w:t>Aceite e DoD consolidados; TASK marcada DONE localmente.</w:t>
            </w:r>
          </w:p>
        </w:tc>
      </w:tr>
    </w:tbl>
    <w:p>
      <w:pPr>
        <w:spacing w:before="200"/>
      </w:pPr>
      <w:r>
        <w:rPr>
          <w:b/>
        </w:rPr>
        <w:t xml:space="preserve">Escopo preservado. </w:t>
      </w:r>
      <w:r>
        <w:t>A entrega é somente a base técnica. Não inclui catálogo funcional, pedidos, integrações de pagamento, banco de dados ou recursos de produção. TASK-002 permanece BLOCKED e nenhuma tarefa posterior foi iniciada.</w:t>
      </w:r>
    </w:p>
    <w:p>
      <w:r>
        <w:br w:type="page"/>
      </w:r>
    </w:p>
    <w:p>
      <w:pPr>
        <w:pStyle w:val="Heading1"/>
      </w:pPr>
      <w:r>
        <w:t>Resultados por etapa</w:t>
      </w:r>
    </w:p>
    <w:p>
      <w:pPr>
        <w:pStyle w:val="Heading2"/>
      </w:pPr>
      <w:r>
        <w:t>Etapa 001 Recontextualização e histórico</w:t>
      </w:r>
    </w:p>
    <w:p>
      <w:r>
        <w:t>Resultado: APROVADA. GATE-001 concluído. O contexto foi reconstituído a partir de AGENTS.md, README.md, TASKS.md, ADR-001 e overview da arquitetura. O escopo foi limitado à base do repositório e dos ambientes, com critérios de aceitação e restrições identificados.</w:t>
      </w:r>
    </w:p>
    <w:p>
      <w:r>
        <w:t>O histórico separou decisões do produto, decisões de arquitetura e instruções operacionais. Esta etapa não implementou funcionalidades.</w:t>
      </w:r>
    </w:p>
    <w:p>
      <w:pPr>
        <w:pStyle w:val="ListBullet"/>
        <w:spacing w:after="40"/>
      </w:pPr>
      <w:r>
        <w:t>Rastreabilidade principal: RNF-005, RNF-009, RNF-011, TASK transversal e ADR-001.</w:t>
      </w:r>
    </w:p>
    <w:p>
      <w:pPr>
        <w:pStyle w:val="Heading2"/>
      </w:pPr>
      <w:r>
        <w:t>Etapa 002 Pré-condições e decisões</w:t>
      </w:r>
    </w:p>
    <w:p>
      <w:r>
        <w:t>Resultado: APROVADA. GATE-002 concluído. As pré-condições foram revalidadas antes de planejar e implementar. A solicitante aprovou GitHub Actions como provedor de CI. A disponibilidade de Docker/WSL foi tratada como condição de validação local; não houve provisionamento de nuvem nem uso de credenciais reais.</w:t>
      </w:r>
    </w:p>
    <w:p>
      <w:pPr>
        <w:pStyle w:val="Heading2"/>
      </w:pPr>
      <w:r>
        <w:t>Etapa 003 Planejamento</w:t>
      </w:r>
    </w:p>
    <w:p>
      <w:r>
        <w:t>Resultado: APROVADA. GATE-003 concluído. O plano delimitou a aplicação esqueleto, execução em container, lint/format, build, configuração de ambiente, CI e documentação inicial. Foram preservadas as restrições contra lógica funcional de catálogo/pedidos, dados pessoais reais e recursos de produção.</w:t>
      </w:r>
    </w:p>
    <w:p>
      <w:r>
        <w:t>A implementação começou somente depois da solicitação para avançar à Etapa 004.</w:t>
      </w:r>
    </w:p>
    <w:p>
      <w:pPr>
        <w:pStyle w:val="Heading2"/>
      </w:pPr>
      <w:r>
        <w:t>Etapa 004 Implementação</w:t>
      </w:r>
    </w:p>
    <w:p>
      <w:r>
        <w:t>Resultado: APROVADA. GATE-004 concluído. A implementação ficou na branch task/TASK-001-base-repositorio-ambientes e foi registrada no commit a260d08a7488639dbb1053919da55be7907d64f5. A aplicação inicial não implementa catálogo ou pedidos.</w:t>
      </w:r>
    </w:p>
    <w:p>
      <w:r>
        <w:t>O conjunto de 15 arquivos cobre a estrutura Next.js/TypeScript, configuração de lint e tipos, container Docker, workflow CI, documentação local e estado da tarefa.</w:t>
      </w:r>
    </w:p>
    <w:p>
      <w:pPr>
        <w:pStyle w:val="ListBullet"/>
        <w:spacing w:after="40"/>
      </w:pPr>
      <w:r>
        <w:t>Aplicação: package.json, package-lock.json, next.config.ts, tsconfig.json, next-env.d.ts e src/app com layout, página inicial e estilos.</w:t>
      </w:r>
    </w:p>
    <w:p>
      <w:pPr>
        <w:pStyle w:val="ListBullet"/>
        <w:spacing w:after="40"/>
      </w:pPr>
      <w:r>
        <w:t>Container e qualidade: Dockerfile, .dockerignore, biome.json e .gitignore.</w:t>
      </w:r>
    </w:p>
    <w:p>
      <w:pPr>
        <w:pStyle w:val="ListBullet"/>
        <w:spacing w:after="40"/>
      </w:pPr>
      <w:r>
        <w:t>Automação e documentação: .github/workflows/ci.yml, README.md e TASKS.md.</w:t>
      </w:r>
    </w:p>
    <w:p>
      <w:pPr>
        <w:pStyle w:val="Heading3"/>
      </w:pPr>
      <w:r>
        <w:t>Validações técnicas da Etapa 004</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cantSplit/>
        </w:trPr>
        <w:tc>
          <w:tcPr>
            <w:tcW w:type="dxa" w:w="2592"/>
            <w:vAlign w:val="center"/>
            <w:tcMar>
              <w:top w:w="90" w:type="dxa"/>
              <w:start w:w="105" w:type="dxa"/>
              <w:bottom w:w="90" w:type="dxa"/>
              <w:end w:w="105" w:type="dxa"/>
            </w:tcMar>
            <w:shd w:fill="1E2B22"/>
          </w:tcPr>
          <w:p>
            <w:pPr>
              <w:spacing w:after="0"/>
            </w:pPr>
            <w:r/>
            <w:r>
              <w:rPr>
                <w:rFonts w:ascii="Aptos" w:hAnsi="Aptos"/>
                <w:b/>
                <w:color w:val="FFFFFF"/>
                <w:sz w:val="17"/>
              </w:rPr>
              <w:t>Verificação</w:t>
            </w:r>
          </w:p>
        </w:tc>
        <w:tc>
          <w:tcPr>
            <w:tcW w:type="dxa" w:w="1080"/>
            <w:vAlign w:val="center"/>
            <w:tcMar>
              <w:top w:w="90" w:type="dxa"/>
              <w:start w:w="105" w:type="dxa"/>
              <w:bottom w:w="90" w:type="dxa"/>
              <w:end w:w="105" w:type="dxa"/>
            </w:tcMar>
            <w:shd w:fill="1E2B22"/>
          </w:tcPr>
          <w:p>
            <w:pPr>
              <w:spacing w:after="0"/>
            </w:pPr>
            <w:r/>
            <w:r>
              <w:rPr>
                <w:rFonts w:ascii="Aptos" w:hAnsi="Aptos"/>
                <w:b/>
                <w:color w:val="FFFFFF"/>
                <w:sz w:val="17"/>
              </w:rPr>
              <w:t>Resultado</w:t>
            </w:r>
          </w:p>
        </w:tc>
        <w:tc>
          <w:tcPr>
            <w:tcW w:type="dxa" w:w="5832"/>
            <w:vAlign w:val="center"/>
            <w:tcMar>
              <w:top w:w="90" w:type="dxa"/>
              <w:start w:w="105" w:type="dxa"/>
              <w:bottom w:w="90" w:type="dxa"/>
              <w:end w:w="105" w:type="dxa"/>
            </w:tcMar>
            <w:shd w:fill="1E2B22"/>
          </w:tcPr>
          <w:p>
            <w:pPr>
              <w:spacing w:after="0"/>
            </w:pPr>
            <w:r/>
            <w:r>
              <w:rPr>
                <w:rFonts w:ascii="Aptos" w:hAnsi="Aptos"/>
                <w:b/>
                <w:color w:val="FFFFFF"/>
                <w:sz w:val="17"/>
              </w:rPr>
              <w:t>Evidência</w:t>
            </w:r>
          </w:p>
        </w:tc>
      </w:tr>
      <w:tr>
        <w:trPr>
          <w:cantSplit/>
        </w:trPr>
        <w:tc>
          <w:tcPr>
            <w:tcW w:type="dxa" w:w="2592"/>
            <w:vAlign w:val="center"/>
            <w:tcMar>
              <w:top w:w="90" w:type="dxa"/>
              <w:start w:w="105" w:type="dxa"/>
              <w:bottom w:w="90" w:type="dxa"/>
              <w:end w:w="105" w:type="dxa"/>
            </w:tcMar>
          </w:tcPr>
          <w:p>
            <w:pPr>
              <w:spacing w:after="0"/>
            </w:pPr>
            <w:r/>
            <w:r>
              <w:rPr>
                <w:rFonts w:ascii="Aptos" w:hAnsi="Aptos"/>
                <w:b w:val="0"/>
                <w:color w:val="000000"/>
                <w:sz w:val="16"/>
              </w:rPr>
              <w:t>Docker build --pull</w:t>
            </w:r>
          </w:p>
        </w:tc>
        <w:tc>
          <w:tcPr>
            <w:tcW w:type="dxa" w:w="1080"/>
            <w:vAlign w:val="center"/>
            <w:tcMar>
              <w:top w:w="90" w:type="dxa"/>
              <w:start w:w="105" w:type="dxa"/>
              <w:bottom w:w="90" w:type="dxa"/>
              <w:end w:w="105" w:type="dxa"/>
            </w:tcMar>
          </w:tcPr>
          <w:p>
            <w:pPr>
              <w:spacing w:after="0"/>
            </w:pPr>
            <w:r/>
            <w:r>
              <w:rPr>
                <w:rFonts w:ascii="Aptos" w:hAnsi="Aptos"/>
                <w:b/>
                <w:color w:val="000000"/>
                <w:sz w:val="16"/>
              </w:rPr>
              <w:t>PASS</w:t>
            </w:r>
          </w:p>
        </w:tc>
        <w:tc>
          <w:tcPr>
            <w:tcW w:type="dxa" w:w="5832"/>
            <w:vAlign w:val="center"/>
            <w:tcMar>
              <w:top w:w="90" w:type="dxa"/>
              <w:start w:w="105" w:type="dxa"/>
              <w:bottom w:w="90" w:type="dxa"/>
              <w:end w:w="105" w:type="dxa"/>
            </w:tcMar>
          </w:tcPr>
          <w:p>
            <w:pPr>
              <w:spacing w:after="0"/>
            </w:pPr>
            <w:r/>
            <w:r>
              <w:rPr>
                <w:rFonts w:ascii="Aptos" w:hAnsi="Aptos"/>
                <w:b w:val="0"/>
                <w:color w:val="000000"/>
                <w:sz w:val="16"/>
              </w:rPr>
              <w:t>Código 0; imagem construída no commit a260d08.</w:t>
            </w:r>
          </w:p>
        </w:tc>
      </w:tr>
      <w:tr>
        <w:trPr>
          <w:cantSplit/>
        </w:trPr>
        <w:tc>
          <w:tcPr>
            <w:tcW w:type="dxa" w:w="2592"/>
            <w:vAlign w:val="center"/>
            <w:tcMar>
              <w:top w:w="90" w:type="dxa"/>
              <w:start w:w="105" w:type="dxa"/>
              <w:bottom w:w="90" w:type="dxa"/>
              <w:end w:w="105" w:type="dxa"/>
            </w:tcMar>
          </w:tcPr>
          <w:p>
            <w:pPr>
              <w:spacing w:after="0"/>
            </w:pPr>
            <w:r/>
            <w:r>
              <w:rPr>
                <w:rFonts w:ascii="Aptos" w:hAnsi="Aptos"/>
                <w:b w:val="0"/>
                <w:color w:val="000000"/>
                <w:sz w:val="16"/>
              </w:rPr>
              <w:t>Build sem cache</w:t>
            </w:r>
          </w:p>
        </w:tc>
        <w:tc>
          <w:tcPr>
            <w:tcW w:type="dxa" w:w="1080"/>
            <w:vAlign w:val="center"/>
            <w:tcMar>
              <w:top w:w="90" w:type="dxa"/>
              <w:start w:w="105" w:type="dxa"/>
              <w:bottom w:w="90" w:type="dxa"/>
              <w:end w:w="105" w:type="dxa"/>
            </w:tcMar>
          </w:tcPr>
          <w:p>
            <w:pPr>
              <w:spacing w:after="0"/>
            </w:pPr>
            <w:r/>
            <w:r>
              <w:rPr>
                <w:rFonts w:ascii="Aptos" w:hAnsi="Aptos"/>
                <w:b/>
                <w:color w:val="000000"/>
                <w:sz w:val="16"/>
              </w:rPr>
              <w:t>PASS</w:t>
            </w:r>
          </w:p>
        </w:tc>
        <w:tc>
          <w:tcPr>
            <w:tcW w:type="dxa" w:w="5832"/>
            <w:vAlign w:val="center"/>
            <w:tcMar>
              <w:top w:w="90" w:type="dxa"/>
              <w:start w:w="105" w:type="dxa"/>
              <w:bottom w:w="90" w:type="dxa"/>
              <w:end w:w="105" w:type="dxa"/>
            </w:tcMar>
          </w:tcPr>
          <w:p>
            <w:pPr>
              <w:spacing w:after="0"/>
            </w:pPr>
            <w:r/>
            <w:r>
              <w:rPr>
                <w:rFonts w:ascii="Aptos" w:hAnsi="Aptos"/>
                <w:b w:val="0"/>
                <w:color w:val="000000"/>
                <w:sz w:val="16"/>
              </w:rPr>
              <w:t>npm ci: 34 pacotes; lint: 4 arquivos; typecheck e Next.js build passaram.</w:t>
            </w:r>
          </w:p>
        </w:tc>
      </w:tr>
      <w:tr>
        <w:trPr>
          <w:cantSplit/>
        </w:trPr>
        <w:tc>
          <w:tcPr>
            <w:tcW w:type="dxa" w:w="2592"/>
            <w:vAlign w:val="center"/>
            <w:tcMar>
              <w:top w:w="90" w:type="dxa"/>
              <w:start w:w="105" w:type="dxa"/>
              <w:bottom w:w="90" w:type="dxa"/>
              <w:end w:w="105" w:type="dxa"/>
            </w:tcMar>
          </w:tcPr>
          <w:p>
            <w:pPr>
              <w:spacing w:after="0"/>
            </w:pPr>
            <w:r/>
            <w:r>
              <w:rPr>
                <w:rFonts w:ascii="Aptos" w:hAnsi="Aptos"/>
                <w:b w:val="0"/>
                <w:color w:val="000000"/>
                <w:sz w:val="16"/>
              </w:rPr>
              <w:t>Inicialização HTTP</w:t>
            </w:r>
          </w:p>
        </w:tc>
        <w:tc>
          <w:tcPr>
            <w:tcW w:type="dxa" w:w="1080"/>
            <w:vAlign w:val="center"/>
            <w:tcMar>
              <w:top w:w="90" w:type="dxa"/>
              <w:start w:w="105" w:type="dxa"/>
              <w:bottom w:w="90" w:type="dxa"/>
              <w:end w:w="105" w:type="dxa"/>
            </w:tcMar>
          </w:tcPr>
          <w:p>
            <w:pPr>
              <w:spacing w:after="0"/>
            </w:pPr>
            <w:r/>
            <w:r>
              <w:rPr>
                <w:rFonts w:ascii="Aptos" w:hAnsi="Aptos"/>
                <w:b/>
                <w:color w:val="000000"/>
                <w:sz w:val="16"/>
              </w:rPr>
              <w:t>PASS</w:t>
            </w:r>
          </w:p>
        </w:tc>
        <w:tc>
          <w:tcPr>
            <w:tcW w:type="dxa" w:w="5832"/>
            <w:vAlign w:val="center"/>
            <w:tcMar>
              <w:top w:w="90" w:type="dxa"/>
              <w:start w:w="105" w:type="dxa"/>
              <w:bottom w:w="90" w:type="dxa"/>
              <w:end w:w="105" w:type="dxa"/>
            </w:tcMar>
          </w:tcPr>
          <w:p>
            <w:pPr>
              <w:spacing w:after="0"/>
            </w:pPr>
            <w:r/>
            <w:r>
              <w:rPr>
                <w:rFonts w:ascii="Aptos" w:hAnsi="Aptos"/>
                <w:b w:val="0"/>
                <w:color w:val="000000"/>
                <w:sz w:val="16"/>
              </w:rPr>
              <w:t>HTTP 200; título esperado; usuário app; container removido.</w:t>
            </w:r>
          </w:p>
        </w:tc>
      </w:tr>
      <w:tr>
        <w:trPr>
          <w:cantSplit/>
        </w:trPr>
        <w:tc>
          <w:tcPr>
            <w:tcW w:type="dxa" w:w="2592"/>
            <w:vAlign w:val="center"/>
            <w:tcMar>
              <w:top w:w="90" w:type="dxa"/>
              <w:start w:w="105" w:type="dxa"/>
              <w:bottom w:w="90" w:type="dxa"/>
              <w:end w:w="105" w:type="dxa"/>
            </w:tcMar>
          </w:tcPr>
          <w:p>
            <w:pPr>
              <w:spacing w:after="0"/>
            </w:pPr>
            <w:r/>
            <w:r>
              <w:rPr>
                <w:rFonts w:ascii="Aptos" w:hAnsi="Aptos"/>
                <w:b w:val="0"/>
                <w:color w:val="000000"/>
                <w:sz w:val="16"/>
              </w:rPr>
              <w:t>GitHub Actions CI</w:t>
            </w:r>
          </w:p>
        </w:tc>
        <w:tc>
          <w:tcPr>
            <w:tcW w:type="dxa" w:w="1080"/>
            <w:vAlign w:val="center"/>
            <w:tcMar>
              <w:top w:w="90" w:type="dxa"/>
              <w:start w:w="105" w:type="dxa"/>
              <w:bottom w:w="90" w:type="dxa"/>
              <w:end w:w="105" w:type="dxa"/>
            </w:tcMar>
          </w:tcPr>
          <w:p>
            <w:pPr>
              <w:spacing w:after="0"/>
            </w:pPr>
            <w:r/>
            <w:r>
              <w:rPr>
                <w:rFonts w:ascii="Aptos" w:hAnsi="Aptos"/>
                <w:b/>
                <w:color w:val="000000"/>
                <w:sz w:val="16"/>
              </w:rPr>
              <w:t>PASS</w:t>
            </w:r>
          </w:p>
        </w:tc>
        <w:tc>
          <w:tcPr>
            <w:tcW w:type="dxa" w:w="5832"/>
            <w:vAlign w:val="center"/>
            <w:tcMar>
              <w:top w:w="90" w:type="dxa"/>
              <w:start w:w="105" w:type="dxa"/>
              <w:bottom w:w="90" w:type="dxa"/>
              <w:end w:w="105" w:type="dxa"/>
            </w:tcMar>
          </w:tcPr>
          <w:p>
            <w:pPr>
              <w:spacing w:after="0"/>
            </w:pPr>
            <w:r/>
            <w:r>
              <w:rPr>
                <w:rFonts w:ascii="Aptos" w:hAnsi="Aptos"/>
                <w:b w:val="0"/>
                <w:color w:val="000000"/>
                <w:sz w:val="16"/>
              </w:rPr>
              <w:t>Run 39713899317; evento push; conclusão success no SHA revisado.</w:t>
            </w:r>
          </w:p>
        </w:tc>
      </w:tr>
      <w:tr>
        <w:trPr>
          <w:cantSplit/>
        </w:trPr>
        <w:tc>
          <w:tcPr>
            <w:tcW w:type="dxa" w:w="2592"/>
            <w:vAlign w:val="center"/>
            <w:tcMar>
              <w:top w:w="90" w:type="dxa"/>
              <w:start w:w="105" w:type="dxa"/>
              <w:bottom w:w="90" w:type="dxa"/>
              <w:end w:w="105" w:type="dxa"/>
            </w:tcMar>
          </w:tcPr>
          <w:p>
            <w:pPr>
              <w:spacing w:after="0"/>
            </w:pPr>
            <w:r/>
            <w:r>
              <w:rPr>
                <w:rFonts w:ascii="Aptos" w:hAnsi="Aptos"/>
                <w:b w:val="0"/>
                <w:color w:val="000000"/>
                <w:sz w:val="16"/>
              </w:rPr>
              <w:t>git diff --check</w:t>
            </w:r>
          </w:p>
        </w:tc>
        <w:tc>
          <w:tcPr>
            <w:tcW w:type="dxa" w:w="1080"/>
            <w:vAlign w:val="center"/>
            <w:tcMar>
              <w:top w:w="90" w:type="dxa"/>
              <w:start w:w="105" w:type="dxa"/>
              <w:bottom w:w="90" w:type="dxa"/>
              <w:end w:w="105" w:type="dxa"/>
            </w:tcMar>
          </w:tcPr>
          <w:p>
            <w:pPr>
              <w:spacing w:after="0"/>
            </w:pPr>
            <w:r/>
            <w:r>
              <w:rPr>
                <w:rFonts w:ascii="Aptos" w:hAnsi="Aptos"/>
                <w:b/>
                <w:color w:val="000000"/>
                <w:sz w:val="16"/>
              </w:rPr>
              <w:t>PASS</w:t>
            </w:r>
          </w:p>
        </w:tc>
        <w:tc>
          <w:tcPr>
            <w:tcW w:type="dxa" w:w="5832"/>
            <w:vAlign w:val="center"/>
            <w:tcMar>
              <w:top w:w="90" w:type="dxa"/>
              <w:start w:w="105" w:type="dxa"/>
              <w:bottom w:w="90" w:type="dxa"/>
              <w:end w:w="105" w:type="dxa"/>
            </w:tcMar>
          </w:tcPr>
          <w:p>
            <w:pPr>
              <w:spacing w:after="0"/>
            </w:pPr>
            <w:r/>
            <w:r>
              <w:rPr>
                <w:rFonts w:ascii="Aptos" w:hAnsi="Aptos"/>
                <w:b w:val="0"/>
                <w:color w:val="000000"/>
                <w:sz w:val="16"/>
              </w:rPr>
              <w:t>Código 0.</w:t>
            </w:r>
          </w:p>
        </w:tc>
      </w:tr>
    </w:tbl>
    <w:p>
      <w:r>
        <w:rPr>
          <w:b/>
        </w:rPr>
        <w:t xml:space="preserve">Imagem validada: </w:t>
      </w:r>
      <w:r>
        <w:t>sha256:f16887142e7bef0051fc1e9b824410de95206c38c42a49ca7adf0c45b4ba811b. A base é fixada por digest e as dependências usam lockfile. O requisito não definiu igualdade binária entre builds; não se afirma igualdade de digest.</w:t>
      </w:r>
    </w:p>
    <w:p>
      <w:r>
        <w:rPr>
          <w:b/>
        </w:rPr>
        <w:t xml:space="preserve">CI: </w:t>
      </w:r>
      <w:hyperlink r:id="rId11">
        <w:r>
          <w:rPr>
            <w:color w:val="386641"/>
            <w:u w:val="single"/>
          </w:rPr>
          <w:t>Abrir execução do GitHub Actions 39713899317</w:t>
        </w:r>
      </w:hyperlink>
    </w:p>
    <w:p>
      <w:pPr>
        <w:pStyle w:val="Heading2"/>
      </w:pPr>
      <w:r>
        <w:t>Etapa 005 Revisão</w:t>
      </w:r>
    </w:p>
    <w:p>
      <w:r>
        <w:t>Resultado: APROVADA. GATE-005 concluído. O diff de 15 arquivos foi revisado contra o escopo permitido, RNF-005/009/011, ADR-001, overview e restrições de privacidade/segurança. Não foram encontrados desvios de escopo, segredos ou dados pessoais no diff. A configuração inicial não aponta para produção e nenhum recurso de nuvem foi provisionado.</w:t>
      </w:r>
    </w:p>
    <w:p>
      <w:r>
        <w:t>A revisão estática e o Scope Guard passaram. TASKS.md foi atualizado para IN_REVIEW antes da etapa final.</w:t>
      </w:r>
    </w:p>
    <w:p>
      <w:pPr>
        <w:pStyle w:val="Heading2"/>
      </w:pPr>
      <w:r>
        <w:t>Etapa 006 Testes manuais</w:t>
      </w:r>
    </w:p>
    <w:p>
      <w:r>
        <w:t>Resultado: APROVADA. GATE-006 concluído. Os sete casos foram executados pelo agente Codex a pedido da solicitante. As primeiras tentativas Docker foram bloqueadas pelo sandbox; após autorização para acessar o daemon e a rede, as repetições passaram. As execuções estão atribuídas ao agente, sem alegação de execução humana.</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cantSplit/>
        </w:trPr>
        <w:tc>
          <w:tcPr>
            <w:tcW w:type="dxa" w:w="792"/>
            <w:vAlign w:val="center"/>
            <w:tcMar>
              <w:top w:w="90" w:type="dxa"/>
              <w:start w:w="105" w:type="dxa"/>
              <w:bottom w:w="90" w:type="dxa"/>
              <w:end w:w="105" w:type="dxa"/>
            </w:tcMar>
            <w:shd w:fill="1E2B22"/>
          </w:tcPr>
          <w:p>
            <w:pPr>
              <w:spacing w:after="0"/>
            </w:pPr>
            <w:r/>
            <w:r>
              <w:rPr>
                <w:rFonts w:ascii="Aptos" w:hAnsi="Aptos"/>
                <w:b/>
                <w:color w:val="FFFFFF"/>
                <w:sz w:val="17"/>
              </w:rPr>
              <w:t>ID</w:t>
            </w:r>
          </w:p>
        </w:tc>
        <w:tc>
          <w:tcPr>
            <w:tcW w:type="dxa" w:w="3096"/>
            <w:vAlign w:val="center"/>
            <w:tcMar>
              <w:top w:w="90" w:type="dxa"/>
              <w:start w:w="105" w:type="dxa"/>
              <w:bottom w:w="90" w:type="dxa"/>
              <w:end w:w="105" w:type="dxa"/>
            </w:tcMar>
            <w:shd w:fill="1E2B22"/>
          </w:tcPr>
          <w:p>
            <w:pPr>
              <w:spacing w:after="0"/>
            </w:pPr>
            <w:r/>
            <w:r>
              <w:rPr>
                <w:rFonts w:ascii="Aptos" w:hAnsi="Aptos"/>
                <w:b/>
                <w:color w:val="FFFFFF"/>
                <w:sz w:val="17"/>
              </w:rPr>
              <w:t>Teste</w:t>
            </w:r>
          </w:p>
        </w:tc>
        <w:tc>
          <w:tcPr>
            <w:tcW w:type="dxa" w:w="5616"/>
            <w:vAlign w:val="center"/>
            <w:tcMar>
              <w:top w:w="90" w:type="dxa"/>
              <w:start w:w="105" w:type="dxa"/>
              <w:bottom w:w="90" w:type="dxa"/>
              <w:end w:w="105" w:type="dxa"/>
            </w:tcMar>
            <w:shd w:fill="1E2B22"/>
          </w:tcPr>
          <w:p>
            <w:pPr>
              <w:spacing w:after="0"/>
            </w:pPr>
            <w:r/>
            <w:r>
              <w:rPr>
                <w:rFonts w:ascii="Aptos" w:hAnsi="Aptos"/>
                <w:b/>
                <w:color w:val="FFFFFF"/>
                <w:sz w:val="17"/>
              </w:rPr>
              <w:t>Resultado observado</w:t>
            </w:r>
          </w:p>
        </w:tc>
      </w:tr>
      <w:tr>
        <w:trPr>
          <w:cantSplit/>
        </w:trPr>
        <w:tc>
          <w:tcPr>
            <w:tcW w:type="dxa" w:w="792"/>
            <w:vAlign w:val="center"/>
            <w:tcMar>
              <w:top w:w="90" w:type="dxa"/>
              <w:start w:w="105" w:type="dxa"/>
              <w:bottom w:w="90" w:type="dxa"/>
              <w:end w:w="105" w:type="dxa"/>
            </w:tcMar>
          </w:tcPr>
          <w:p>
            <w:pPr>
              <w:spacing w:after="0"/>
            </w:pPr>
            <w:r/>
            <w:r>
              <w:rPr>
                <w:rFonts w:ascii="Aptos" w:hAnsi="Aptos"/>
                <w:b/>
                <w:color w:val="000000"/>
                <w:sz w:val="16"/>
              </w:rPr>
              <w:t>T001</w:t>
            </w:r>
          </w:p>
        </w:tc>
        <w:tc>
          <w:tcPr>
            <w:tcW w:type="dxa" w:w="3096"/>
            <w:vAlign w:val="center"/>
            <w:tcMar>
              <w:top w:w="90" w:type="dxa"/>
              <w:start w:w="105" w:type="dxa"/>
              <w:bottom w:w="90" w:type="dxa"/>
              <w:end w:w="105" w:type="dxa"/>
            </w:tcMar>
          </w:tcPr>
          <w:p>
            <w:pPr>
              <w:spacing w:after="0"/>
            </w:pPr>
            <w:r/>
            <w:r>
              <w:rPr>
                <w:rFonts w:ascii="Aptos" w:hAnsi="Aptos"/>
                <w:b w:val="0"/>
                <w:color w:val="000000"/>
                <w:sz w:val="16"/>
              </w:rPr>
              <w:t>Build e início do container</w:t>
            </w:r>
          </w:p>
        </w:tc>
        <w:tc>
          <w:tcPr>
            <w:tcW w:type="dxa" w:w="5616"/>
            <w:vAlign w:val="center"/>
            <w:tcMar>
              <w:top w:w="90" w:type="dxa"/>
              <w:start w:w="105" w:type="dxa"/>
              <w:bottom w:w="90" w:type="dxa"/>
              <w:end w:w="105" w:type="dxa"/>
            </w:tcMar>
          </w:tcPr>
          <w:p>
            <w:pPr>
              <w:spacing w:after="0"/>
            </w:pPr>
            <w:r/>
            <w:r>
              <w:rPr>
                <w:rFonts w:ascii="Aptos" w:hAnsi="Aptos"/>
                <w:b w:val="0"/>
                <w:color w:val="000000"/>
                <w:sz w:val="16"/>
              </w:rPr>
              <w:t>PASS — build 0; HTTP 200; título presente; usuário app; container removido.</w:t>
            </w:r>
          </w:p>
        </w:tc>
      </w:tr>
      <w:tr>
        <w:trPr>
          <w:cantSplit/>
        </w:trPr>
        <w:tc>
          <w:tcPr>
            <w:tcW w:type="dxa" w:w="792"/>
            <w:vAlign w:val="center"/>
            <w:tcMar>
              <w:top w:w="90" w:type="dxa"/>
              <w:start w:w="105" w:type="dxa"/>
              <w:bottom w:w="90" w:type="dxa"/>
              <w:end w:w="105" w:type="dxa"/>
            </w:tcMar>
          </w:tcPr>
          <w:p>
            <w:pPr>
              <w:spacing w:after="0"/>
            </w:pPr>
            <w:r/>
            <w:r>
              <w:rPr>
                <w:rFonts w:ascii="Aptos" w:hAnsi="Aptos"/>
                <w:b/>
                <w:color w:val="000000"/>
                <w:sz w:val="16"/>
              </w:rPr>
              <w:t>T002</w:t>
            </w:r>
          </w:p>
        </w:tc>
        <w:tc>
          <w:tcPr>
            <w:tcW w:type="dxa" w:w="3096"/>
            <w:vAlign w:val="center"/>
            <w:tcMar>
              <w:top w:w="90" w:type="dxa"/>
              <w:start w:w="105" w:type="dxa"/>
              <w:bottom w:w="90" w:type="dxa"/>
              <w:end w:w="105" w:type="dxa"/>
            </w:tcMar>
          </w:tcPr>
          <w:p>
            <w:pPr>
              <w:spacing w:after="0"/>
            </w:pPr>
            <w:r/>
            <w:r>
              <w:rPr>
                <w:rFonts w:ascii="Aptos" w:hAnsi="Aptos"/>
                <w:b w:val="0"/>
                <w:color w:val="000000"/>
                <w:sz w:val="16"/>
              </w:rPr>
              <w:t>Build sem cache e sem dependências Node no host</w:t>
            </w:r>
          </w:p>
        </w:tc>
        <w:tc>
          <w:tcPr>
            <w:tcW w:type="dxa" w:w="5616"/>
            <w:vAlign w:val="center"/>
            <w:tcMar>
              <w:top w:w="90" w:type="dxa"/>
              <w:start w:w="105" w:type="dxa"/>
              <w:bottom w:w="90" w:type="dxa"/>
              <w:end w:w="105" w:type="dxa"/>
            </w:tcMar>
          </w:tcPr>
          <w:p>
            <w:pPr>
              <w:spacing w:after="0"/>
            </w:pPr>
            <w:r/>
            <w:r>
              <w:rPr>
                <w:rFonts w:ascii="Aptos" w:hAnsi="Aptos"/>
                <w:b w:val="0"/>
                <w:color w:val="000000"/>
                <w:sz w:val="16"/>
              </w:rPr>
              <w:t>PASS — npm ci, lint, typecheck e Next.js build concluídos.</w:t>
            </w:r>
          </w:p>
        </w:tc>
      </w:tr>
      <w:tr>
        <w:trPr>
          <w:cantSplit/>
        </w:trPr>
        <w:tc>
          <w:tcPr>
            <w:tcW w:type="dxa" w:w="792"/>
            <w:vAlign w:val="center"/>
            <w:tcMar>
              <w:top w:w="90" w:type="dxa"/>
              <w:start w:w="105" w:type="dxa"/>
              <w:bottom w:w="90" w:type="dxa"/>
              <w:end w:w="105" w:type="dxa"/>
            </w:tcMar>
          </w:tcPr>
          <w:p>
            <w:pPr>
              <w:spacing w:after="0"/>
            </w:pPr>
            <w:r/>
            <w:r>
              <w:rPr>
                <w:rFonts w:ascii="Aptos" w:hAnsi="Aptos"/>
                <w:b/>
                <w:color w:val="000000"/>
                <w:sz w:val="16"/>
              </w:rPr>
              <w:t>T003</w:t>
            </w:r>
          </w:p>
        </w:tc>
        <w:tc>
          <w:tcPr>
            <w:tcW w:type="dxa" w:w="3096"/>
            <w:vAlign w:val="center"/>
            <w:tcMar>
              <w:top w:w="90" w:type="dxa"/>
              <w:start w:w="105" w:type="dxa"/>
              <w:bottom w:w="90" w:type="dxa"/>
              <w:end w:w="105" w:type="dxa"/>
            </w:tcMar>
          </w:tcPr>
          <w:p>
            <w:pPr>
              <w:spacing w:after="0"/>
            </w:pPr>
            <w:r/>
            <w:r>
              <w:rPr>
                <w:rFonts w:ascii="Aptos" w:hAnsi="Aptos"/>
                <w:b w:val="0"/>
                <w:color w:val="000000"/>
                <w:sz w:val="16"/>
              </w:rPr>
              <w:t>CI do commit</w:t>
            </w:r>
          </w:p>
        </w:tc>
        <w:tc>
          <w:tcPr>
            <w:tcW w:type="dxa" w:w="5616"/>
            <w:vAlign w:val="center"/>
            <w:tcMar>
              <w:top w:w="90" w:type="dxa"/>
              <w:start w:w="105" w:type="dxa"/>
              <w:bottom w:w="90" w:type="dxa"/>
              <w:end w:w="105" w:type="dxa"/>
            </w:tcMar>
          </w:tcPr>
          <w:p>
            <w:pPr>
              <w:spacing w:after="0"/>
            </w:pPr>
            <w:r/>
            <w:r>
              <w:rPr>
                <w:rFonts w:ascii="Aptos" w:hAnsi="Aptos"/>
                <w:b w:val="0"/>
                <w:color w:val="000000"/>
                <w:sz w:val="16"/>
              </w:rPr>
              <w:t>PASS — CI concluído com sucesso no SHA a260d08.</w:t>
            </w:r>
          </w:p>
        </w:tc>
      </w:tr>
      <w:tr>
        <w:trPr>
          <w:cantSplit/>
        </w:trPr>
        <w:tc>
          <w:tcPr>
            <w:tcW w:type="dxa" w:w="792"/>
            <w:vAlign w:val="center"/>
            <w:tcMar>
              <w:top w:w="90" w:type="dxa"/>
              <w:start w:w="105" w:type="dxa"/>
              <w:bottom w:w="90" w:type="dxa"/>
              <w:end w:w="105" w:type="dxa"/>
            </w:tcMar>
          </w:tcPr>
          <w:p>
            <w:pPr>
              <w:spacing w:after="0"/>
            </w:pPr>
            <w:r/>
            <w:r>
              <w:rPr>
                <w:rFonts w:ascii="Aptos" w:hAnsi="Aptos"/>
                <w:b/>
                <w:color w:val="000000"/>
                <w:sz w:val="16"/>
              </w:rPr>
              <w:t>T004</w:t>
            </w:r>
          </w:p>
        </w:tc>
        <w:tc>
          <w:tcPr>
            <w:tcW w:type="dxa" w:w="3096"/>
            <w:vAlign w:val="center"/>
            <w:tcMar>
              <w:top w:w="90" w:type="dxa"/>
              <w:start w:w="105" w:type="dxa"/>
              <w:bottom w:w="90" w:type="dxa"/>
              <w:end w:w="105" w:type="dxa"/>
            </w:tcMar>
          </w:tcPr>
          <w:p>
            <w:pPr>
              <w:spacing w:after="0"/>
            </w:pPr>
            <w:r/>
            <w:r>
              <w:rPr>
                <w:rFonts w:ascii="Aptos" w:hAnsi="Aptos"/>
                <w:b w:val="0"/>
                <w:color w:val="000000"/>
                <w:sz w:val="16"/>
              </w:rPr>
              <w:t>Configuração sem apontamento para produção</w:t>
            </w:r>
          </w:p>
        </w:tc>
        <w:tc>
          <w:tcPr>
            <w:tcW w:type="dxa" w:w="5616"/>
            <w:vAlign w:val="center"/>
            <w:tcMar>
              <w:top w:w="90" w:type="dxa"/>
              <w:start w:w="105" w:type="dxa"/>
              <w:bottom w:w="90" w:type="dxa"/>
              <w:end w:w="105" w:type="dxa"/>
            </w:tcMar>
          </w:tcPr>
          <w:p>
            <w:pPr>
              <w:spacing w:after="0"/>
            </w:pPr>
            <w:r/>
            <w:r>
              <w:rPr>
                <w:rFonts w:ascii="Aptos" w:hAnsi="Aptos"/>
                <w:b w:val="0"/>
                <w:color w:val="000000"/>
                <w:sz w:val="16"/>
              </w:rPr>
              <w:t>PASS — nenhuma URL ou process.env em configuração de runtime.</w:t>
            </w:r>
          </w:p>
        </w:tc>
      </w:tr>
      <w:tr>
        <w:trPr>
          <w:cantSplit/>
        </w:trPr>
        <w:tc>
          <w:tcPr>
            <w:tcW w:type="dxa" w:w="792"/>
            <w:vAlign w:val="center"/>
            <w:tcMar>
              <w:top w:w="90" w:type="dxa"/>
              <w:start w:w="105" w:type="dxa"/>
              <w:bottom w:w="90" w:type="dxa"/>
              <w:end w:w="105" w:type="dxa"/>
            </w:tcMar>
          </w:tcPr>
          <w:p>
            <w:pPr>
              <w:spacing w:after="0"/>
            </w:pPr>
            <w:r/>
            <w:r>
              <w:rPr>
                <w:rFonts w:ascii="Aptos" w:hAnsi="Aptos"/>
                <w:b/>
                <w:color w:val="000000"/>
                <w:sz w:val="16"/>
              </w:rPr>
              <w:t>T005</w:t>
            </w:r>
          </w:p>
        </w:tc>
        <w:tc>
          <w:tcPr>
            <w:tcW w:type="dxa" w:w="3096"/>
            <w:vAlign w:val="center"/>
            <w:tcMar>
              <w:top w:w="90" w:type="dxa"/>
              <w:start w:w="105" w:type="dxa"/>
              <w:bottom w:w="90" w:type="dxa"/>
              <w:end w:w="105" w:type="dxa"/>
            </w:tcMar>
          </w:tcPr>
          <w:p>
            <w:pPr>
              <w:spacing w:after="0"/>
            </w:pPr>
            <w:r/>
            <w:r>
              <w:rPr>
                <w:rFonts w:ascii="Aptos" w:hAnsi="Aptos"/>
                <w:b w:val="0"/>
                <w:color w:val="000000"/>
                <w:sz w:val="16"/>
              </w:rPr>
              <w:t>Segredos fora do versionamento</w:t>
            </w:r>
          </w:p>
        </w:tc>
        <w:tc>
          <w:tcPr>
            <w:tcW w:type="dxa" w:w="5616"/>
            <w:vAlign w:val="center"/>
            <w:tcMar>
              <w:top w:w="90" w:type="dxa"/>
              <w:start w:w="105" w:type="dxa"/>
              <w:bottom w:w="90" w:type="dxa"/>
              <w:end w:w="105" w:type="dxa"/>
            </w:tcMar>
          </w:tcPr>
          <w:p>
            <w:pPr>
              <w:spacing w:after="0"/>
            </w:pPr>
            <w:r/>
            <w:r>
              <w:rPr>
                <w:rFonts w:ascii="Aptos" w:hAnsi="Aptos"/>
                <w:b w:val="0"/>
                <w:color w:val="000000"/>
                <w:sz w:val="16"/>
              </w:rPr>
              <w:t>PASS — nenhum .env rastreado; .env.local ignorado; workflow sem secrets.</w:t>
            </w:r>
          </w:p>
        </w:tc>
      </w:tr>
      <w:tr>
        <w:trPr>
          <w:cantSplit/>
        </w:trPr>
        <w:tc>
          <w:tcPr>
            <w:tcW w:type="dxa" w:w="792"/>
            <w:vAlign w:val="center"/>
            <w:tcMar>
              <w:top w:w="90" w:type="dxa"/>
              <w:start w:w="105" w:type="dxa"/>
              <w:bottom w:w="90" w:type="dxa"/>
              <w:end w:w="105" w:type="dxa"/>
            </w:tcMar>
          </w:tcPr>
          <w:p>
            <w:pPr>
              <w:spacing w:after="0"/>
            </w:pPr>
            <w:r/>
            <w:r>
              <w:rPr>
                <w:rFonts w:ascii="Aptos" w:hAnsi="Aptos"/>
                <w:b/>
                <w:color w:val="000000"/>
                <w:sz w:val="16"/>
              </w:rPr>
              <w:t>T006</w:t>
            </w:r>
          </w:p>
        </w:tc>
        <w:tc>
          <w:tcPr>
            <w:tcW w:type="dxa" w:w="3096"/>
            <w:vAlign w:val="center"/>
            <w:tcMar>
              <w:top w:w="90" w:type="dxa"/>
              <w:start w:w="105" w:type="dxa"/>
              <w:bottom w:w="90" w:type="dxa"/>
              <w:end w:w="105" w:type="dxa"/>
            </w:tcMar>
          </w:tcPr>
          <w:p>
            <w:pPr>
              <w:spacing w:after="0"/>
            </w:pPr>
            <w:r/>
            <w:r>
              <w:rPr>
                <w:rFonts w:ascii="Aptos" w:hAnsi="Aptos"/>
                <w:b w:val="0"/>
                <w:color w:val="000000"/>
                <w:sz w:val="16"/>
              </w:rPr>
              <w:t>Deploy de teste e rollback documentados</w:t>
            </w:r>
          </w:p>
        </w:tc>
        <w:tc>
          <w:tcPr>
            <w:tcW w:type="dxa" w:w="5616"/>
            <w:vAlign w:val="center"/>
            <w:tcMar>
              <w:top w:w="90" w:type="dxa"/>
              <w:start w:w="105" w:type="dxa"/>
              <w:bottom w:w="90" w:type="dxa"/>
              <w:end w:w="105" w:type="dxa"/>
            </w:tcMar>
          </w:tcPr>
          <w:p>
            <w:pPr>
              <w:spacing w:after="0"/>
            </w:pPr>
            <w:r/>
            <w:r>
              <w:rPr>
                <w:rFonts w:ascii="Aptos" w:hAnsi="Aptos"/>
                <w:b w:val="0"/>
                <w:color w:val="000000"/>
                <w:sz w:val="16"/>
              </w:rPr>
              <w:t>PASS — README seção 14; nenhum deploy foi executado.</w:t>
            </w:r>
          </w:p>
        </w:tc>
      </w:tr>
      <w:tr>
        <w:trPr>
          <w:cantSplit/>
        </w:trPr>
        <w:tc>
          <w:tcPr>
            <w:tcW w:type="dxa" w:w="792"/>
            <w:vAlign w:val="center"/>
            <w:tcMar>
              <w:top w:w="90" w:type="dxa"/>
              <w:start w:w="105" w:type="dxa"/>
              <w:bottom w:w="90" w:type="dxa"/>
              <w:end w:w="105" w:type="dxa"/>
            </w:tcMar>
          </w:tcPr>
          <w:p>
            <w:pPr>
              <w:spacing w:after="0"/>
            </w:pPr>
            <w:r/>
            <w:r>
              <w:rPr>
                <w:rFonts w:ascii="Aptos" w:hAnsi="Aptos"/>
                <w:b/>
                <w:color w:val="000000"/>
                <w:sz w:val="16"/>
              </w:rPr>
              <w:t>T007</w:t>
            </w:r>
          </w:p>
        </w:tc>
        <w:tc>
          <w:tcPr>
            <w:tcW w:type="dxa" w:w="3096"/>
            <w:vAlign w:val="center"/>
            <w:tcMar>
              <w:top w:w="90" w:type="dxa"/>
              <w:start w:w="105" w:type="dxa"/>
              <w:bottom w:w="90" w:type="dxa"/>
              <w:end w:w="105" w:type="dxa"/>
            </w:tcMar>
          </w:tcPr>
          <w:p>
            <w:pPr>
              <w:spacing w:after="0"/>
            </w:pPr>
            <w:r/>
            <w:r>
              <w:rPr>
                <w:rFonts w:ascii="Aptos" w:hAnsi="Aptos"/>
                <w:b w:val="0"/>
                <w:color w:val="000000"/>
                <w:sz w:val="16"/>
              </w:rPr>
              <w:t>Inicialização sem arquivo de ambiente</w:t>
            </w:r>
          </w:p>
        </w:tc>
        <w:tc>
          <w:tcPr>
            <w:tcW w:type="dxa" w:w="5616"/>
            <w:vAlign w:val="center"/>
            <w:tcMar>
              <w:top w:w="90" w:type="dxa"/>
              <w:start w:w="105" w:type="dxa"/>
              <w:bottom w:w="90" w:type="dxa"/>
              <w:end w:w="105" w:type="dxa"/>
            </w:tcMar>
          </w:tcPr>
          <w:p>
            <w:pPr>
              <w:spacing w:after="0"/>
            </w:pPr>
            <w:r/>
            <w:r>
              <w:rPr>
                <w:rFonts w:ascii="Aptos" w:hAnsi="Aptos"/>
                <w:b w:val="0"/>
                <w:color w:val="000000"/>
                <w:sz w:val="16"/>
              </w:rPr>
              <w:t>PASS — sem env-file; HTTP 200; usuário app; container removido.</w:t>
            </w:r>
          </w:p>
        </w:tc>
      </w:tr>
    </w:tbl>
    <w:p>
      <w:r>
        <w:rPr>
          <w:b/>
        </w:rPr>
        <w:t xml:space="preserve">Contagem: </w:t>
      </w:r>
      <w:r>
        <w:t>7 previstos, 7 executados pelo agente Codex, 7 aprovados, 0 reprovados, 0 bloqueados e 0 pendentes. O roteiro contém comandos, resultados e limitações.</w:t>
      </w:r>
    </w:p>
    <w:p>
      <w:pPr>
        <w:pStyle w:val="Heading2"/>
      </w:pPr>
      <w:r>
        <w:t>Etapa 007 Conclusão</w:t>
      </w:r>
    </w:p>
    <w:p>
      <w:r>
        <w:t>Resultado: APROVADA. GATE-007 concluído. Os critérios de aceite e o DoD aplicáveis foram consolidados: execução em container, build repetido com dependências travadas, CI verde, ambiente local sem credenciais/endpoints de produção, segredos fora do versionamento e instruções de deploy de teste e rollback.</w:t>
      </w:r>
    </w:p>
    <w:p>
      <w:r>
        <w:t>TASK-001 foi marcada DONE localmente. O commit de implementação permanece a260d08a7488639dbb1053919da55be7907d64f5. O fechamento e os registros de evidência estão locais; não houve commit nem push nesta etapa.</w:t>
      </w:r>
    </w:p>
    <w:p>
      <w:pPr>
        <w:pStyle w:val="ListBullet"/>
        <w:spacing w:after="40"/>
      </w:pPr>
      <w:r>
        <w:t>Matriz final: GATE-001 a GATE-007 concluídos; 0 pendentes; 0 bloqueados.</w:t>
      </w:r>
    </w:p>
    <w:p>
      <w:pPr>
        <w:pStyle w:val="Heading1"/>
      </w:pPr>
      <w:r>
        <w:t>Matriz final de gates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cantSplit/>
        </w:trPr>
        <w:tc>
          <w:tcPr>
            <w:tcW w:type="dxa" w:w="864"/>
            <w:vAlign w:val="center"/>
            <w:tcMar>
              <w:top w:w="90" w:type="dxa"/>
              <w:start w:w="105" w:type="dxa"/>
              <w:bottom w:w="90" w:type="dxa"/>
              <w:end w:w="105" w:type="dxa"/>
            </w:tcMar>
            <w:shd w:fill="1E2B22"/>
          </w:tcPr>
          <w:p>
            <w:pPr>
              <w:spacing w:after="0"/>
            </w:pPr>
            <w:r/>
            <w:r>
              <w:rPr>
                <w:rFonts w:ascii="Aptos" w:hAnsi="Aptos"/>
                <w:b/>
                <w:color w:val="FFFFFF"/>
                <w:sz w:val="17"/>
              </w:rPr>
              <w:t>Gate</w:t>
            </w:r>
          </w:p>
        </w:tc>
        <w:tc>
          <w:tcPr>
            <w:tcW w:type="dxa" w:w="2232"/>
            <w:vAlign w:val="center"/>
            <w:tcMar>
              <w:top w:w="90" w:type="dxa"/>
              <w:start w:w="105" w:type="dxa"/>
              <w:bottom w:w="90" w:type="dxa"/>
              <w:end w:w="105" w:type="dxa"/>
            </w:tcMar>
            <w:shd w:fill="1E2B22"/>
          </w:tcPr>
          <w:p>
            <w:pPr>
              <w:spacing w:after="0"/>
            </w:pPr>
            <w:r/>
            <w:r>
              <w:rPr>
                <w:rFonts w:ascii="Aptos" w:hAnsi="Aptos"/>
                <w:b/>
                <w:color w:val="FFFFFF"/>
                <w:sz w:val="17"/>
              </w:rPr>
              <w:t>Etapa</w:t>
            </w:r>
          </w:p>
        </w:tc>
        <w:tc>
          <w:tcPr>
            <w:tcW w:type="dxa" w:w="6408"/>
            <w:vAlign w:val="center"/>
            <w:tcMar>
              <w:top w:w="90" w:type="dxa"/>
              <w:start w:w="105" w:type="dxa"/>
              <w:bottom w:w="90" w:type="dxa"/>
              <w:end w:w="105" w:type="dxa"/>
            </w:tcMar>
            <w:shd w:fill="1E2B22"/>
          </w:tcPr>
          <w:p>
            <w:pPr>
              <w:spacing w:after="0"/>
            </w:pPr>
            <w:r/>
            <w:r>
              <w:rPr>
                <w:rFonts w:ascii="Aptos" w:hAnsi="Aptos"/>
                <w:b/>
                <w:color w:val="FFFFFF"/>
                <w:sz w:val="17"/>
              </w:rPr>
              <w:t>Evidência principal</w:t>
            </w:r>
          </w:p>
        </w:tc>
      </w:tr>
      <w:tr>
        <w:trPr>
          <w:cantSplit/>
        </w:trPr>
        <w:tc>
          <w:tcPr>
            <w:tcW w:type="dxa" w:w="864"/>
            <w:vAlign w:val="center"/>
            <w:tcMar>
              <w:top w:w="90" w:type="dxa"/>
              <w:start w:w="105" w:type="dxa"/>
              <w:bottom w:w="90" w:type="dxa"/>
              <w:end w:w="105" w:type="dxa"/>
            </w:tcMar>
          </w:tcPr>
          <w:p>
            <w:pPr>
              <w:spacing w:after="0"/>
            </w:pPr>
            <w:r/>
            <w:r>
              <w:rPr>
                <w:rFonts w:ascii="Aptos" w:hAnsi="Aptos"/>
                <w:b/>
                <w:color w:val="000000"/>
                <w:sz w:val="16"/>
              </w:rPr>
              <w:t>001</w:t>
            </w:r>
          </w:p>
        </w:tc>
        <w:tc>
          <w:tcPr>
            <w:tcW w:type="dxa" w:w="2232"/>
            <w:vAlign w:val="center"/>
            <w:tcMar>
              <w:top w:w="90" w:type="dxa"/>
              <w:start w:w="105" w:type="dxa"/>
              <w:bottom w:w="90" w:type="dxa"/>
              <w:end w:w="105" w:type="dxa"/>
            </w:tcMar>
          </w:tcPr>
          <w:p>
            <w:pPr>
              <w:spacing w:after="0"/>
            </w:pPr>
            <w:r/>
            <w:r>
              <w:rPr>
                <w:rFonts w:ascii="Aptos" w:hAnsi="Aptos"/>
                <w:b w:val="0"/>
                <w:color w:val="000000"/>
                <w:sz w:val="16"/>
              </w:rPr>
              <w:t>Recontextualização</w:t>
            </w:r>
          </w:p>
        </w:tc>
        <w:tc>
          <w:tcPr>
            <w:tcW w:type="dxa" w:w="6408"/>
            <w:vAlign w:val="center"/>
            <w:tcMar>
              <w:top w:w="90" w:type="dxa"/>
              <w:start w:w="105" w:type="dxa"/>
              <w:bottom w:w="90" w:type="dxa"/>
              <w:end w:w="105" w:type="dxa"/>
            </w:tcMar>
          </w:tcPr>
          <w:p>
            <w:pPr>
              <w:spacing w:after="0"/>
            </w:pPr>
            <w:r/>
            <w:r>
              <w:rPr>
                <w:rFonts w:ascii="Aptos" w:hAnsi="Aptos"/>
                <w:b w:val="0"/>
                <w:color w:val="000000"/>
                <w:sz w:val="16"/>
              </w:rPr>
              <w:t>Relatório aprovado da etapa e fontes do projeto revalidadas.</w:t>
            </w:r>
          </w:p>
        </w:tc>
      </w:tr>
      <w:tr>
        <w:trPr>
          <w:cantSplit/>
        </w:trPr>
        <w:tc>
          <w:tcPr>
            <w:tcW w:type="dxa" w:w="864"/>
            <w:vAlign w:val="center"/>
            <w:tcMar>
              <w:top w:w="90" w:type="dxa"/>
              <w:start w:w="105" w:type="dxa"/>
              <w:bottom w:w="90" w:type="dxa"/>
              <w:end w:w="105" w:type="dxa"/>
            </w:tcMar>
          </w:tcPr>
          <w:p>
            <w:pPr>
              <w:spacing w:after="0"/>
            </w:pPr>
            <w:r/>
            <w:r>
              <w:rPr>
                <w:rFonts w:ascii="Aptos" w:hAnsi="Aptos"/>
                <w:b/>
                <w:color w:val="000000"/>
                <w:sz w:val="16"/>
              </w:rPr>
              <w:t>002</w:t>
            </w:r>
          </w:p>
        </w:tc>
        <w:tc>
          <w:tcPr>
            <w:tcW w:type="dxa" w:w="2232"/>
            <w:vAlign w:val="center"/>
            <w:tcMar>
              <w:top w:w="90" w:type="dxa"/>
              <w:start w:w="105" w:type="dxa"/>
              <w:bottom w:w="90" w:type="dxa"/>
              <w:end w:w="105" w:type="dxa"/>
            </w:tcMar>
          </w:tcPr>
          <w:p>
            <w:pPr>
              <w:spacing w:after="0"/>
            </w:pPr>
            <w:r/>
            <w:r>
              <w:rPr>
                <w:rFonts w:ascii="Aptos" w:hAnsi="Aptos"/>
                <w:b w:val="0"/>
                <w:color w:val="000000"/>
                <w:sz w:val="16"/>
              </w:rPr>
              <w:t>Pré-condições</w:t>
            </w:r>
          </w:p>
        </w:tc>
        <w:tc>
          <w:tcPr>
            <w:tcW w:type="dxa" w:w="6408"/>
            <w:vAlign w:val="center"/>
            <w:tcMar>
              <w:top w:w="90" w:type="dxa"/>
              <w:start w:w="105" w:type="dxa"/>
              <w:bottom w:w="90" w:type="dxa"/>
              <w:end w:w="105" w:type="dxa"/>
            </w:tcMar>
          </w:tcPr>
          <w:p>
            <w:pPr>
              <w:spacing w:after="0"/>
            </w:pPr>
            <w:r/>
            <w:r>
              <w:rPr>
                <w:rFonts w:ascii="Aptos" w:hAnsi="Aptos"/>
                <w:b w:val="0"/>
                <w:color w:val="000000"/>
                <w:sz w:val="16"/>
              </w:rPr>
              <w:t>Pré-condições verificadas; GitHub Actions aprovado pela solicitante.</w:t>
            </w:r>
          </w:p>
        </w:tc>
      </w:tr>
      <w:tr>
        <w:trPr>
          <w:cantSplit/>
        </w:trPr>
        <w:tc>
          <w:tcPr>
            <w:tcW w:type="dxa" w:w="864"/>
            <w:vAlign w:val="center"/>
            <w:tcMar>
              <w:top w:w="90" w:type="dxa"/>
              <w:start w:w="105" w:type="dxa"/>
              <w:bottom w:w="90" w:type="dxa"/>
              <w:end w:w="105" w:type="dxa"/>
            </w:tcMar>
          </w:tcPr>
          <w:p>
            <w:pPr>
              <w:spacing w:after="0"/>
            </w:pPr>
            <w:r/>
            <w:r>
              <w:rPr>
                <w:rFonts w:ascii="Aptos" w:hAnsi="Aptos"/>
                <w:b/>
                <w:color w:val="000000"/>
                <w:sz w:val="16"/>
              </w:rPr>
              <w:t>003</w:t>
            </w:r>
          </w:p>
        </w:tc>
        <w:tc>
          <w:tcPr>
            <w:tcW w:type="dxa" w:w="2232"/>
            <w:vAlign w:val="center"/>
            <w:tcMar>
              <w:top w:w="90" w:type="dxa"/>
              <w:start w:w="105" w:type="dxa"/>
              <w:bottom w:w="90" w:type="dxa"/>
              <w:end w:w="105" w:type="dxa"/>
            </w:tcMar>
          </w:tcPr>
          <w:p>
            <w:pPr>
              <w:spacing w:after="0"/>
            </w:pPr>
            <w:r/>
            <w:r>
              <w:rPr>
                <w:rFonts w:ascii="Aptos" w:hAnsi="Aptos"/>
                <w:b w:val="0"/>
                <w:color w:val="000000"/>
                <w:sz w:val="16"/>
              </w:rPr>
              <w:t>Planejamento</w:t>
            </w:r>
          </w:p>
        </w:tc>
        <w:tc>
          <w:tcPr>
            <w:tcW w:type="dxa" w:w="6408"/>
            <w:vAlign w:val="center"/>
            <w:tcMar>
              <w:top w:w="90" w:type="dxa"/>
              <w:start w:w="105" w:type="dxa"/>
              <w:bottom w:w="90" w:type="dxa"/>
              <w:end w:w="105" w:type="dxa"/>
            </w:tcMar>
          </w:tcPr>
          <w:p>
            <w:pPr>
              <w:spacing w:after="0"/>
            </w:pPr>
            <w:r/>
            <w:r>
              <w:rPr>
                <w:rFonts w:ascii="Aptos" w:hAnsi="Aptos"/>
                <w:b w:val="0"/>
                <w:color w:val="000000"/>
                <w:sz w:val="16"/>
              </w:rPr>
              <w:t>Plano aprovado antes de iniciar a implementação.</w:t>
            </w:r>
          </w:p>
        </w:tc>
      </w:tr>
      <w:tr>
        <w:trPr>
          <w:cantSplit/>
        </w:trPr>
        <w:tc>
          <w:tcPr>
            <w:tcW w:type="dxa" w:w="864"/>
            <w:vAlign w:val="center"/>
            <w:tcMar>
              <w:top w:w="90" w:type="dxa"/>
              <w:start w:w="105" w:type="dxa"/>
              <w:bottom w:w="90" w:type="dxa"/>
              <w:end w:w="105" w:type="dxa"/>
            </w:tcMar>
          </w:tcPr>
          <w:p>
            <w:pPr>
              <w:spacing w:after="0"/>
            </w:pPr>
            <w:r/>
            <w:r>
              <w:rPr>
                <w:rFonts w:ascii="Aptos" w:hAnsi="Aptos"/>
                <w:b/>
                <w:color w:val="000000"/>
                <w:sz w:val="16"/>
              </w:rPr>
              <w:t>004</w:t>
            </w:r>
          </w:p>
        </w:tc>
        <w:tc>
          <w:tcPr>
            <w:tcW w:type="dxa" w:w="2232"/>
            <w:vAlign w:val="center"/>
            <w:tcMar>
              <w:top w:w="90" w:type="dxa"/>
              <w:start w:w="105" w:type="dxa"/>
              <w:bottom w:w="90" w:type="dxa"/>
              <w:end w:w="105" w:type="dxa"/>
            </w:tcMar>
          </w:tcPr>
          <w:p>
            <w:pPr>
              <w:spacing w:after="0"/>
            </w:pPr>
            <w:r/>
            <w:r>
              <w:rPr>
                <w:rFonts w:ascii="Aptos" w:hAnsi="Aptos"/>
                <w:b w:val="0"/>
                <w:color w:val="000000"/>
                <w:sz w:val="16"/>
              </w:rPr>
              <w:t>Implementação</w:t>
            </w:r>
          </w:p>
        </w:tc>
        <w:tc>
          <w:tcPr>
            <w:tcW w:type="dxa" w:w="6408"/>
            <w:vAlign w:val="center"/>
            <w:tcMar>
              <w:top w:w="90" w:type="dxa"/>
              <w:start w:w="105" w:type="dxa"/>
              <w:bottom w:w="90" w:type="dxa"/>
              <w:end w:w="105" w:type="dxa"/>
            </w:tcMar>
          </w:tcPr>
          <w:p>
            <w:pPr>
              <w:spacing w:after="0"/>
            </w:pPr>
            <w:r/>
            <w:r>
              <w:rPr>
                <w:rFonts w:ascii="Aptos" w:hAnsi="Aptos"/>
                <w:b w:val="0"/>
                <w:color w:val="000000"/>
                <w:sz w:val="16"/>
              </w:rPr>
              <w:t>Commit a260d08; CI, Docker build e smoke test.</w:t>
            </w:r>
          </w:p>
        </w:tc>
      </w:tr>
      <w:tr>
        <w:trPr>
          <w:cantSplit/>
        </w:trPr>
        <w:tc>
          <w:tcPr>
            <w:tcW w:type="dxa" w:w="864"/>
            <w:vAlign w:val="center"/>
            <w:tcMar>
              <w:top w:w="90" w:type="dxa"/>
              <w:start w:w="105" w:type="dxa"/>
              <w:bottom w:w="90" w:type="dxa"/>
              <w:end w:w="105" w:type="dxa"/>
            </w:tcMar>
          </w:tcPr>
          <w:p>
            <w:pPr>
              <w:spacing w:after="0"/>
            </w:pPr>
            <w:r/>
            <w:r>
              <w:rPr>
                <w:rFonts w:ascii="Aptos" w:hAnsi="Aptos"/>
                <w:b/>
                <w:color w:val="000000"/>
                <w:sz w:val="16"/>
              </w:rPr>
              <w:t>005</w:t>
            </w:r>
          </w:p>
        </w:tc>
        <w:tc>
          <w:tcPr>
            <w:tcW w:type="dxa" w:w="2232"/>
            <w:vAlign w:val="center"/>
            <w:tcMar>
              <w:top w:w="90" w:type="dxa"/>
              <w:start w:w="105" w:type="dxa"/>
              <w:bottom w:w="90" w:type="dxa"/>
              <w:end w:w="105" w:type="dxa"/>
            </w:tcMar>
          </w:tcPr>
          <w:p>
            <w:pPr>
              <w:spacing w:after="0"/>
            </w:pPr>
            <w:r/>
            <w:r>
              <w:rPr>
                <w:rFonts w:ascii="Aptos" w:hAnsi="Aptos"/>
                <w:b w:val="0"/>
                <w:color w:val="000000"/>
                <w:sz w:val="16"/>
              </w:rPr>
              <w:t>Revisão</w:t>
            </w:r>
          </w:p>
        </w:tc>
        <w:tc>
          <w:tcPr>
            <w:tcW w:type="dxa" w:w="6408"/>
            <w:vAlign w:val="center"/>
            <w:tcMar>
              <w:top w:w="90" w:type="dxa"/>
              <w:start w:w="105" w:type="dxa"/>
              <w:bottom w:w="90" w:type="dxa"/>
              <w:end w:w="105" w:type="dxa"/>
            </w:tcMar>
          </w:tcPr>
          <w:p>
            <w:pPr>
              <w:spacing w:after="0"/>
            </w:pPr>
            <w:r/>
            <w:r>
              <w:rPr>
                <w:rFonts w:ascii="Aptos" w:hAnsi="Aptos"/>
                <w:b w:val="0"/>
                <w:color w:val="000000"/>
                <w:sz w:val="16"/>
              </w:rPr>
              <w:t>Diff, segurança e Scope Guard revisados.</w:t>
            </w:r>
          </w:p>
        </w:tc>
      </w:tr>
      <w:tr>
        <w:trPr>
          <w:cantSplit/>
        </w:trPr>
        <w:tc>
          <w:tcPr>
            <w:tcW w:type="dxa" w:w="864"/>
            <w:vAlign w:val="center"/>
            <w:tcMar>
              <w:top w:w="90" w:type="dxa"/>
              <w:start w:w="105" w:type="dxa"/>
              <w:bottom w:w="90" w:type="dxa"/>
              <w:end w:w="105" w:type="dxa"/>
            </w:tcMar>
          </w:tcPr>
          <w:p>
            <w:pPr>
              <w:spacing w:after="0"/>
            </w:pPr>
            <w:r/>
            <w:r>
              <w:rPr>
                <w:rFonts w:ascii="Aptos" w:hAnsi="Aptos"/>
                <w:b/>
                <w:color w:val="000000"/>
                <w:sz w:val="16"/>
              </w:rPr>
              <w:t>006</w:t>
            </w:r>
          </w:p>
        </w:tc>
        <w:tc>
          <w:tcPr>
            <w:tcW w:type="dxa" w:w="2232"/>
            <w:vAlign w:val="center"/>
            <w:tcMar>
              <w:top w:w="90" w:type="dxa"/>
              <w:start w:w="105" w:type="dxa"/>
              <w:bottom w:w="90" w:type="dxa"/>
              <w:end w:w="105" w:type="dxa"/>
            </w:tcMar>
          </w:tcPr>
          <w:p>
            <w:pPr>
              <w:spacing w:after="0"/>
            </w:pPr>
            <w:r/>
            <w:r>
              <w:rPr>
                <w:rFonts w:ascii="Aptos" w:hAnsi="Aptos"/>
                <w:b w:val="0"/>
                <w:color w:val="000000"/>
                <w:sz w:val="16"/>
              </w:rPr>
              <w:t>Testes manuais</w:t>
            </w:r>
          </w:p>
        </w:tc>
        <w:tc>
          <w:tcPr>
            <w:tcW w:type="dxa" w:w="6408"/>
            <w:vAlign w:val="center"/>
            <w:tcMar>
              <w:top w:w="90" w:type="dxa"/>
              <w:start w:w="105" w:type="dxa"/>
              <w:bottom w:w="90" w:type="dxa"/>
              <w:end w:w="105" w:type="dxa"/>
            </w:tcMar>
          </w:tcPr>
          <w:p>
            <w:pPr>
              <w:spacing w:after="0"/>
            </w:pPr>
            <w:r/>
            <w:r>
              <w:rPr>
                <w:rFonts w:ascii="Aptos" w:hAnsi="Aptos"/>
                <w:b w:val="0"/>
                <w:color w:val="000000"/>
                <w:sz w:val="16"/>
              </w:rPr>
              <w:t>T001–T007 aprovados; roteiro com saídas em docs/testing.</w:t>
            </w:r>
          </w:p>
        </w:tc>
      </w:tr>
      <w:tr>
        <w:trPr>
          <w:cantSplit/>
        </w:trPr>
        <w:tc>
          <w:tcPr>
            <w:tcW w:type="dxa" w:w="864"/>
            <w:vAlign w:val="center"/>
            <w:tcMar>
              <w:top w:w="90" w:type="dxa"/>
              <w:start w:w="105" w:type="dxa"/>
              <w:bottom w:w="90" w:type="dxa"/>
              <w:end w:w="105" w:type="dxa"/>
            </w:tcMar>
          </w:tcPr>
          <w:p>
            <w:pPr>
              <w:spacing w:after="0"/>
            </w:pPr>
            <w:r/>
            <w:r>
              <w:rPr>
                <w:rFonts w:ascii="Aptos" w:hAnsi="Aptos"/>
                <w:b/>
                <w:color w:val="000000"/>
                <w:sz w:val="16"/>
              </w:rPr>
              <w:t>007</w:t>
            </w:r>
          </w:p>
        </w:tc>
        <w:tc>
          <w:tcPr>
            <w:tcW w:type="dxa" w:w="2232"/>
            <w:vAlign w:val="center"/>
            <w:tcMar>
              <w:top w:w="90" w:type="dxa"/>
              <w:start w:w="105" w:type="dxa"/>
              <w:bottom w:w="90" w:type="dxa"/>
              <w:end w:w="105" w:type="dxa"/>
            </w:tcMar>
          </w:tcPr>
          <w:p>
            <w:pPr>
              <w:spacing w:after="0"/>
            </w:pPr>
            <w:r/>
            <w:r>
              <w:rPr>
                <w:rFonts w:ascii="Aptos" w:hAnsi="Aptos"/>
                <w:b w:val="0"/>
                <w:color w:val="000000"/>
                <w:sz w:val="16"/>
              </w:rPr>
              <w:t>Conclusão</w:t>
            </w:r>
          </w:p>
        </w:tc>
        <w:tc>
          <w:tcPr>
            <w:tcW w:type="dxa" w:w="6408"/>
            <w:vAlign w:val="center"/>
            <w:tcMar>
              <w:top w:w="90" w:type="dxa"/>
              <w:start w:w="105" w:type="dxa"/>
              <w:bottom w:w="90" w:type="dxa"/>
              <w:end w:w="105" w:type="dxa"/>
            </w:tcMar>
          </w:tcPr>
          <w:p>
            <w:pPr>
              <w:spacing w:after="0"/>
            </w:pPr>
            <w:r/>
            <w:r>
              <w:rPr>
                <w:rFonts w:ascii="Aptos" w:hAnsi="Aptos"/>
                <w:b w:val="0"/>
                <w:color w:val="000000"/>
                <w:sz w:val="16"/>
              </w:rPr>
              <w:t>Aceite, DoD, estado DONE e matriz final registrados.</w:t>
            </w:r>
          </w:p>
        </w:tc>
      </w:tr>
    </w:tbl>
    <w:p>
      <w:pPr>
        <w:pStyle w:val="Heading1"/>
      </w:pPr>
      <w:r>
        <w:t>Estado final e limites</w:t>
      </w:r>
    </w:p>
    <w:p>
      <w:r>
        <w:t>TASK-001: DONE. GATE final: aprovado. Próxima TASK elegível: nenhuma; TASK-002 permanece BLOCKED e não foi iniciada. A conclusão da TASK-001 não autoriza automaticamente outra tarefa.</w:t>
      </w:r>
    </w:p>
    <w:p>
      <w:r>
        <w:t>Não houve deploy de teste ou produção, provisionamento de nuvem, criação de credenciais, uso de dados reais ou implementação de fluxos de negócio. Os registros de revisão e conclusão permanecem como alterações locais sem commit ou push.</w:t>
      </w:r>
    </w:p>
    <w:p>
      <w:r>
        <w:rPr>
          <w:b/>
        </w:rPr>
        <w:t xml:space="preserve">Fontes de evidência: </w:t>
      </w:r>
      <w:r>
        <w:t>AGENTS.md, README.md, TASKS.md, docs/adr/ADR-001-arquitetura-cloud.md, docs/architecture/overview.md, prompts das Etapas 001–007, roteiro docs/testing/TASK-001-testes-manuais.md e execução CI 39713899317.</w:t>
      </w:r>
    </w:p>
    <w:p>
      <w:r>
        <w:rPr>
          <w:b/>
        </w:rPr>
        <w:t xml:space="preserve">Nota de registro: </w:t>
      </w:r>
      <w:r>
        <w:t>os resultados das Etapas 001–003 foram consolidados dos relatórios aprovados no histórico desta tarefa. Os prompts correspondentes existem no repositório, mas os relatórios individuais dessas etapas não estão salvos como arquivos separados.</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Resultados das etapas  |  Página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FLOR DA MEIA-NOITE  |  RELATÓRIO DA TASK-001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E2B22"/>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7A283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E2B2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arianafloriano1/FlorDaMeiaNoite/actions/runs/397138993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Resultados das Etapas da TASK-001</dc:title>
  <dc:subject>Consolidação de resultados, gates e evidências da TASK-001</dc:subject>
  <dc:creator>Flor da Meia-Noite</dc:creator>
  <cp:keywords>TASK-001, etapas, gates, evidências, Flor da Meia-Noite</cp:keywords>
  <dc:description>generated by python-docx</dc:description>
  <cp:lastModifiedBy/>
  <cp:revision>1</cp:revision>
  <dcterms:created xsi:type="dcterms:W3CDTF">2013-12-23T23:15:00Z</dcterms:created>
  <dcterms:modified xsi:type="dcterms:W3CDTF">2013-12-23T23:15:00Z</dcterms:modified>
  <cp:category/>
</cp:coreProperties>
</file>