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57699377"/>
        <w:docPartObj>
          <w:docPartGallery w:val="Cover Pages"/>
          <w:docPartUnique/>
        </w:docPartObj>
      </w:sdtPr>
      <w:sdtEndPr>
        <w:rPr>
          <w:rFonts w:asciiTheme="minorHAnsi" w:eastAsia="Times New Roman" w:hAnsiTheme="minorHAnsi" w:cstheme="minorHAnsi"/>
          <w:b/>
          <w:bCs/>
        </w:rPr>
      </w:sdtEndPr>
      <w:sdtContent>
        <w:p w14:paraId="357D2FFA" w14:textId="0DA9B5B7" w:rsidR="00404F81" w:rsidRDefault="00404F81">
          <w:r>
            <w:rPr>
              <w:noProof/>
            </w:rPr>
            <mc:AlternateContent>
              <mc:Choice Requires="wps">
                <w:drawing>
                  <wp:anchor distT="0" distB="0" distL="114300" distR="114300" simplePos="0" relativeHeight="251659264" behindDoc="1" locked="0" layoutInCell="1" allowOverlap="0" wp14:anchorId="1EA646E4" wp14:editId="6BFA4DBA">
                    <wp:simplePos x="0" y="0"/>
                    <wp:positionH relativeFrom="page">
                      <wp:align>center</wp:align>
                    </wp:positionH>
                    <wp:positionV relativeFrom="page">
                      <wp:align>center</wp:align>
                    </wp:positionV>
                    <wp:extent cx="6858000" cy="9144000"/>
                    <wp:effectExtent l="0" t="0" r="0" b="0"/>
                    <wp:wrapNone/>
                    <wp:docPr id="8" name="Text Box 4"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404F81" w14:paraId="288B6711" w14:textId="77777777">
                                  <w:trPr>
                                    <w:trHeight w:hRule="exact" w:val="9360"/>
                                  </w:trPr>
                                  <w:tc>
                                    <w:tcPr>
                                      <w:tcW w:w="5000" w:type="pct"/>
                                    </w:tcPr>
                                    <w:p w14:paraId="6180E2D8" w14:textId="77777777" w:rsidR="00404F81" w:rsidRDefault="00404F81">
                                      <w:r>
                                        <w:rPr>
                                          <w:noProof/>
                                        </w:rPr>
                                        <w:drawing>
                                          <wp:inline distT="0" distB="0" distL="0" distR="0" wp14:anchorId="0A43F710" wp14:editId="3CCA09EC">
                                            <wp:extent cx="6858000" cy="5980176"/>
                                            <wp:effectExtent l="0" t="0" r="0" b="1905"/>
                                            <wp:docPr id="9" name="Picture 4"/>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a:blip r:embed="rId8">
                                                      <a:extLst>
                                                        <a:ext uri="{28A0092B-C50C-407E-A947-70E740481C1C}">
                                                          <a14:useLocalDpi xmlns:a14="http://schemas.microsoft.com/office/drawing/2010/main" val="0"/>
                                                        </a:ext>
                                                      </a:extLst>
                                                    </a:blip>
                                                    <a:srcRect l="1548" r="1548"/>
                                                    <a:stretch>
                                                      <a:fillRect/>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404F81" w14:paraId="15E35750" w14:textId="77777777">
                                  <w:trPr>
                                    <w:trHeight w:hRule="exact" w:val="4320"/>
                                  </w:trPr>
                                  <w:tc>
                                    <w:tcPr>
                                      <w:tcW w:w="5000" w:type="pct"/>
                                      <w:shd w:val="clear" w:color="auto" w:fill="156082" w:themeFill="accent1"/>
                                      <w:vAlign w:val="center"/>
                                    </w:tcPr>
                                    <w:p w14:paraId="06FDAE8D" w14:textId="610431E5" w:rsidR="00404F81" w:rsidRDefault="00000000">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5709CF">
                                            <w:rPr>
                                              <w:rFonts w:asciiTheme="majorHAnsi" w:hAnsiTheme="majorHAnsi"/>
                                              <w:color w:val="FFFFFF" w:themeColor="background1"/>
                                              <w:sz w:val="96"/>
                                              <w:szCs w:val="96"/>
                                            </w:rPr>
                                            <w:t xml:space="preserve">Academy Fellows </w:t>
                                          </w:r>
                                          <w:r w:rsidR="00404F81">
                                            <w:rPr>
                                              <w:rFonts w:asciiTheme="majorHAnsi" w:hAnsiTheme="majorHAnsi"/>
                                              <w:color w:val="FFFFFF" w:themeColor="background1"/>
                                              <w:sz w:val="96"/>
                                              <w:szCs w:val="96"/>
                                            </w:rPr>
                                            <w:t xml:space="preserve">Regional </w:t>
                                          </w:r>
                                          <w:r w:rsidR="0004760C">
                                            <w:rPr>
                                              <w:rFonts w:asciiTheme="majorHAnsi" w:hAnsiTheme="majorHAnsi"/>
                                              <w:color w:val="FFFFFF" w:themeColor="background1"/>
                                              <w:sz w:val="96"/>
                                              <w:szCs w:val="96"/>
                                            </w:rPr>
                                            <w:t>Nominations</w:t>
                                          </w:r>
                                          <w:r w:rsidR="00404F81">
                                            <w:rPr>
                                              <w:rFonts w:asciiTheme="majorHAnsi" w:hAnsiTheme="majorHAnsi"/>
                                              <w:color w:val="FFFFFF" w:themeColor="background1"/>
                                              <w:sz w:val="96"/>
                                              <w:szCs w:val="96"/>
                                            </w:rPr>
                                            <w:t xml:space="preserve"> Handbook</w:t>
                                          </w:r>
                                        </w:sdtContent>
                                      </w:sdt>
                                    </w:p>
                                    <w:p w14:paraId="4D1E139D" w14:textId="7F5BE022" w:rsidR="00404F81" w:rsidRDefault="00000000">
                                      <w:pPr>
                                        <w:pStyle w:val="NoSpacing"/>
                                        <w:spacing w:before="240"/>
                                        <w:ind w:left="720" w:right="720"/>
                                        <w:rPr>
                                          <w:color w:val="FFFFFF" w:themeColor="background1"/>
                                          <w:sz w:val="32"/>
                                          <w:szCs w:val="32"/>
                                        </w:rPr>
                                      </w:pPr>
                                      <w:sdt>
                                        <w:sdtPr>
                                          <w:rPr>
                                            <w:color w:val="FFFFFF" w:themeColor="background1"/>
                                            <w:sz w:val="32"/>
                                            <w:szCs w:val="32"/>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00404F81">
                                            <w:rPr>
                                              <w:color w:val="FFFFFF" w:themeColor="background1"/>
                                              <w:sz w:val="32"/>
                                              <w:szCs w:val="32"/>
                                            </w:rPr>
                                            <w:t xml:space="preserve">Vision, Mission, </w:t>
                                          </w:r>
                                          <w:r w:rsidR="0004760C">
                                            <w:rPr>
                                              <w:color w:val="FFFFFF" w:themeColor="background1"/>
                                              <w:sz w:val="32"/>
                                              <w:szCs w:val="32"/>
                                            </w:rPr>
                                            <w:t xml:space="preserve">and </w:t>
                                          </w:r>
                                          <w:r w:rsidR="00404F81">
                                            <w:rPr>
                                              <w:color w:val="FFFFFF" w:themeColor="background1"/>
                                              <w:sz w:val="32"/>
                                              <w:szCs w:val="32"/>
                                            </w:rPr>
                                            <w:t>Nominations Guidelines</w:t>
                                          </w:r>
                                        </w:sdtContent>
                                      </w:sdt>
                                      <w:r w:rsidR="00404F81">
                                        <w:rPr>
                                          <w:color w:val="FFFFFF" w:themeColor="background1"/>
                                          <w:sz w:val="32"/>
                                          <w:szCs w:val="32"/>
                                        </w:rPr>
                                        <w:t xml:space="preserve"> </w:t>
                                      </w:r>
                                    </w:p>
                                  </w:tc>
                                </w:tr>
                                <w:tr w:rsidR="00404F81" w14:paraId="5B7DACF0"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404F81" w14:paraId="323A6A96" w14:textId="77777777">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4D995368" w14:textId="6A46DD09" w:rsidR="00404F81" w:rsidRDefault="00404F81">
                                                <w:pPr>
                                                  <w:pStyle w:val="NoSpacing"/>
                                                  <w:ind w:left="144" w:right="144"/>
                                                  <w:jc w:val="center"/>
                                                  <w:rPr>
                                                    <w:color w:val="FFFFFF" w:themeColor="background1"/>
                                                  </w:rPr>
                                                </w:pPr>
                                                <w:r>
                                                  <w:rPr>
                                                    <w:color w:val="FFFFFF" w:themeColor="background1"/>
                                                  </w:rPr>
                                                  <w:t>Global Action Platform</w:t>
                                                </w:r>
                                              </w:p>
                                            </w:tc>
                                          </w:sdtContent>
                                        </w:sdt>
                                        <w:tc>
                                          <w:tcPr>
                                            <w:tcW w:w="3591" w:type="dxa"/>
                                            <w:vAlign w:val="center"/>
                                          </w:tcPr>
                                          <w:sdt>
                                            <w:sdtPr>
                                              <w:rPr>
                                                <w:color w:val="FFFFFF" w:themeColor="background1"/>
                                              </w:rPr>
                                              <w:alias w:val="Date"/>
                                              <w:tag w:val=""/>
                                              <w:id w:val="-1047523169"/>
                                              <w:dataBinding w:prefixMappings="xmlns:ns0='http://schemas.microsoft.com/office/2006/coverPageProps' " w:xpath="/ns0:CoverPageProperties[1]/ns0:PublishDate[1]" w:storeItemID="{55AF091B-3C7A-41E3-B477-F2FDAA23CFDA}"/>
                                              <w:date w:fullDate="2025-01-01T00:00:00Z">
                                                <w:dateFormat w:val="M/d/yy"/>
                                                <w:lid w:val="en-US"/>
                                                <w:storeMappedDataAs w:val="dateTime"/>
                                                <w:calendar w:val="gregorian"/>
                                              </w:date>
                                            </w:sdtPr>
                                            <w:sdtContent>
                                              <w:p w14:paraId="0E21913B" w14:textId="1D37D689" w:rsidR="00404F81" w:rsidRDefault="00404F81">
                                                <w:pPr>
                                                  <w:pStyle w:val="NoSpacing"/>
                                                  <w:ind w:left="144" w:right="144"/>
                                                  <w:jc w:val="center"/>
                                                  <w:rPr>
                                                    <w:color w:val="FFFFFF" w:themeColor="background1"/>
                                                  </w:rPr>
                                                </w:pPr>
                                                <w:r>
                                                  <w:rPr>
                                                    <w:color w:val="FFFFFF" w:themeColor="background1"/>
                                                  </w:rPr>
                                                  <w:t>1/1/25</w:t>
                                                </w:r>
                                              </w:p>
                                            </w:sdtContent>
                                          </w:sdt>
                                        </w:tc>
                                        <w:sdt>
                                          <w:sdtPr>
                                            <w:rPr>
                                              <w:color w:val="FFFFFF" w:themeColor="background1"/>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38CD2CBF" w14:textId="57EF59EF" w:rsidR="00404F81" w:rsidRDefault="00404F81">
                                                <w:pPr>
                                                  <w:pStyle w:val="NoSpacing"/>
                                                  <w:ind w:left="144" w:right="720"/>
                                                  <w:jc w:val="right"/>
                                                  <w:rPr>
                                                    <w:color w:val="FFFFFF" w:themeColor="background1"/>
                                                  </w:rPr>
                                                </w:pPr>
                                                <w:r>
                                                  <w:rPr>
                                                    <w:color w:val="FFFFFF" w:themeColor="background1"/>
                                                  </w:rPr>
                                                  <w:t>Tennessee</w:t>
                                                </w:r>
                                              </w:p>
                                            </w:tc>
                                          </w:sdtContent>
                                        </w:sdt>
                                      </w:tr>
                                    </w:tbl>
                                    <w:p w14:paraId="0617D61C" w14:textId="77777777" w:rsidR="00404F81" w:rsidRDefault="00404F81"/>
                                  </w:tc>
                                </w:tr>
                              </w:tbl>
                              <w:p w14:paraId="7F6058F0" w14:textId="77777777" w:rsidR="00404F81" w:rsidRDefault="00404F8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EA646E4" id="_x0000_t202" coordsize="21600,21600" o:spt="202" path="m,l,21600r21600,l21600,xe">
                    <v:stroke joinstyle="miter"/>
                    <v:path gradientshapeok="t" o:connecttype="rect"/>
                  </v:shapetype>
                  <v:shape id="Text Box 4" o:spid="_x0000_s1026"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&#13;&#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404F81" w14:paraId="288B6711" w14:textId="77777777">
                            <w:trPr>
                              <w:trHeight w:hRule="exact" w:val="9360"/>
                            </w:trPr>
                            <w:tc>
                              <w:tcPr>
                                <w:tcW w:w="5000" w:type="pct"/>
                              </w:tcPr>
                              <w:p w14:paraId="6180E2D8" w14:textId="77777777" w:rsidR="00404F81" w:rsidRDefault="00404F81">
                                <w:r>
                                  <w:rPr>
                                    <w:noProof/>
                                  </w:rPr>
                                  <w:drawing>
                                    <wp:inline distT="0" distB="0" distL="0" distR="0" wp14:anchorId="0A43F710" wp14:editId="3CCA09EC">
                                      <wp:extent cx="6858000" cy="5980176"/>
                                      <wp:effectExtent l="0" t="0" r="0" b="1905"/>
                                      <wp:docPr id="9" name="Picture 4"/>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a:blip r:embed="rId8">
                                                <a:extLst>
                                                  <a:ext uri="{28A0092B-C50C-407E-A947-70E740481C1C}">
                                                    <a14:useLocalDpi xmlns:a14="http://schemas.microsoft.com/office/drawing/2010/main" val="0"/>
                                                  </a:ext>
                                                </a:extLst>
                                              </a:blip>
                                              <a:srcRect l="1548" r="1548"/>
                                              <a:stretch>
                                                <a:fillRect/>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404F81" w14:paraId="15E35750" w14:textId="77777777">
                            <w:trPr>
                              <w:trHeight w:hRule="exact" w:val="4320"/>
                            </w:trPr>
                            <w:tc>
                              <w:tcPr>
                                <w:tcW w:w="5000" w:type="pct"/>
                                <w:shd w:val="clear" w:color="auto" w:fill="156082" w:themeFill="accent1"/>
                                <w:vAlign w:val="center"/>
                              </w:tcPr>
                              <w:p w14:paraId="06FDAE8D" w14:textId="610431E5" w:rsidR="00404F81" w:rsidRDefault="00000000">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5709CF">
                                      <w:rPr>
                                        <w:rFonts w:asciiTheme="majorHAnsi" w:hAnsiTheme="majorHAnsi"/>
                                        <w:color w:val="FFFFFF" w:themeColor="background1"/>
                                        <w:sz w:val="96"/>
                                        <w:szCs w:val="96"/>
                                      </w:rPr>
                                      <w:t xml:space="preserve">Academy Fellows </w:t>
                                    </w:r>
                                    <w:r w:rsidR="00404F81">
                                      <w:rPr>
                                        <w:rFonts w:asciiTheme="majorHAnsi" w:hAnsiTheme="majorHAnsi"/>
                                        <w:color w:val="FFFFFF" w:themeColor="background1"/>
                                        <w:sz w:val="96"/>
                                        <w:szCs w:val="96"/>
                                      </w:rPr>
                                      <w:t xml:space="preserve">Regional </w:t>
                                    </w:r>
                                    <w:r w:rsidR="0004760C">
                                      <w:rPr>
                                        <w:rFonts w:asciiTheme="majorHAnsi" w:hAnsiTheme="majorHAnsi"/>
                                        <w:color w:val="FFFFFF" w:themeColor="background1"/>
                                        <w:sz w:val="96"/>
                                        <w:szCs w:val="96"/>
                                      </w:rPr>
                                      <w:t>Nominations</w:t>
                                    </w:r>
                                    <w:r w:rsidR="00404F81">
                                      <w:rPr>
                                        <w:rFonts w:asciiTheme="majorHAnsi" w:hAnsiTheme="majorHAnsi"/>
                                        <w:color w:val="FFFFFF" w:themeColor="background1"/>
                                        <w:sz w:val="96"/>
                                        <w:szCs w:val="96"/>
                                      </w:rPr>
                                      <w:t xml:space="preserve"> Handbook</w:t>
                                    </w:r>
                                  </w:sdtContent>
                                </w:sdt>
                              </w:p>
                              <w:p w14:paraId="4D1E139D" w14:textId="7F5BE022" w:rsidR="00404F81" w:rsidRDefault="00000000">
                                <w:pPr>
                                  <w:pStyle w:val="NoSpacing"/>
                                  <w:spacing w:before="240"/>
                                  <w:ind w:left="720" w:right="720"/>
                                  <w:rPr>
                                    <w:color w:val="FFFFFF" w:themeColor="background1"/>
                                    <w:sz w:val="32"/>
                                    <w:szCs w:val="32"/>
                                  </w:rPr>
                                </w:pPr>
                                <w:sdt>
                                  <w:sdtPr>
                                    <w:rPr>
                                      <w:color w:val="FFFFFF" w:themeColor="background1"/>
                                      <w:sz w:val="32"/>
                                      <w:szCs w:val="32"/>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00404F81">
                                      <w:rPr>
                                        <w:color w:val="FFFFFF" w:themeColor="background1"/>
                                        <w:sz w:val="32"/>
                                        <w:szCs w:val="32"/>
                                      </w:rPr>
                                      <w:t xml:space="preserve">Vision, Mission, </w:t>
                                    </w:r>
                                    <w:r w:rsidR="0004760C">
                                      <w:rPr>
                                        <w:color w:val="FFFFFF" w:themeColor="background1"/>
                                        <w:sz w:val="32"/>
                                        <w:szCs w:val="32"/>
                                      </w:rPr>
                                      <w:t xml:space="preserve">and </w:t>
                                    </w:r>
                                    <w:r w:rsidR="00404F81">
                                      <w:rPr>
                                        <w:color w:val="FFFFFF" w:themeColor="background1"/>
                                        <w:sz w:val="32"/>
                                        <w:szCs w:val="32"/>
                                      </w:rPr>
                                      <w:t>Nominations Guidelines</w:t>
                                    </w:r>
                                  </w:sdtContent>
                                </w:sdt>
                                <w:r w:rsidR="00404F81">
                                  <w:rPr>
                                    <w:color w:val="FFFFFF" w:themeColor="background1"/>
                                    <w:sz w:val="32"/>
                                    <w:szCs w:val="32"/>
                                  </w:rPr>
                                  <w:t xml:space="preserve"> </w:t>
                                </w:r>
                              </w:p>
                            </w:tc>
                          </w:tr>
                          <w:tr w:rsidR="00404F81" w14:paraId="5B7DACF0"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404F81" w14:paraId="323A6A96" w14:textId="77777777">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4D995368" w14:textId="6A46DD09" w:rsidR="00404F81" w:rsidRDefault="00404F81">
                                          <w:pPr>
                                            <w:pStyle w:val="NoSpacing"/>
                                            <w:ind w:left="144" w:right="144"/>
                                            <w:jc w:val="center"/>
                                            <w:rPr>
                                              <w:color w:val="FFFFFF" w:themeColor="background1"/>
                                            </w:rPr>
                                          </w:pPr>
                                          <w:r>
                                            <w:rPr>
                                              <w:color w:val="FFFFFF" w:themeColor="background1"/>
                                            </w:rPr>
                                            <w:t>Global Action Platform</w:t>
                                          </w:r>
                                        </w:p>
                                      </w:tc>
                                    </w:sdtContent>
                                  </w:sdt>
                                  <w:tc>
                                    <w:tcPr>
                                      <w:tcW w:w="3591" w:type="dxa"/>
                                      <w:vAlign w:val="center"/>
                                    </w:tcPr>
                                    <w:sdt>
                                      <w:sdtPr>
                                        <w:rPr>
                                          <w:color w:val="FFFFFF" w:themeColor="background1"/>
                                        </w:rPr>
                                        <w:alias w:val="Date"/>
                                        <w:tag w:val=""/>
                                        <w:id w:val="-1047523169"/>
                                        <w:dataBinding w:prefixMappings="xmlns:ns0='http://schemas.microsoft.com/office/2006/coverPageProps' " w:xpath="/ns0:CoverPageProperties[1]/ns0:PublishDate[1]" w:storeItemID="{55AF091B-3C7A-41E3-B477-F2FDAA23CFDA}"/>
                                        <w:date w:fullDate="2025-01-01T00:00:00Z">
                                          <w:dateFormat w:val="M/d/yy"/>
                                          <w:lid w:val="en-US"/>
                                          <w:storeMappedDataAs w:val="dateTime"/>
                                          <w:calendar w:val="gregorian"/>
                                        </w:date>
                                      </w:sdtPr>
                                      <w:sdtContent>
                                        <w:p w14:paraId="0E21913B" w14:textId="1D37D689" w:rsidR="00404F81" w:rsidRDefault="00404F81">
                                          <w:pPr>
                                            <w:pStyle w:val="NoSpacing"/>
                                            <w:ind w:left="144" w:right="144"/>
                                            <w:jc w:val="center"/>
                                            <w:rPr>
                                              <w:color w:val="FFFFFF" w:themeColor="background1"/>
                                            </w:rPr>
                                          </w:pPr>
                                          <w:r>
                                            <w:rPr>
                                              <w:color w:val="FFFFFF" w:themeColor="background1"/>
                                            </w:rPr>
                                            <w:t>1/1/25</w:t>
                                          </w:r>
                                        </w:p>
                                      </w:sdtContent>
                                    </w:sdt>
                                  </w:tc>
                                  <w:sdt>
                                    <w:sdtPr>
                                      <w:rPr>
                                        <w:color w:val="FFFFFF" w:themeColor="background1"/>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38CD2CBF" w14:textId="57EF59EF" w:rsidR="00404F81" w:rsidRDefault="00404F81">
                                          <w:pPr>
                                            <w:pStyle w:val="NoSpacing"/>
                                            <w:ind w:left="144" w:right="720"/>
                                            <w:jc w:val="right"/>
                                            <w:rPr>
                                              <w:color w:val="FFFFFF" w:themeColor="background1"/>
                                            </w:rPr>
                                          </w:pPr>
                                          <w:r>
                                            <w:rPr>
                                              <w:color w:val="FFFFFF" w:themeColor="background1"/>
                                            </w:rPr>
                                            <w:t>Tennessee</w:t>
                                          </w:r>
                                        </w:p>
                                      </w:tc>
                                    </w:sdtContent>
                                  </w:sdt>
                                </w:tr>
                              </w:tbl>
                              <w:p w14:paraId="0617D61C" w14:textId="77777777" w:rsidR="00404F81" w:rsidRDefault="00404F81"/>
                            </w:tc>
                          </w:tr>
                        </w:tbl>
                        <w:p w14:paraId="7F6058F0" w14:textId="77777777" w:rsidR="00404F81" w:rsidRDefault="00404F81"/>
                      </w:txbxContent>
                    </v:textbox>
                    <w10:wrap anchorx="page" anchory="page"/>
                  </v:shape>
                </w:pict>
              </mc:Fallback>
            </mc:AlternateContent>
          </w:r>
        </w:p>
        <w:p w14:paraId="0F34ACB4" w14:textId="53F280DF" w:rsidR="00404F81" w:rsidRDefault="00404F81">
          <w:pPr>
            <w:spacing w:after="160" w:line="278" w:lineRule="auto"/>
            <w:rPr>
              <w:rFonts w:asciiTheme="minorHAnsi" w:eastAsia="Times New Roman" w:hAnsiTheme="minorHAnsi" w:cstheme="minorHAnsi"/>
              <w:b/>
              <w:bCs/>
              <w:color w:val="000000"/>
            </w:rPr>
          </w:pPr>
          <w:r>
            <w:rPr>
              <w:rFonts w:asciiTheme="minorHAnsi" w:eastAsia="Times New Roman" w:hAnsiTheme="minorHAnsi" w:cstheme="minorHAnsi"/>
              <w:b/>
              <w:bCs/>
            </w:rPr>
            <w:br w:type="page"/>
          </w:r>
        </w:p>
      </w:sdtContent>
    </w:sdt>
    <w:p w14:paraId="0EE3F9BF" w14:textId="77777777" w:rsidR="0013612D" w:rsidRDefault="0013612D" w:rsidP="0013612D">
      <w:pPr>
        <w:pStyle w:val="Normal1"/>
        <w:rPr>
          <w:rFonts w:asciiTheme="minorHAnsi" w:eastAsia="Times New Roman" w:hAnsiTheme="minorHAnsi" w:cstheme="minorHAnsi"/>
          <w:b/>
          <w:bCs/>
          <w:sz w:val="22"/>
          <w:szCs w:val="22"/>
        </w:rPr>
      </w:pPr>
    </w:p>
    <w:p w14:paraId="1A10A311" w14:textId="77777777" w:rsidR="00404F81" w:rsidRDefault="00404F81" w:rsidP="0013612D">
      <w:pPr>
        <w:pStyle w:val="Normal1"/>
        <w:ind w:left="-360"/>
        <w:rPr>
          <w:rFonts w:asciiTheme="minorHAnsi" w:eastAsia="Times New Roman" w:hAnsiTheme="minorHAnsi" w:cstheme="minorHAnsi"/>
          <w:b/>
          <w:bCs/>
          <w:sz w:val="22"/>
          <w:szCs w:val="22"/>
        </w:rPr>
      </w:pPr>
      <w:r w:rsidRPr="000C5EF8">
        <w:rPr>
          <w:noProof/>
        </w:rPr>
        <w:drawing>
          <wp:inline distT="0" distB="0" distL="0" distR="0" wp14:anchorId="67F59D82" wp14:editId="35C45739">
            <wp:extent cx="2228850" cy="962025"/>
            <wp:effectExtent l="0" t="0" r="0" b="9525"/>
            <wp:docPr id="2014867924" name="Picture 1"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67924" name="Picture 1" descr="A logo of a company&#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28850" cy="962025"/>
                    </a:xfrm>
                    <a:prstGeom prst="rect">
                      <a:avLst/>
                    </a:prstGeom>
                    <a:noFill/>
                    <a:ln>
                      <a:noFill/>
                    </a:ln>
                  </pic:spPr>
                </pic:pic>
              </a:graphicData>
            </a:graphic>
          </wp:inline>
        </w:drawing>
      </w:r>
    </w:p>
    <w:p w14:paraId="53C19AC7" w14:textId="77777777" w:rsidR="00404F81" w:rsidRDefault="00404F81" w:rsidP="00404F81">
      <w:pPr>
        <w:pStyle w:val="Normal1"/>
        <w:rPr>
          <w:rFonts w:asciiTheme="minorHAnsi" w:eastAsia="Times New Roman" w:hAnsiTheme="minorHAnsi" w:cstheme="minorHAnsi"/>
          <w:b/>
          <w:bCs/>
          <w:sz w:val="22"/>
          <w:szCs w:val="22"/>
        </w:rPr>
      </w:pPr>
    </w:p>
    <w:p w14:paraId="72D2220C" w14:textId="7F7F5A8C" w:rsidR="0013612D" w:rsidRPr="00404F81" w:rsidRDefault="0013612D" w:rsidP="0013612D">
      <w:pPr>
        <w:pStyle w:val="Normal1"/>
        <w:ind w:left="-360"/>
        <w:rPr>
          <w:rFonts w:asciiTheme="minorHAnsi" w:eastAsia="Times New Roman" w:hAnsiTheme="minorHAnsi" w:cstheme="minorHAnsi"/>
          <w:b/>
          <w:bCs/>
        </w:rPr>
      </w:pPr>
      <w:r w:rsidRPr="00404F81">
        <w:rPr>
          <w:rFonts w:asciiTheme="minorHAnsi" w:eastAsia="Times New Roman" w:hAnsiTheme="minorHAnsi" w:cstheme="minorHAnsi"/>
          <w:b/>
          <w:bCs/>
        </w:rPr>
        <w:t>VISION</w:t>
      </w:r>
    </w:p>
    <w:p w14:paraId="02710A18" w14:textId="77777777" w:rsidR="0013612D" w:rsidRPr="00B419B0" w:rsidRDefault="0013612D" w:rsidP="0013612D">
      <w:pPr>
        <w:pStyle w:val="Normal1"/>
        <w:ind w:left="-360"/>
        <w:rPr>
          <w:rFonts w:asciiTheme="minorHAnsi" w:eastAsia="Times New Roman" w:hAnsiTheme="minorHAnsi" w:cstheme="minorHAnsi"/>
          <w:sz w:val="22"/>
          <w:szCs w:val="22"/>
        </w:rPr>
      </w:pPr>
    </w:p>
    <w:p w14:paraId="71FB689D" w14:textId="1415FFEE" w:rsidR="00B23F66" w:rsidRPr="00404F81" w:rsidRDefault="00B23F66" w:rsidP="0013612D">
      <w:pPr>
        <w:pStyle w:val="Normal1"/>
        <w:ind w:left="-360"/>
        <w:rPr>
          <w:rFonts w:asciiTheme="minorHAnsi" w:eastAsia="Times New Roman" w:hAnsiTheme="minorHAnsi" w:cstheme="minorHAnsi"/>
          <w:sz w:val="20"/>
          <w:szCs w:val="20"/>
        </w:rPr>
      </w:pPr>
      <w:r w:rsidRPr="00404F81">
        <w:rPr>
          <w:rFonts w:asciiTheme="minorHAnsi" w:eastAsia="Times New Roman" w:hAnsiTheme="minorHAnsi" w:cstheme="minorHAnsi"/>
          <w:sz w:val="20"/>
          <w:szCs w:val="20"/>
        </w:rPr>
        <w:t xml:space="preserve">The </w:t>
      </w:r>
      <w:r w:rsidRPr="00404F81">
        <w:rPr>
          <w:rFonts w:asciiTheme="minorHAnsi" w:eastAsia="Times New Roman" w:hAnsiTheme="minorHAnsi" w:cstheme="minorHAnsi"/>
          <w:b/>
          <w:bCs/>
          <w:sz w:val="20"/>
          <w:szCs w:val="20"/>
        </w:rPr>
        <w:t>Tennessee Leaders Action Platform (TLAP)</w:t>
      </w:r>
      <w:r w:rsidRPr="00404F81">
        <w:rPr>
          <w:rFonts w:asciiTheme="minorHAnsi" w:eastAsia="Times New Roman" w:hAnsiTheme="minorHAnsi" w:cstheme="minorHAnsi"/>
          <w:sz w:val="20"/>
          <w:szCs w:val="20"/>
        </w:rPr>
        <w:t xml:space="preserve"> envisions a more competitive and inclusive Tennessee, where cross-sector leaders collaborate to build regional innovation hubs, align workforce and education, strengthen collaboration across political boundaries, and enhance quality of life. By accelerating regional competitiveness and fostering powerful university-business partnerships, TLAP positions Tennessee and the Tennessee Valley as national and global leaders in economic innovation.</w:t>
      </w:r>
    </w:p>
    <w:p w14:paraId="2F11D55C" w14:textId="77777777" w:rsidR="0013612D" w:rsidRPr="00404F81" w:rsidRDefault="0013612D" w:rsidP="00B23F66">
      <w:pPr>
        <w:pStyle w:val="Normal1"/>
        <w:rPr>
          <w:rFonts w:asciiTheme="minorHAnsi" w:eastAsia="Times New Roman" w:hAnsiTheme="minorHAnsi" w:cstheme="minorHAnsi"/>
          <w:sz w:val="20"/>
          <w:szCs w:val="20"/>
        </w:rPr>
      </w:pPr>
    </w:p>
    <w:p w14:paraId="5A32F041" w14:textId="77777777" w:rsidR="0013612D" w:rsidRPr="00404F81" w:rsidRDefault="0013612D" w:rsidP="0013612D">
      <w:pPr>
        <w:pStyle w:val="Normal1"/>
        <w:ind w:left="-360"/>
        <w:rPr>
          <w:rFonts w:asciiTheme="minorHAnsi" w:eastAsia="Times New Roman" w:hAnsiTheme="minorHAnsi" w:cstheme="minorHAnsi"/>
          <w:b/>
          <w:bCs/>
        </w:rPr>
      </w:pPr>
      <w:r w:rsidRPr="00404F81">
        <w:rPr>
          <w:rFonts w:asciiTheme="minorHAnsi" w:eastAsia="Times New Roman" w:hAnsiTheme="minorHAnsi" w:cstheme="minorHAnsi"/>
          <w:b/>
          <w:bCs/>
        </w:rPr>
        <w:t>MISSION</w:t>
      </w:r>
    </w:p>
    <w:p w14:paraId="6F37D28A" w14:textId="77777777" w:rsidR="0013612D" w:rsidRPr="00404F81" w:rsidRDefault="0013612D" w:rsidP="0013612D">
      <w:pPr>
        <w:pStyle w:val="Normal1"/>
        <w:ind w:left="-360"/>
        <w:rPr>
          <w:rFonts w:asciiTheme="minorHAnsi" w:eastAsia="Times New Roman" w:hAnsiTheme="minorHAnsi" w:cstheme="minorHAnsi"/>
          <w:sz w:val="20"/>
          <w:szCs w:val="20"/>
        </w:rPr>
      </w:pPr>
    </w:p>
    <w:p w14:paraId="4B94EBAC" w14:textId="77777777" w:rsidR="0013612D" w:rsidRPr="00404F81" w:rsidRDefault="0013612D" w:rsidP="0013612D">
      <w:pPr>
        <w:rPr>
          <w:rFonts w:asciiTheme="minorHAnsi" w:hAnsiTheme="minorHAnsi"/>
          <w:sz w:val="20"/>
          <w:szCs w:val="20"/>
        </w:rPr>
      </w:pPr>
      <w:r w:rsidRPr="00404F81">
        <w:rPr>
          <w:rFonts w:asciiTheme="minorHAnsi" w:hAnsiTheme="minorHAnsi"/>
          <w:sz w:val="20"/>
          <w:szCs w:val="20"/>
        </w:rPr>
        <w:t>The Tennessee Leaders Action Platform is committed to:</w:t>
      </w:r>
    </w:p>
    <w:p w14:paraId="2B2202EC" w14:textId="77777777" w:rsidR="0013612D" w:rsidRPr="00404F81" w:rsidRDefault="0013612D" w:rsidP="0013612D">
      <w:pPr>
        <w:numPr>
          <w:ilvl w:val="0"/>
          <w:numId w:val="2"/>
        </w:numPr>
        <w:spacing w:after="160" w:line="259" w:lineRule="auto"/>
        <w:rPr>
          <w:rFonts w:asciiTheme="minorHAnsi" w:hAnsiTheme="minorHAnsi"/>
          <w:sz w:val="20"/>
          <w:szCs w:val="20"/>
        </w:rPr>
      </w:pPr>
      <w:r w:rsidRPr="00404F81">
        <w:rPr>
          <w:rFonts w:asciiTheme="minorHAnsi" w:hAnsiTheme="minorHAnsi"/>
          <w:b/>
          <w:bCs/>
          <w:sz w:val="20"/>
          <w:szCs w:val="20"/>
        </w:rPr>
        <w:t>Fostering Collaboration:</w:t>
      </w:r>
      <w:r w:rsidRPr="00404F81">
        <w:rPr>
          <w:rFonts w:asciiTheme="minorHAnsi" w:hAnsiTheme="minorHAnsi"/>
          <w:sz w:val="20"/>
          <w:szCs w:val="20"/>
        </w:rPr>
        <w:t xml:space="preserve"> Convening annual cohorts of cross-sector leaders from every region of Tennessee to explore and implement collaborative initiatives that leverage the unique strengths and resources of each region addressing </w:t>
      </w:r>
      <w:r w:rsidRPr="00404F81">
        <w:rPr>
          <w:rFonts w:asciiTheme="minorHAnsi" w:eastAsia="Times New Roman" w:hAnsiTheme="minorHAnsi" w:cstheme="minorHAnsi"/>
          <w:sz w:val="20"/>
          <w:szCs w:val="20"/>
        </w:rPr>
        <w:t>innovation economy, education and workforce, inclusive communities/collaborative governance, and quality of life</w:t>
      </w:r>
      <w:r w:rsidRPr="00404F81">
        <w:rPr>
          <w:rFonts w:asciiTheme="minorHAnsi" w:hAnsiTheme="minorHAnsi"/>
          <w:sz w:val="20"/>
          <w:szCs w:val="20"/>
        </w:rPr>
        <w:t>.</w:t>
      </w:r>
    </w:p>
    <w:p w14:paraId="52D6DE9E" w14:textId="77777777" w:rsidR="0013612D" w:rsidRPr="00404F81" w:rsidRDefault="0013612D" w:rsidP="0013612D">
      <w:pPr>
        <w:numPr>
          <w:ilvl w:val="0"/>
          <w:numId w:val="2"/>
        </w:numPr>
        <w:spacing w:after="160" w:line="259" w:lineRule="auto"/>
        <w:rPr>
          <w:rFonts w:asciiTheme="minorHAnsi" w:hAnsiTheme="minorHAnsi"/>
          <w:sz w:val="20"/>
          <w:szCs w:val="20"/>
        </w:rPr>
      </w:pPr>
      <w:r w:rsidRPr="00404F81">
        <w:rPr>
          <w:rFonts w:asciiTheme="minorHAnsi" w:hAnsiTheme="minorHAnsi"/>
          <w:b/>
          <w:bCs/>
          <w:sz w:val="20"/>
          <w:szCs w:val="20"/>
        </w:rPr>
        <w:t>Building Shared Advanced Knowledge:</w:t>
      </w:r>
      <w:r w:rsidRPr="00404F81">
        <w:rPr>
          <w:rFonts w:asciiTheme="minorHAnsi" w:hAnsiTheme="minorHAnsi"/>
          <w:sz w:val="20"/>
          <w:szCs w:val="20"/>
        </w:rPr>
        <w:t xml:space="preserve">  Implementing a Harvard Business School case study curriculum and annual cluster and social trend data to provide regional leaders in Tennessee with fact-based data and ideas to inform their decisions and strategic plans for business development, research, investment, and policies.  This initiative, grounded in Michael Porter's cluster theory, competitiveness strategies, and collective impact models, aims to equip leaders with the skills and knowledge to drive regional economic development for shared prosperity, social wellbeing,  and competitiveness.</w:t>
      </w:r>
    </w:p>
    <w:p w14:paraId="182726CC" w14:textId="77777777" w:rsidR="0013612D" w:rsidRPr="00404F81" w:rsidRDefault="0013612D" w:rsidP="0013612D">
      <w:pPr>
        <w:numPr>
          <w:ilvl w:val="0"/>
          <w:numId w:val="2"/>
        </w:numPr>
        <w:spacing w:after="160" w:line="259" w:lineRule="auto"/>
        <w:rPr>
          <w:rFonts w:asciiTheme="minorHAnsi" w:hAnsiTheme="minorHAnsi"/>
          <w:sz w:val="20"/>
          <w:szCs w:val="20"/>
        </w:rPr>
      </w:pPr>
      <w:r w:rsidRPr="00404F81">
        <w:rPr>
          <w:rFonts w:asciiTheme="minorHAnsi" w:hAnsiTheme="minorHAnsi"/>
          <w:b/>
          <w:bCs/>
          <w:sz w:val="20"/>
          <w:szCs w:val="20"/>
        </w:rPr>
        <w:t>Enhancing University-Business Engagement:</w:t>
      </w:r>
      <w:r w:rsidRPr="00404F81">
        <w:rPr>
          <w:rFonts w:asciiTheme="minorHAnsi" w:hAnsiTheme="minorHAnsi"/>
          <w:sz w:val="20"/>
          <w:szCs w:val="20"/>
        </w:rPr>
        <w:t xml:space="preserve"> Strengthening partnerships between universities and businesses and CBOs across the state to promote innovation, strengthen communities, drive economic growth, and enhance the impact of higher education on Tennessee regions.</w:t>
      </w:r>
    </w:p>
    <w:p w14:paraId="310819F5" w14:textId="77777777" w:rsidR="0013612D" w:rsidRPr="00404F81" w:rsidRDefault="0013612D" w:rsidP="0013612D">
      <w:pPr>
        <w:numPr>
          <w:ilvl w:val="0"/>
          <w:numId w:val="2"/>
        </w:numPr>
        <w:spacing w:after="160" w:line="259" w:lineRule="auto"/>
        <w:rPr>
          <w:rFonts w:asciiTheme="minorHAnsi" w:hAnsiTheme="minorHAnsi"/>
          <w:sz w:val="20"/>
          <w:szCs w:val="20"/>
        </w:rPr>
      </w:pPr>
      <w:r w:rsidRPr="00404F81">
        <w:rPr>
          <w:rFonts w:asciiTheme="minorHAnsi" w:hAnsiTheme="minorHAnsi"/>
          <w:b/>
          <w:bCs/>
          <w:sz w:val="20"/>
          <w:szCs w:val="20"/>
        </w:rPr>
        <w:t>Building Regional Innovation Hubs:</w:t>
      </w:r>
      <w:r w:rsidRPr="00404F81">
        <w:rPr>
          <w:rFonts w:asciiTheme="minorHAnsi" w:hAnsiTheme="minorHAnsi"/>
          <w:sz w:val="20"/>
          <w:szCs w:val="20"/>
        </w:rPr>
        <w:t xml:space="preserve"> Supporting the development and advancement of regional innovation hubs that serve as catalysts for locally driven economic and social dynamism, job creation, and technological advancement.</w:t>
      </w:r>
    </w:p>
    <w:p w14:paraId="1ED8882C" w14:textId="77777777" w:rsidR="0013612D" w:rsidRPr="00404F81" w:rsidRDefault="0013612D" w:rsidP="0013612D">
      <w:pPr>
        <w:numPr>
          <w:ilvl w:val="0"/>
          <w:numId w:val="2"/>
        </w:numPr>
        <w:spacing w:after="160" w:line="259" w:lineRule="auto"/>
        <w:rPr>
          <w:rFonts w:asciiTheme="minorHAnsi" w:hAnsiTheme="minorHAnsi"/>
          <w:sz w:val="20"/>
          <w:szCs w:val="20"/>
        </w:rPr>
      </w:pPr>
      <w:r w:rsidRPr="00404F81">
        <w:rPr>
          <w:rFonts w:asciiTheme="minorHAnsi" w:hAnsiTheme="minorHAnsi"/>
          <w:b/>
          <w:bCs/>
          <w:sz w:val="20"/>
          <w:szCs w:val="20"/>
        </w:rPr>
        <w:t>Leadership Network Development:</w:t>
      </w:r>
      <w:r w:rsidRPr="00404F81">
        <w:rPr>
          <w:rFonts w:asciiTheme="minorHAnsi" w:hAnsiTheme="minorHAnsi"/>
          <w:sz w:val="20"/>
          <w:szCs w:val="20"/>
        </w:rPr>
        <w:t xml:space="preserve"> Establishing a growing statewide network of cross-sector leaders to lead initiatives in their local regions and to share ideas and lessons from their projects across the state. Through these efforts, TLAP seeks to create a network of vibrant, interconnected ecosystems of education, business, and community leaders dedicated to fostering a prosperous, inclusive, and innovative future for Tennessee.</w:t>
      </w:r>
    </w:p>
    <w:p w14:paraId="73ECD45A" w14:textId="77777777" w:rsidR="0013612D" w:rsidRPr="00404F81" w:rsidRDefault="0013612D" w:rsidP="0013612D">
      <w:pPr>
        <w:numPr>
          <w:ilvl w:val="0"/>
          <w:numId w:val="2"/>
        </w:numPr>
        <w:spacing w:after="160" w:line="259" w:lineRule="auto"/>
        <w:rPr>
          <w:rFonts w:asciiTheme="minorHAnsi" w:hAnsiTheme="minorHAnsi"/>
          <w:sz w:val="20"/>
          <w:szCs w:val="20"/>
        </w:rPr>
      </w:pPr>
      <w:r w:rsidRPr="00404F81">
        <w:rPr>
          <w:rFonts w:asciiTheme="minorHAnsi" w:hAnsiTheme="minorHAnsi"/>
          <w:b/>
          <w:bCs/>
          <w:sz w:val="20"/>
          <w:szCs w:val="20"/>
        </w:rPr>
        <w:t>Measurement of Impact:</w:t>
      </w:r>
      <w:r w:rsidRPr="00404F81">
        <w:rPr>
          <w:rFonts w:asciiTheme="minorHAnsi" w:hAnsiTheme="minorHAnsi"/>
          <w:sz w:val="20"/>
          <w:szCs w:val="20"/>
        </w:rPr>
        <w:t xml:space="preserve">  Tracking annual cluster economic and social trends in each region and reporting annually on the impacts of specific action plans implemented by teams in each region.</w:t>
      </w:r>
    </w:p>
    <w:p w14:paraId="6B9A7A0F" w14:textId="77777777" w:rsidR="00B23F66" w:rsidRDefault="00B23F66" w:rsidP="0013612D">
      <w:pPr>
        <w:pStyle w:val="Normal1"/>
        <w:ind w:left="-360"/>
        <w:rPr>
          <w:rFonts w:asciiTheme="minorHAnsi" w:eastAsia="Times New Roman" w:hAnsiTheme="minorHAnsi" w:cstheme="minorHAnsi"/>
          <w:b/>
          <w:bCs/>
          <w:sz w:val="22"/>
          <w:szCs w:val="22"/>
        </w:rPr>
      </w:pPr>
    </w:p>
    <w:p w14:paraId="3D3B1552" w14:textId="77777777" w:rsidR="00B23F66" w:rsidRDefault="00B23F66" w:rsidP="0013612D">
      <w:pPr>
        <w:pStyle w:val="Normal1"/>
        <w:ind w:left="-360"/>
        <w:rPr>
          <w:rFonts w:asciiTheme="minorHAnsi" w:eastAsia="Times New Roman" w:hAnsiTheme="minorHAnsi" w:cstheme="minorHAnsi"/>
          <w:b/>
          <w:bCs/>
          <w:sz w:val="22"/>
          <w:szCs w:val="22"/>
        </w:rPr>
      </w:pPr>
    </w:p>
    <w:p w14:paraId="0A7450A4" w14:textId="77777777" w:rsidR="00B23F66" w:rsidRDefault="00B23F66" w:rsidP="0013612D">
      <w:pPr>
        <w:pStyle w:val="Normal1"/>
        <w:ind w:left="-360"/>
        <w:rPr>
          <w:rFonts w:asciiTheme="minorHAnsi" w:eastAsia="Times New Roman" w:hAnsiTheme="minorHAnsi" w:cstheme="minorHAnsi"/>
          <w:b/>
          <w:bCs/>
          <w:sz w:val="22"/>
          <w:szCs w:val="22"/>
        </w:rPr>
      </w:pPr>
    </w:p>
    <w:p w14:paraId="5F9B6EC3" w14:textId="2CE1FFF6" w:rsidR="0013612D" w:rsidRPr="00404F81" w:rsidRDefault="00AE66D1" w:rsidP="0013612D">
      <w:pPr>
        <w:pStyle w:val="Normal1"/>
        <w:ind w:left="-360"/>
        <w:rPr>
          <w:rFonts w:asciiTheme="minorHAnsi" w:eastAsia="Times New Roman" w:hAnsiTheme="minorHAnsi" w:cstheme="minorHAnsi"/>
          <w:b/>
          <w:bCs/>
        </w:rPr>
      </w:pPr>
      <w:r>
        <w:rPr>
          <w:rFonts w:asciiTheme="minorHAnsi" w:eastAsia="Times New Roman" w:hAnsiTheme="minorHAnsi" w:cstheme="minorHAnsi"/>
          <w:b/>
          <w:bCs/>
        </w:rPr>
        <w:t xml:space="preserve">What are </w:t>
      </w:r>
      <w:r w:rsidR="0013612D" w:rsidRPr="00404F81">
        <w:rPr>
          <w:rFonts w:asciiTheme="minorHAnsi" w:eastAsia="Times New Roman" w:hAnsiTheme="minorHAnsi" w:cstheme="minorHAnsi"/>
          <w:b/>
          <w:bCs/>
        </w:rPr>
        <w:t>R</w:t>
      </w:r>
      <w:r w:rsidR="00404F81">
        <w:rPr>
          <w:rFonts w:asciiTheme="minorHAnsi" w:eastAsia="Times New Roman" w:hAnsiTheme="minorHAnsi" w:cstheme="minorHAnsi"/>
          <w:b/>
          <w:bCs/>
        </w:rPr>
        <w:t>egions</w:t>
      </w:r>
      <w:r>
        <w:rPr>
          <w:rFonts w:asciiTheme="minorHAnsi" w:eastAsia="Times New Roman" w:hAnsiTheme="minorHAnsi" w:cstheme="minorHAnsi"/>
          <w:b/>
          <w:bCs/>
        </w:rPr>
        <w:t>?</w:t>
      </w:r>
      <w:r w:rsidR="00404F81">
        <w:rPr>
          <w:rFonts w:asciiTheme="minorHAnsi" w:eastAsia="Times New Roman" w:hAnsiTheme="minorHAnsi" w:cstheme="minorHAnsi"/>
          <w:b/>
          <w:bCs/>
        </w:rPr>
        <w:t xml:space="preserve"> </w:t>
      </w:r>
    </w:p>
    <w:p w14:paraId="68F52899" w14:textId="77777777" w:rsidR="0013612D" w:rsidRPr="00B419B0" w:rsidRDefault="0013612D" w:rsidP="0013612D">
      <w:pPr>
        <w:pStyle w:val="Normal1"/>
        <w:ind w:left="-360"/>
        <w:rPr>
          <w:rFonts w:asciiTheme="minorHAnsi" w:eastAsia="Times New Roman" w:hAnsiTheme="minorHAnsi" w:cstheme="minorHAnsi"/>
          <w:sz w:val="22"/>
          <w:szCs w:val="22"/>
        </w:rPr>
      </w:pPr>
    </w:p>
    <w:p w14:paraId="202355CB" w14:textId="77777777" w:rsidR="0013612D" w:rsidRPr="00B419B0" w:rsidRDefault="0013612D" w:rsidP="0013612D">
      <w:pPr>
        <w:pStyle w:val="Normal1"/>
        <w:ind w:left="-360"/>
        <w:rPr>
          <w:rFonts w:asciiTheme="minorHAnsi" w:eastAsia="Times New Roman" w:hAnsiTheme="minorHAnsi" w:cstheme="minorHAnsi"/>
          <w:sz w:val="22"/>
          <w:szCs w:val="22"/>
        </w:rPr>
      </w:pPr>
      <w:r w:rsidRPr="00B419B0">
        <w:rPr>
          <w:rFonts w:asciiTheme="minorHAnsi" w:eastAsia="Times New Roman" w:hAnsiTheme="minorHAnsi" w:cstheme="minorHAnsi"/>
          <w:sz w:val="22"/>
          <w:szCs w:val="22"/>
        </w:rPr>
        <w:t xml:space="preserve">The regions selected to launch </w:t>
      </w:r>
      <w:r>
        <w:rPr>
          <w:rFonts w:asciiTheme="minorHAnsi" w:eastAsia="Times New Roman" w:hAnsiTheme="minorHAnsi" w:cstheme="minorHAnsi"/>
          <w:sz w:val="22"/>
          <w:szCs w:val="22"/>
        </w:rPr>
        <w:t>TLAP</w:t>
      </w:r>
      <w:r w:rsidRPr="00B419B0">
        <w:rPr>
          <w:rFonts w:asciiTheme="minorHAnsi" w:eastAsia="Times New Roman" w:hAnsiTheme="minorHAnsi" w:cstheme="minorHAnsi"/>
          <w:sz w:val="22"/>
          <w:szCs w:val="22"/>
        </w:rPr>
        <w:t xml:space="preserve"> have been proposed by state and regional leaders and may be refined further over time. Local leaders and participants in the program ultimately determine the geographic scope of their region, which may include parts of other adjoining states or counties.  </w:t>
      </w:r>
    </w:p>
    <w:p w14:paraId="069F08EB" w14:textId="77777777" w:rsidR="0013612D" w:rsidRPr="00B419B0" w:rsidRDefault="0013612D" w:rsidP="0013612D">
      <w:pPr>
        <w:pStyle w:val="Normal1"/>
        <w:ind w:left="-360"/>
        <w:rPr>
          <w:rFonts w:asciiTheme="minorHAnsi" w:eastAsia="Times New Roman" w:hAnsiTheme="minorHAnsi" w:cstheme="minorHAnsi"/>
          <w:sz w:val="22"/>
          <w:szCs w:val="22"/>
        </w:rPr>
      </w:pPr>
    </w:p>
    <w:p w14:paraId="1E25CD61" w14:textId="77777777" w:rsidR="0013612D" w:rsidRPr="00B419B0" w:rsidRDefault="0013612D" w:rsidP="0013612D">
      <w:pPr>
        <w:pStyle w:val="Normal1"/>
        <w:ind w:left="-360"/>
        <w:rPr>
          <w:rFonts w:asciiTheme="minorHAnsi" w:eastAsia="Times New Roman" w:hAnsiTheme="minorHAnsi" w:cstheme="minorHAnsi"/>
          <w:sz w:val="22"/>
          <w:szCs w:val="22"/>
        </w:rPr>
      </w:pPr>
      <w:r w:rsidRPr="00B419B0">
        <w:rPr>
          <w:rFonts w:asciiTheme="minorHAnsi" w:eastAsia="Times New Roman" w:hAnsiTheme="minorHAnsi" w:cstheme="minorHAnsi"/>
          <w:sz w:val="22"/>
          <w:szCs w:val="22"/>
        </w:rPr>
        <w:t xml:space="preserve">Regions are dynamic ecosystems with no hard and fast boundaries or scope.  For the purposes of </w:t>
      </w:r>
      <w:r>
        <w:rPr>
          <w:rFonts w:asciiTheme="minorHAnsi" w:eastAsia="Times New Roman" w:hAnsiTheme="minorHAnsi" w:cstheme="minorHAnsi"/>
          <w:sz w:val="22"/>
          <w:szCs w:val="22"/>
        </w:rPr>
        <w:t>TLAP</w:t>
      </w:r>
      <w:r w:rsidRPr="00B419B0">
        <w:rPr>
          <w:rFonts w:asciiTheme="minorHAnsi" w:eastAsia="Times New Roman" w:hAnsiTheme="minorHAnsi" w:cstheme="minorHAnsi"/>
          <w:sz w:val="22"/>
          <w:szCs w:val="22"/>
        </w:rPr>
        <w:t>, the following guidelines are suggested:</w:t>
      </w:r>
    </w:p>
    <w:p w14:paraId="2B44C9F2" w14:textId="77777777" w:rsidR="0013612D" w:rsidRPr="00B419B0" w:rsidRDefault="0013612D" w:rsidP="0013612D">
      <w:pPr>
        <w:pStyle w:val="Normal1"/>
        <w:ind w:left="-360"/>
        <w:rPr>
          <w:rFonts w:asciiTheme="minorHAnsi" w:eastAsia="Times New Roman" w:hAnsiTheme="minorHAnsi" w:cstheme="minorHAnsi"/>
          <w:sz w:val="22"/>
          <w:szCs w:val="22"/>
        </w:rPr>
      </w:pPr>
    </w:p>
    <w:p w14:paraId="09041C3D" w14:textId="77777777" w:rsidR="0013612D" w:rsidRPr="00B419B0" w:rsidRDefault="0013612D" w:rsidP="0013612D">
      <w:pPr>
        <w:pStyle w:val="Normal1"/>
        <w:numPr>
          <w:ilvl w:val="0"/>
          <w:numId w:val="3"/>
        </w:numPr>
        <w:rPr>
          <w:rFonts w:asciiTheme="minorHAnsi" w:eastAsia="Times New Roman" w:hAnsiTheme="minorHAnsi" w:cstheme="minorHAnsi"/>
          <w:sz w:val="22"/>
          <w:szCs w:val="22"/>
        </w:rPr>
      </w:pPr>
      <w:r w:rsidRPr="00B419B0">
        <w:rPr>
          <w:rFonts w:asciiTheme="minorHAnsi" w:eastAsia="Times New Roman" w:hAnsiTheme="minorHAnsi" w:cstheme="minorHAnsi"/>
          <w:sz w:val="22"/>
          <w:szCs w:val="22"/>
        </w:rPr>
        <w:t>Effective regions have a strong core and porous boundaries</w:t>
      </w:r>
    </w:p>
    <w:p w14:paraId="7DBC0308" w14:textId="77777777" w:rsidR="0013612D" w:rsidRPr="00B419B0" w:rsidRDefault="0013612D" w:rsidP="0013612D">
      <w:pPr>
        <w:pStyle w:val="Normal1"/>
        <w:numPr>
          <w:ilvl w:val="0"/>
          <w:numId w:val="3"/>
        </w:numPr>
        <w:rPr>
          <w:rFonts w:asciiTheme="minorHAnsi" w:eastAsia="Times New Roman" w:hAnsiTheme="minorHAnsi" w:cstheme="minorHAnsi"/>
          <w:sz w:val="22"/>
          <w:szCs w:val="22"/>
        </w:rPr>
      </w:pPr>
      <w:r w:rsidRPr="00B419B0">
        <w:rPr>
          <w:rFonts w:asciiTheme="minorHAnsi" w:eastAsia="Times New Roman" w:hAnsiTheme="minorHAnsi" w:cstheme="minorHAnsi"/>
          <w:sz w:val="22"/>
          <w:szCs w:val="22"/>
        </w:rPr>
        <w:t>Regions may overlap</w:t>
      </w:r>
    </w:p>
    <w:p w14:paraId="30CD56EC" w14:textId="77777777" w:rsidR="0013612D" w:rsidRPr="00B419B0" w:rsidRDefault="0013612D" w:rsidP="0013612D">
      <w:pPr>
        <w:pStyle w:val="Normal1"/>
        <w:numPr>
          <w:ilvl w:val="0"/>
          <w:numId w:val="3"/>
        </w:numPr>
        <w:rPr>
          <w:rFonts w:asciiTheme="minorHAnsi" w:eastAsia="Times New Roman" w:hAnsiTheme="minorHAnsi" w:cstheme="minorHAnsi"/>
          <w:sz w:val="22"/>
          <w:szCs w:val="22"/>
        </w:rPr>
      </w:pPr>
      <w:r w:rsidRPr="00B419B0">
        <w:rPr>
          <w:rFonts w:asciiTheme="minorHAnsi" w:eastAsia="Times New Roman" w:hAnsiTheme="minorHAnsi" w:cstheme="minorHAnsi"/>
          <w:sz w:val="22"/>
          <w:szCs w:val="22"/>
        </w:rPr>
        <w:t>Regions may include areas and parts of areas that lie outside county and state boundaries</w:t>
      </w:r>
    </w:p>
    <w:p w14:paraId="508C6FE1" w14:textId="77777777" w:rsidR="0013612D" w:rsidRDefault="0013612D" w:rsidP="0013612D">
      <w:pPr>
        <w:pStyle w:val="Normal1"/>
        <w:numPr>
          <w:ilvl w:val="0"/>
          <w:numId w:val="3"/>
        </w:numPr>
        <w:rPr>
          <w:rFonts w:asciiTheme="minorHAnsi" w:eastAsia="Times New Roman" w:hAnsiTheme="minorHAnsi" w:cstheme="minorHAnsi"/>
          <w:sz w:val="22"/>
          <w:szCs w:val="22"/>
        </w:rPr>
      </w:pPr>
      <w:r w:rsidRPr="00B419B0">
        <w:rPr>
          <w:rFonts w:asciiTheme="minorHAnsi" w:eastAsia="Times New Roman" w:hAnsiTheme="minorHAnsi" w:cstheme="minorHAnsi"/>
          <w:sz w:val="22"/>
          <w:szCs w:val="22"/>
        </w:rPr>
        <w:t xml:space="preserve">Regions are defined primarily by their dynamic ecosystems, such as </w:t>
      </w:r>
    </w:p>
    <w:p w14:paraId="36ACE3E7" w14:textId="77777777" w:rsidR="0013612D" w:rsidRDefault="0013612D" w:rsidP="0013612D">
      <w:pPr>
        <w:pStyle w:val="Normal1"/>
        <w:numPr>
          <w:ilvl w:val="1"/>
          <w:numId w:val="3"/>
        </w:numPr>
        <w:rPr>
          <w:rFonts w:asciiTheme="minorHAnsi" w:eastAsia="Times New Roman" w:hAnsiTheme="minorHAnsi" w:cstheme="minorHAnsi"/>
          <w:sz w:val="22"/>
          <w:szCs w:val="22"/>
        </w:rPr>
      </w:pPr>
      <w:r w:rsidRPr="00B419B0">
        <w:rPr>
          <w:rFonts w:asciiTheme="minorHAnsi" w:eastAsia="Times New Roman" w:hAnsiTheme="minorHAnsi" w:cstheme="minorHAnsi"/>
          <w:sz w:val="22"/>
          <w:szCs w:val="22"/>
        </w:rPr>
        <w:t xml:space="preserve">locations of business cluster components and supply chains, </w:t>
      </w:r>
    </w:p>
    <w:p w14:paraId="21AFF49B" w14:textId="77777777" w:rsidR="0013612D" w:rsidRDefault="0013612D" w:rsidP="0013612D">
      <w:pPr>
        <w:pStyle w:val="Normal1"/>
        <w:numPr>
          <w:ilvl w:val="1"/>
          <w:numId w:val="3"/>
        </w:numPr>
        <w:rPr>
          <w:rFonts w:asciiTheme="minorHAnsi" w:eastAsia="Times New Roman" w:hAnsiTheme="minorHAnsi" w:cstheme="minorHAnsi"/>
          <w:sz w:val="22"/>
          <w:szCs w:val="22"/>
        </w:rPr>
      </w:pPr>
      <w:r w:rsidRPr="00B419B0">
        <w:rPr>
          <w:rFonts w:asciiTheme="minorHAnsi" w:eastAsia="Times New Roman" w:hAnsiTheme="minorHAnsi" w:cstheme="minorHAnsi"/>
          <w:sz w:val="22"/>
          <w:szCs w:val="22"/>
        </w:rPr>
        <w:t xml:space="preserve">access to research and workforce systems, </w:t>
      </w:r>
    </w:p>
    <w:p w14:paraId="7647900F" w14:textId="77777777" w:rsidR="0013612D" w:rsidRDefault="0013612D" w:rsidP="0013612D">
      <w:pPr>
        <w:pStyle w:val="Normal1"/>
        <w:numPr>
          <w:ilvl w:val="1"/>
          <w:numId w:val="3"/>
        </w:numPr>
        <w:rPr>
          <w:rFonts w:asciiTheme="minorHAnsi" w:eastAsia="Times New Roman" w:hAnsiTheme="minorHAnsi" w:cstheme="minorHAnsi"/>
          <w:sz w:val="22"/>
          <w:szCs w:val="22"/>
        </w:rPr>
      </w:pPr>
      <w:r w:rsidRPr="00B419B0">
        <w:rPr>
          <w:rFonts w:asciiTheme="minorHAnsi" w:eastAsia="Times New Roman" w:hAnsiTheme="minorHAnsi" w:cstheme="minorHAnsi"/>
          <w:sz w:val="22"/>
          <w:szCs w:val="22"/>
        </w:rPr>
        <w:t xml:space="preserve">access to local capital for investment, </w:t>
      </w:r>
    </w:p>
    <w:p w14:paraId="326E80AB" w14:textId="77777777" w:rsidR="0013612D" w:rsidRDefault="0013612D" w:rsidP="0013612D">
      <w:pPr>
        <w:pStyle w:val="Normal1"/>
        <w:numPr>
          <w:ilvl w:val="1"/>
          <w:numId w:val="3"/>
        </w:numPr>
        <w:rPr>
          <w:rFonts w:asciiTheme="minorHAnsi" w:eastAsia="Times New Roman" w:hAnsiTheme="minorHAnsi" w:cstheme="minorHAnsi"/>
          <w:sz w:val="22"/>
          <w:szCs w:val="22"/>
        </w:rPr>
      </w:pPr>
      <w:r w:rsidRPr="00B419B0">
        <w:rPr>
          <w:rFonts w:asciiTheme="minorHAnsi" w:eastAsia="Times New Roman" w:hAnsiTheme="minorHAnsi" w:cstheme="minorHAnsi"/>
          <w:sz w:val="22"/>
          <w:szCs w:val="22"/>
        </w:rPr>
        <w:t xml:space="preserve">media markets, and </w:t>
      </w:r>
    </w:p>
    <w:p w14:paraId="544AE547" w14:textId="77777777" w:rsidR="0013612D" w:rsidRDefault="0013612D" w:rsidP="0013612D">
      <w:pPr>
        <w:pStyle w:val="Normal1"/>
        <w:numPr>
          <w:ilvl w:val="1"/>
          <w:numId w:val="3"/>
        </w:numPr>
        <w:rPr>
          <w:rFonts w:asciiTheme="minorHAnsi" w:eastAsia="Times New Roman" w:hAnsiTheme="minorHAnsi" w:cstheme="minorHAnsi"/>
          <w:sz w:val="22"/>
          <w:szCs w:val="22"/>
        </w:rPr>
      </w:pPr>
      <w:r w:rsidRPr="00B419B0">
        <w:rPr>
          <w:rFonts w:asciiTheme="minorHAnsi" w:eastAsia="Times New Roman" w:hAnsiTheme="minorHAnsi" w:cstheme="minorHAnsi"/>
          <w:sz w:val="22"/>
          <w:szCs w:val="22"/>
        </w:rPr>
        <w:t>shared culture and regional perceptions (perceptions of being bound together by multiple ties of community and influence)</w:t>
      </w:r>
    </w:p>
    <w:p w14:paraId="584AC7BB" w14:textId="77777777" w:rsidR="0013612D" w:rsidRPr="00B419B0" w:rsidRDefault="0013612D" w:rsidP="0013612D">
      <w:pPr>
        <w:pStyle w:val="Normal1"/>
        <w:numPr>
          <w:ilvl w:val="1"/>
          <w:numId w:val="3"/>
        </w:numPr>
        <w:rPr>
          <w:rFonts w:asciiTheme="minorHAnsi" w:eastAsia="Times New Roman" w:hAnsiTheme="minorHAnsi" w:cstheme="minorHAnsi"/>
          <w:sz w:val="22"/>
          <w:szCs w:val="22"/>
        </w:rPr>
      </w:pPr>
      <w:r w:rsidRPr="00B419B0">
        <w:rPr>
          <w:rFonts w:asciiTheme="minorHAnsi" w:eastAsia="Times New Roman" w:hAnsiTheme="minorHAnsi" w:cstheme="minorHAnsi"/>
          <w:sz w:val="22"/>
          <w:szCs w:val="22"/>
        </w:rPr>
        <w:t xml:space="preserve">in essence, access to a collection of assets that can make a geographic area globally competitive, </w:t>
      </w:r>
    </w:p>
    <w:p w14:paraId="47DD4333" w14:textId="77777777" w:rsidR="0013612D" w:rsidRPr="00B419B0" w:rsidRDefault="0013612D" w:rsidP="0013612D">
      <w:pPr>
        <w:pStyle w:val="Normal1"/>
        <w:ind w:left="360"/>
        <w:rPr>
          <w:rFonts w:asciiTheme="minorHAnsi" w:eastAsia="Times New Roman" w:hAnsiTheme="minorHAnsi" w:cstheme="minorHAnsi"/>
          <w:sz w:val="22"/>
          <w:szCs w:val="22"/>
        </w:rPr>
      </w:pPr>
    </w:p>
    <w:p w14:paraId="0E67D572" w14:textId="77777777" w:rsidR="0013612D" w:rsidRPr="00B419B0" w:rsidRDefault="0013612D" w:rsidP="0013612D">
      <w:pPr>
        <w:pStyle w:val="Normal1"/>
        <w:rPr>
          <w:rFonts w:asciiTheme="minorHAnsi" w:eastAsia="Times New Roman" w:hAnsiTheme="minorHAnsi" w:cstheme="minorHAnsi"/>
          <w:sz w:val="22"/>
          <w:szCs w:val="22"/>
        </w:rPr>
      </w:pPr>
      <w:r w:rsidRPr="00B419B0">
        <w:rPr>
          <w:rFonts w:asciiTheme="minorHAnsi" w:eastAsia="Times New Roman" w:hAnsiTheme="minorHAnsi" w:cstheme="minorHAnsi"/>
          <w:sz w:val="22"/>
          <w:szCs w:val="22"/>
        </w:rPr>
        <w:t>Using these broad guidelines, nine regions have been identified initially as a starting point anchored by the following communities</w:t>
      </w:r>
      <w:r>
        <w:rPr>
          <w:rFonts w:asciiTheme="minorHAnsi" w:eastAsia="Times New Roman" w:hAnsiTheme="minorHAnsi" w:cstheme="minorHAnsi"/>
          <w:sz w:val="22"/>
          <w:szCs w:val="22"/>
        </w:rPr>
        <w:t xml:space="preserve"> that include anchor universities</w:t>
      </w:r>
      <w:r w:rsidRPr="00B419B0">
        <w:rPr>
          <w:rFonts w:asciiTheme="minorHAnsi" w:eastAsia="Times New Roman" w:hAnsiTheme="minorHAnsi" w:cstheme="minorHAnsi"/>
          <w:sz w:val="22"/>
          <w:szCs w:val="22"/>
        </w:rPr>
        <w:t>--</w:t>
      </w:r>
    </w:p>
    <w:p w14:paraId="407428B1" w14:textId="77777777" w:rsidR="0013612D" w:rsidRPr="00B419B0" w:rsidRDefault="0013612D" w:rsidP="0013612D">
      <w:pPr>
        <w:pStyle w:val="Normal1"/>
        <w:ind w:left="-360"/>
        <w:rPr>
          <w:rFonts w:asciiTheme="minorHAnsi" w:eastAsia="Times New Roman" w:hAnsiTheme="minorHAnsi" w:cstheme="minorHAnsi"/>
          <w:sz w:val="22"/>
          <w:szCs w:val="22"/>
        </w:rPr>
      </w:pPr>
    </w:p>
    <w:p w14:paraId="4349E392" w14:textId="77777777" w:rsidR="0013612D" w:rsidRPr="00B419B0" w:rsidRDefault="0013612D" w:rsidP="0013612D">
      <w:pPr>
        <w:pStyle w:val="Normal1"/>
        <w:numPr>
          <w:ilvl w:val="0"/>
          <w:numId w:val="1"/>
        </w:numPr>
        <w:rPr>
          <w:rFonts w:asciiTheme="minorHAnsi" w:eastAsia="Times New Roman" w:hAnsiTheme="minorHAnsi" w:cstheme="minorHAnsi"/>
          <w:sz w:val="22"/>
          <w:szCs w:val="22"/>
        </w:rPr>
      </w:pPr>
      <w:r w:rsidRPr="00B419B0">
        <w:rPr>
          <w:rFonts w:asciiTheme="minorHAnsi" w:eastAsia="Times New Roman" w:hAnsiTheme="minorHAnsi" w:cstheme="minorHAnsi"/>
          <w:sz w:val="22"/>
          <w:szCs w:val="22"/>
        </w:rPr>
        <w:t>Memphis</w:t>
      </w:r>
    </w:p>
    <w:p w14:paraId="5B5329CF" w14:textId="03B63DEF" w:rsidR="0013612D" w:rsidRPr="00404F81" w:rsidRDefault="0013612D" w:rsidP="00404F81">
      <w:pPr>
        <w:pStyle w:val="Normal1"/>
        <w:numPr>
          <w:ilvl w:val="0"/>
          <w:numId w:val="1"/>
        </w:numPr>
        <w:rPr>
          <w:rFonts w:asciiTheme="minorHAnsi" w:eastAsia="Times New Roman" w:hAnsiTheme="minorHAnsi" w:cstheme="minorHAnsi"/>
          <w:sz w:val="22"/>
          <w:szCs w:val="22"/>
        </w:rPr>
      </w:pPr>
      <w:r w:rsidRPr="00B419B0">
        <w:rPr>
          <w:rFonts w:asciiTheme="minorHAnsi" w:eastAsia="Times New Roman" w:hAnsiTheme="minorHAnsi" w:cstheme="minorHAnsi"/>
          <w:sz w:val="22"/>
          <w:szCs w:val="22"/>
        </w:rPr>
        <w:t>Jackson</w:t>
      </w:r>
      <w:r w:rsidR="00B23F66">
        <w:rPr>
          <w:rFonts w:asciiTheme="minorHAnsi" w:eastAsia="Times New Roman" w:hAnsiTheme="minorHAnsi" w:cstheme="minorHAnsi"/>
          <w:sz w:val="22"/>
          <w:szCs w:val="22"/>
        </w:rPr>
        <w:t>-Martin (combined at their request)</w:t>
      </w:r>
    </w:p>
    <w:p w14:paraId="2077C7F0" w14:textId="77777777" w:rsidR="0013612D" w:rsidRPr="00B419B0" w:rsidRDefault="0013612D" w:rsidP="0013612D">
      <w:pPr>
        <w:pStyle w:val="Normal1"/>
        <w:numPr>
          <w:ilvl w:val="0"/>
          <w:numId w:val="1"/>
        </w:numPr>
        <w:rPr>
          <w:rFonts w:asciiTheme="minorHAnsi" w:eastAsia="Times New Roman" w:hAnsiTheme="minorHAnsi" w:cstheme="minorHAnsi"/>
          <w:sz w:val="22"/>
          <w:szCs w:val="22"/>
        </w:rPr>
      </w:pPr>
      <w:r w:rsidRPr="00B419B0">
        <w:rPr>
          <w:rFonts w:asciiTheme="minorHAnsi" w:eastAsia="Times New Roman" w:hAnsiTheme="minorHAnsi" w:cstheme="minorHAnsi"/>
          <w:sz w:val="22"/>
          <w:szCs w:val="22"/>
        </w:rPr>
        <w:t>Clarksville</w:t>
      </w:r>
    </w:p>
    <w:p w14:paraId="2A23F57B" w14:textId="6911DEC5" w:rsidR="00404F81" w:rsidRPr="00A47E29" w:rsidRDefault="0013612D" w:rsidP="00A47E29">
      <w:pPr>
        <w:pStyle w:val="Normal1"/>
        <w:numPr>
          <w:ilvl w:val="0"/>
          <w:numId w:val="1"/>
        </w:numPr>
        <w:rPr>
          <w:rFonts w:asciiTheme="minorHAnsi" w:eastAsia="Times New Roman" w:hAnsiTheme="minorHAnsi" w:cstheme="minorHAnsi"/>
          <w:sz w:val="22"/>
          <w:szCs w:val="22"/>
        </w:rPr>
      </w:pPr>
      <w:r w:rsidRPr="00B419B0">
        <w:rPr>
          <w:rFonts w:asciiTheme="minorHAnsi" w:eastAsia="Times New Roman" w:hAnsiTheme="minorHAnsi" w:cstheme="minorHAnsi"/>
          <w:sz w:val="22"/>
          <w:szCs w:val="22"/>
        </w:rPr>
        <w:t>Nashville</w:t>
      </w:r>
    </w:p>
    <w:p w14:paraId="1B5C5D0B" w14:textId="313328DC" w:rsidR="0013612D" w:rsidRPr="00B419B0" w:rsidRDefault="0013612D" w:rsidP="0013612D">
      <w:pPr>
        <w:pStyle w:val="Normal1"/>
        <w:numPr>
          <w:ilvl w:val="0"/>
          <w:numId w:val="1"/>
        </w:numPr>
        <w:rPr>
          <w:rFonts w:asciiTheme="minorHAnsi" w:eastAsia="Times New Roman" w:hAnsiTheme="minorHAnsi" w:cstheme="minorHAnsi"/>
          <w:sz w:val="22"/>
          <w:szCs w:val="22"/>
        </w:rPr>
      </w:pPr>
      <w:r w:rsidRPr="00B419B0">
        <w:rPr>
          <w:rFonts w:asciiTheme="minorHAnsi" w:eastAsia="Times New Roman" w:hAnsiTheme="minorHAnsi" w:cstheme="minorHAnsi"/>
          <w:sz w:val="22"/>
          <w:szCs w:val="22"/>
        </w:rPr>
        <w:t>Cookeville</w:t>
      </w:r>
      <w:r w:rsidR="00B23F66">
        <w:rPr>
          <w:rFonts w:asciiTheme="minorHAnsi" w:eastAsia="Times New Roman" w:hAnsiTheme="minorHAnsi" w:cstheme="minorHAnsi"/>
          <w:sz w:val="22"/>
          <w:szCs w:val="22"/>
        </w:rPr>
        <w:t>-Crossville</w:t>
      </w:r>
    </w:p>
    <w:p w14:paraId="416A2A57" w14:textId="77777777" w:rsidR="0013612D" w:rsidRPr="00B419B0" w:rsidRDefault="0013612D" w:rsidP="0013612D">
      <w:pPr>
        <w:pStyle w:val="Normal1"/>
        <w:numPr>
          <w:ilvl w:val="0"/>
          <w:numId w:val="1"/>
        </w:numPr>
        <w:rPr>
          <w:rFonts w:asciiTheme="minorHAnsi" w:eastAsia="Times New Roman" w:hAnsiTheme="minorHAnsi" w:cstheme="minorHAnsi"/>
          <w:sz w:val="22"/>
          <w:szCs w:val="22"/>
        </w:rPr>
      </w:pPr>
      <w:r w:rsidRPr="00B419B0">
        <w:rPr>
          <w:rFonts w:asciiTheme="minorHAnsi" w:eastAsia="Times New Roman" w:hAnsiTheme="minorHAnsi" w:cstheme="minorHAnsi"/>
          <w:sz w:val="22"/>
          <w:szCs w:val="22"/>
        </w:rPr>
        <w:t>Chattanooga</w:t>
      </w:r>
    </w:p>
    <w:p w14:paraId="20E7200D" w14:textId="77777777" w:rsidR="0013612D" w:rsidRPr="00B419B0" w:rsidRDefault="0013612D" w:rsidP="0013612D">
      <w:pPr>
        <w:pStyle w:val="Normal1"/>
        <w:numPr>
          <w:ilvl w:val="0"/>
          <w:numId w:val="1"/>
        </w:numPr>
        <w:rPr>
          <w:rFonts w:asciiTheme="minorHAnsi" w:eastAsia="Times New Roman" w:hAnsiTheme="minorHAnsi" w:cstheme="minorHAnsi"/>
          <w:sz w:val="22"/>
          <w:szCs w:val="22"/>
        </w:rPr>
      </w:pPr>
      <w:r w:rsidRPr="00B419B0">
        <w:rPr>
          <w:rFonts w:asciiTheme="minorHAnsi" w:eastAsia="Times New Roman" w:hAnsiTheme="minorHAnsi" w:cstheme="minorHAnsi"/>
          <w:sz w:val="22"/>
          <w:szCs w:val="22"/>
        </w:rPr>
        <w:t>Knoxville/Oak Ridge</w:t>
      </w:r>
    </w:p>
    <w:p w14:paraId="5DC56165" w14:textId="77777777" w:rsidR="0013612D" w:rsidRPr="00B419B0" w:rsidRDefault="0013612D" w:rsidP="0013612D">
      <w:pPr>
        <w:pStyle w:val="Normal1"/>
        <w:numPr>
          <w:ilvl w:val="0"/>
          <w:numId w:val="1"/>
        </w:numPr>
        <w:rPr>
          <w:rFonts w:asciiTheme="minorHAnsi" w:eastAsia="Times New Roman" w:hAnsiTheme="minorHAnsi" w:cstheme="minorHAnsi"/>
          <w:sz w:val="22"/>
          <w:szCs w:val="22"/>
        </w:rPr>
      </w:pPr>
      <w:r w:rsidRPr="00B419B0">
        <w:rPr>
          <w:rFonts w:asciiTheme="minorHAnsi" w:eastAsia="Times New Roman" w:hAnsiTheme="minorHAnsi" w:cstheme="minorHAnsi"/>
          <w:sz w:val="22"/>
          <w:szCs w:val="22"/>
        </w:rPr>
        <w:t>Johnson City/Tri-Cities</w:t>
      </w:r>
    </w:p>
    <w:p w14:paraId="78365540" w14:textId="77777777" w:rsidR="0013612D" w:rsidRPr="00B419B0" w:rsidRDefault="0013612D" w:rsidP="0013612D">
      <w:pPr>
        <w:pStyle w:val="Normal1"/>
        <w:ind w:left="-360"/>
        <w:rPr>
          <w:rFonts w:asciiTheme="minorHAnsi" w:eastAsia="Times New Roman" w:hAnsiTheme="minorHAnsi" w:cstheme="minorHAnsi"/>
          <w:sz w:val="22"/>
          <w:szCs w:val="22"/>
        </w:rPr>
      </w:pPr>
    </w:p>
    <w:p w14:paraId="5771783A" w14:textId="77777777" w:rsidR="0013612D" w:rsidRDefault="0013612D" w:rsidP="0013612D">
      <w:pPr>
        <w:pStyle w:val="Normal1"/>
        <w:ind w:left="-360"/>
        <w:rPr>
          <w:rFonts w:asciiTheme="minorHAnsi" w:eastAsia="Times New Roman" w:hAnsiTheme="minorHAnsi" w:cstheme="minorHAnsi"/>
          <w:b/>
          <w:bCs/>
          <w:sz w:val="22"/>
          <w:szCs w:val="22"/>
        </w:rPr>
      </w:pPr>
    </w:p>
    <w:p w14:paraId="371E2C34" w14:textId="77777777" w:rsidR="0013612D" w:rsidRPr="00B419B0" w:rsidRDefault="0013612D" w:rsidP="0013612D">
      <w:pPr>
        <w:pStyle w:val="Normal1"/>
        <w:ind w:left="-360"/>
        <w:rPr>
          <w:rFonts w:asciiTheme="minorHAnsi" w:eastAsia="Times New Roman" w:hAnsiTheme="minorHAnsi" w:cstheme="minorHAnsi"/>
          <w:b/>
          <w:bCs/>
          <w:sz w:val="22"/>
          <w:szCs w:val="22"/>
        </w:rPr>
      </w:pPr>
      <w:r w:rsidRPr="00B419B0">
        <w:rPr>
          <w:rFonts w:asciiTheme="minorHAnsi" w:eastAsia="Times New Roman" w:hAnsiTheme="minorHAnsi" w:cstheme="minorHAnsi"/>
          <w:b/>
          <w:bCs/>
          <w:sz w:val="22"/>
          <w:szCs w:val="22"/>
        </w:rPr>
        <w:t xml:space="preserve">Regional Teams </w:t>
      </w:r>
    </w:p>
    <w:p w14:paraId="1B928648" w14:textId="77777777" w:rsidR="0013612D" w:rsidRPr="00B419B0" w:rsidRDefault="0013612D" w:rsidP="0013612D">
      <w:pPr>
        <w:pStyle w:val="Normal1"/>
        <w:ind w:left="-360"/>
        <w:rPr>
          <w:rFonts w:asciiTheme="minorHAnsi" w:eastAsia="Times New Roman" w:hAnsiTheme="minorHAnsi" w:cstheme="minorHAnsi"/>
          <w:sz w:val="22"/>
          <w:szCs w:val="22"/>
        </w:rPr>
      </w:pPr>
    </w:p>
    <w:p w14:paraId="63B2AF21" w14:textId="77777777" w:rsidR="00AE66D1" w:rsidRDefault="0013612D" w:rsidP="00AE66D1">
      <w:pPr>
        <w:pStyle w:val="Normal1"/>
        <w:ind w:left="-360"/>
        <w:rPr>
          <w:rFonts w:asciiTheme="minorHAnsi" w:eastAsia="Times New Roman" w:hAnsiTheme="minorHAnsi" w:cstheme="minorHAnsi"/>
          <w:sz w:val="22"/>
          <w:szCs w:val="22"/>
        </w:rPr>
      </w:pPr>
      <w:r>
        <w:rPr>
          <w:rFonts w:asciiTheme="minorHAnsi" w:eastAsia="Times New Roman" w:hAnsiTheme="minorHAnsi" w:cstheme="minorHAnsi"/>
          <w:sz w:val="22"/>
          <w:szCs w:val="22"/>
        </w:rPr>
        <w:t>Ten to f</w:t>
      </w:r>
      <w:r w:rsidRPr="00B419B0">
        <w:rPr>
          <w:rFonts w:asciiTheme="minorHAnsi" w:eastAsia="Times New Roman" w:hAnsiTheme="minorHAnsi" w:cstheme="minorHAnsi"/>
          <w:sz w:val="22"/>
          <w:szCs w:val="22"/>
        </w:rPr>
        <w:t xml:space="preserve">ifteen leaders from these nine regions will be selected annually to participate in the </w:t>
      </w:r>
      <w:r>
        <w:rPr>
          <w:rFonts w:asciiTheme="minorHAnsi" w:eastAsia="Times New Roman" w:hAnsiTheme="minorHAnsi" w:cstheme="minorHAnsi"/>
          <w:sz w:val="22"/>
          <w:szCs w:val="22"/>
        </w:rPr>
        <w:t>TLAP</w:t>
      </w:r>
      <w:r w:rsidRPr="00B419B0">
        <w:rPr>
          <w:rFonts w:asciiTheme="minorHAnsi" w:eastAsia="Times New Roman" w:hAnsiTheme="minorHAnsi" w:cstheme="minorHAnsi"/>
          <w:sz w:val="22"/>
          <w:szCs w:val="22"/>
        </w:rPr>
        <w:t xml:space="preserve"> </w:t>
      </w:r>
      <w:r>
        <w:rPr>
          <w:rFonts w:asciiTheme="minorHAnsi" w:eastAsia="Times New Roman" w:hAnsiTheme="minorHAnsi" w:cstheme="minorHAnsi"/>
          <w:sz w:val="22"/>
          <w:szCs w:val="22"/>
        </w:rPr>
        <w:t>leadership Academy</w:t>
      </w:r>
      <w:r w:rsidRPr="00B419B0">
        <w:rPr>
          <w:rFonts w:asciiTheme="minorHAnsi" w:eastAsia="Times New Roman" w:hAnsiTheme="minorHAnsi" w:cstheme="minorHAnsi"/>
          <w:sz w:val="22"/>
          <w:szCs w:val="22"/>
        </w:rPr>
        <w:t xml:space="preserve">.  </w:t>
      </w:r>
    </w:p>
    <w:p w14:paraId="589718F0" w14:textId="77777777" w:rsidR="00AE66D1" w:rsidRDefault="00AE66D1" w:rsidP="00AE66D1">
      <w:pPr>
        <w:pStyle w:val="Normal1"/>
        <w:ind w:left="-360"/>
        <w:rPr>
          <w:rFonts w:asciiTheme="minorHAnsi" w:eastAsia="Times New Roman" w:hAnsiTheme="minorHAnsi" w:cstheme="minorHAnsi"/>
          <w:sz w:val="22"/>
          <w:szCs w:val="22"/>
        </w:rPr>
      </w:pPr>
    </w:p>
    <w:p w14:paraId="3D6ECB9F" w14:textId="77777777" w:rsidR="00AE66D1" w:rsidRDefault="00AE66D1" w:rsidP="00AE66D1">
      <w:pPr>
        <w:pStyle w:val="Normal1"/>
        <w:ind w:left="-360"/>
        <w:rPr>
          <w:rFonts w:asciiTheme="minorHAnsi" w:eastAsia="Times New Roman" w:hAnsiTheme="minorHAnsi" w:cstheme="minorHAnsi"/>
          <w:sz w:val="22"/>
          <w:szCs w:val="22"/>
        </w:rPr>
      </w:pPr>
    </w:p>
    <w:p w14:paraId="65D6038E" w14:textId="77777777" w:rsidR="00AE66D1" w:rsidRDefault="00AE66D1" w:rsidP="00AE66D1">
      <w:pPr>
        <w:pStyle w:val="Normal1"/>
        <w:ind w:left="-360"/>
        <w:rPr>
          <w:rFonts w:asciiTheme="minorHAnsi" w:eastAsia="Times New Roman" w:hAnsiTheme="minorHAnsi" w:cstheme="minorHAnsi"/>
          <w:sz w:val="22"/>
          <w:szCs w:val="22"/>
        </w:rPr>
      </w:pPr>
    </w:p>
    <w:p w14:paraId="3D1AF791" w14:textId="77777777" w:rsidR="00AE66D1" w:rsidRDefault="00AE66D1" w:rsidP="00AE66D1">
      <w:pPr>
        <w:pStyle w:val="Normal1"/>
        <w:ind w:left="-360"/>
        <w:rPr>
          <w:rFonts w:asciiTheme="minorHAnsi" w:eastAsia="Times New Roman" w:hAnsiTheme="minorHAnsi" w:cstheme="minorHAnsi"/>
          <w:sz w:val="22"/>
          <w:szCs w:val="22"/>
        </w:rPr>
      </w:pPr>
    </w:p>
    <w:p w14:paraId="443DABFA" w14:textId="77777777" w:rsidR="00AE66D1" w:rsidRDefault="00AE66D1" w:rsidP="00AE66D1">
      <w:pPr>
        <w:pStyle w:val="Normal1"/>
        <w:ind w:left="-360"/>
        <w:rPr>
          <w:rFonts w:asciiTheme="minorHAnsi" w:eastAsia="Times New Roman" w:hAnsiTheme="minorHAnsi" w:cstheme="minorHAnsi"/>
          <w:sz w:val="22"/>
          <w:szCs w:val="22"/>
        </w:rPr>
      </w:pPr>
    </w:p>
    <w:p w14:paraId="278F7A32" w14:textId="77777777" w:rsidR="00AE66D1" w:rsidRDefault="00AE66D1" w:rsidP="00AE66D1">
      <w:pPr>
        <w:pStyle w:val="Normal1"/>
        <w:ind w:left="-360"/>
        <w:rPr>
          <w:rFonts w:asciiTheme="minorHAnsi" w:eastAsia="Times New Roman" w:hAnsiTheme="minorHAnsi" w:cstheme="minorHAnsi"/>
          <w:sz w:val="22"/>
          <w:szCs w:val="22"/>
        </w:rPr>
      </w:pPr>
    </w:p>
    <w:p w14:paraId="19F4C580" w14:textId="77777777" w:rsidR="00A47E29" w:rsidRDefault="00A47E29" w:rsidP="00AE66D1">
      <w:pPr>
        <w:pStyle w:val="Normal1"/>
        <w:ind w:left="-360"/>
        <w:rPr>
          <w:rFonts w:asciiTheme="minorHAnsi" w:eastAsia="Times New Roman" w:hAnsiTheme="minorHAnsi" w:cstheme="minorHAnsi"/>
          <w:sz w:val="22"/>
          <w:szCs w:val="22"/>
        </w:rPr>
      </w:pPr>
    </w:p>
    <w:p w14:paraId="1F82DFAE" w14:textId="0CFB80F9" w:rsidR="0013612D" w:rsidRPr="00AE66D1" w:rsidRDefault="0013612D" w:rsidP="00AE66D1">
      <w:pPr>
        <w:pStyle w:val="Normal1"/>
        <w:ind w:left="-360"/>
        <w:rPr>
          <w:rFonts w:asciiTheme="minorHAnsi" w:eastAsia="Times New Roman" w:hAnsiTheme="minorHAnsi" w:cstheme="minorHAnsi"/>
          <w:sz w:val="22"/>
          <w:szCs w:val="22"/>
        </w:rPr>
      </w:pPr>
      <w:r w:rsidRPr="00AE66D1">
        <w:rPr>
          <w:rFonts w:asciiTheme="minorHAnsi" w:eastAsia="Times New Roman" w:hAnsiTheme="minorHAnsi" w:cstheme="minorHAnsi"/>
          <w:b/>
          <w:bCs/>
        </w:rPr>
        <w:lastRenderedPageBreak/>
        <w:t>Nominations and Selection</w:t>
      </w:r>
    </w:p>
    <w:p w14:paraId="7ACBCB1B" w14:textId="77777777" w:rsidR="0013612D" w:rsidRPr="00B419B0" w:rsidRDefault="0013612D" w:rsidP="0013612D">
      <w:pPr>
        <w:pStyle w:val="Normal1"/>
        <w:ind w:left="-360"/>
        <w:rPr>
          <w:rFonts w:asciiTheme="minorHAnsi" w:eastAsia="Times New Roman" w:hAnsiTheme="minorHAnsi" w:cstheme="minorHAnsi"/>
          <w:sz w:val="22"/>
          <w:szCs w:val="22"/>
        </w:rPr>
      </w:pPr>
    </w:p>
    <w:p w14:paraId="773BD426" w14:textId="2464B363" w:rsidR="0013612D" w:rsidRPr="00B419B0" w:rsidRDefault="0013612D" w:rsidP="0013612D">
      <w:pPr>
        <w:pStyle w:val="Normal1"/>
        <w:ind w:left="-360"/>
        <w:rPr>
          <w:rFonts w:asciiTheme="minorHAnsi" w:eastAsia="Times New Roman" w:hAnsiTheme="minorHAnsi" w:cstheme="minorHAnsi"/>
          <w:sz w:val="22"/>
          <w:szCs w:val="22"/>
        </w:rPr>
      </w:pPr>
      <w:r w:rsidRPr="00B419B0">
        <w:rPr>
          <w:rFonts w:asciiTheme="minorHAnsi" w:eastAsia="Times New Roman" w:hAnsiTheme="minorHAnsi" w:cstheme="minorHAnsi"/>
          <w:sz w:val="22"/>
          <w:szCs w:val="22"/>
        </w:rPr>
        <w:t xml:space="preserve">The regional cohorts are selected by regional </w:t>
      </w:r>
      <w:r w:rsidR="00404F81">
        <w:rPr>
          <w:rFonts w:asciiTheme="minorHAnsi" w:eastAsia="Times New Roman" w:hAnsiTheme="minorHAnsi" w:cstheme="minorHAnsi"/>
          <w:sz w:val="22"/>
          <w:szCs w:val="22"/>
        </w:rPr>
        <w:t>Steering Committees that include key leaders from the corporate, academic, investment, NGO, government, and other key sectors determined by the region</w:t>
      </w:r>
      <w:r w:rsidRPr="00B419B0">
        <w:rPr>
          <w:rFonts w:asciiTheme="minorHAnsi" w:eastAsia="Times New Roman" w:hAnsiTheme="minorHAnsi" w:cstheme="minorHAnsi"/>
          <w:sz w:val="22"/>
          <w:szCs w:val="22"/>
        </w:rPr>
        <w:t xml:space="preserve">.  </w:t>
      </w:r>
    </w:p>
    <w:p w14:paraId="2C767FD6" w14:textId="77777777" w:rsidR="0013612D" w:rsidRPr="00B419B0" w:rsidRDefault="0013612D" w:rsidP="00404F81">
      <w:pPr>
        <w:pStyle w:val="Normal1"/>
        <w:rPr>
          <w:rFonts w:asciiTheme="minorHAnsi" w:eastAsia="Times New Roman" w:hAnsiTheme="minorHAnsi" w:cstheme="minorHAnsi"/>
          <w:b/>
          <w:bCs/>
          <w:sz w:val="22"/>
          <w:szCs w:val="22"/>
        </w:rPr>
      </w:pPr>
    </w:p>
    <w:p w14:paraId="59130D28" w14:textId="4419AD3B" w:rsidR="0013612D" w:rsidRPr="00B419B0" w:rsidRDefault="0013612D" w:rsidP="0013612D">
      <w:pPr>
        <w:pStyle w:val="Normal1"/>
        <w:ind w:left="-360"/>
        <w:rPr>
          <w:rFonts w:asciiTheme="minorHAnsi" w:eastAsia="Times New Roman" w:hAnsiTheme="minorHAnsi" w:cstheme="minorHAnsi"/>
          <w:b/>
          <w:bCs/>
          <w:sz w:val="22"/>
          <w:szCs w:val="22"/>
        </w:rPr>
      </w:pPr>
      <w:r w:rsidRPr="00B419B0">
        <w:rPr>
          <w:rFonts w:asciiTheme="minorHAnsi" w:eastAsia="Times New Roman" w:hAnsiTheme="minorHAnsi" w:cstheme="minorHAnsi"/>
          <w:b/>
          <w:bCs/>
          <w:sz w:val="22"/>
          <w:szCs w:val="22"/>
        </w:rPr>
        <w:t>Selection Criteria</w:t>
      </w:r>
      <w:r w:rsidR="00AE66D1">
        <w:rPr>
          <w:rFonts w:asciiTheme="minorHAnsi" w:eastAsia="Times New Roman" w:hAnsiTheme="minorHAnsi" w:cstheme="minorHAnsi"/>
          <w:b/>
          <w:bCs/>
          <w:sz w:val="22"/>
          <w:szCs w:val="22"/>
        </w:rPr>
        <w:t xml:space="preserve"> for Consideration</w:t>
      </w:r>
    </w:p>
    <w:p w14:paraId="4AEC9E42" w14:textId="77777777" w:rsidR="0013612D" w:rsidRPr="00B419B0" w:rsidRDefault="0013612D" w:rsidP="0013612D">
      <w:pPr>
        <w:pStyle w:val="Normal1"/>
        <w:ind w:left="-360"/>
        <w:rPr>
          <w:rFonts w:asciiTheme="minorHAnsi" w:eastAsia="Times New Roman" w:hAnsiTheme="minorHAnsi" w:cstheme="minorHAnsi"/>
          <w:sz w:val="22"/>
          <w:szCs w:val="22"/>
        </w:rPr>
      </w:pPr>
    </w:p>
    <w:p w14:paraId="728024F0" w14:textId="257A8B04" w:rsidR="0013612D" w:rsidRPr="00AE66D1" w:rsidRDefault="0013612D" w:rsidP="0013612D">
      <w:pPr>
        <w:pStyle w:val="Normal1"/>
        <w:ind w:left="-360"/>
        <w:rPr>
          <w:rFonts w:asciiTheme="minorHAnsi" w:eastAsia="Times New Roman" w:hAnsiTheme="minorHAnsi" w:cstheme="minorHAnsi"/>
          <w:b/>
          <w:bCs/>
          <w:i/>
          <w:iCs/>
          <w:sz w:val="22"/>
          <w:szCs w:val="22"/>
        </w:rPr>
      </w:pPr>
      <w:r w:rsidRPr="00B419B0">
        <w:rPr>
          <w:rFonts w:asciiTheme="minorHAnsi" w:eastAsia="Times New Roman" w:hAnsiTheme="minorHAnsi" w:cstheme="minorHAnsi"/>
          <w:sz w:val="22"/>
          <w:szCs w:val="22"/>
        </w:rPr>
        <w:t xml:space="preserve">The following criteria are presented as suggestions for consideration, not as necessary and sufficient requirements for selection.  Local civic leaders in the regions have </w:t>
      </w:r>
      <w:r w:rsidR="00AE66D1">
        <w:rPr>
          <w:rFonts w:asciiTheme="minorHAnsi" w:eastAsia="Times New Roman" w:hAnsiTheme="minorHAnsi" w:cstheme="minorHAnsi"/>
          <w:sz w:val="22"/>
          <w:szCs w:val="22"/>
        </w:rPr>
        <w:t>the local knowledge</w:t>
      </w:r>
      <w:r w:rsidRPr="00B419B0">
        <w:rPr>
          <w:rFonts w:asciiTheme="minorHAnsi" w:eastAsia="Times New Roman" w:hAnsiTheme="minorHAnsi" w:cstheme="minorHAnsi"/>
          <w:sz w:val="22"/>
          <w:szCs w:val="22"/>
        </w:rPr>
        <w:t xml:space="preserve"> and freedom to </w:t>
      </w:r>
      <w:r w:rsidR="00AE66D1">
        <w:rPr>
          <w:rFonts w:asciiTheme="minorHAnsi" w:eastAsia="Times New Roman" w:hAnsiTheme="minorHAnsi" w:cstheme="minorHAnsi"/>
          <w:sz w:val="22"/>
          <w:szCs w:val="22"/>
        </w:rPr>
        <w:t xml:space="preserve">customize selection criteria and </w:t>
      </w:r>
      <w:r w:rsidRPr="00B419B0">
        <w:rPr>
          <w:rFonts w:asciiTheme="minorHAnsi" w:eastAsia="Times New Roman" w:hAnsiTheme="minorHAnsi" w:cstheme="minorHAnsi"/>
          <w:sz w:val="22"/>
          <w:szCs w:val="22"/>
        </w:rPr>
        <w:t xml:space="preserve">select leaders they feel have the characteristics to lead constructive change for their communities.  </w:t>
      </w:r>
      <w:r w:rsidR="00AE66D1">
        <w:rPr>
          <w:rFonts w:asciiTheme="minorHAnsi" w:eastAsia="Times New Roman" w:hAnsiTheme="minorHAnsi" w:cstheme="minorHAnsi"/>
          <w:sz w:val="22"/>
          <w:szCs w:val="22"/>
        </w:rPr>
        <w:t>In a nutshell—</w:t>
      </w:r>
      <w:r w:rsidR="00AE66D1" w:rsidRPr="00AE66D1">
        <w:rPr>
          <w:rFonts w:asciiTheme="minorHAnsi" w:eastAsia="Times New Roman" w:hAnsiTheme="minorHAnsi" w:cstheme="minorHAnsi"/>
          <w:b/>
          <w:bCs/>
          <w:i/>
          <w:iCs/>
          <w:sz w:val="22"/>
          <w:szCs w:val="22"/>
        </w:rPr>
        <w:t>who can have the greatest long-term positive impact on your region’s future?</w:t>
      </w:r>
    </w:p>
    <w:p w14:paraId="3915F8A9" w14:textId="77777777" w:rsidR="0013612D" w:rsidRPr="00B419B0" w:rsidRDefault="0013612D" w:rsidP="0013612D">
      <w:pPr>
        <w:pStyle w:val="Normal1"/>
        <w:ind w:left="-360"/>
        <w:rPr>
          <w:rFonts w:asciiTheme="minorHAnsi" w:eastAsia="Times New Roman" w:hAnsiTheme="minorHAnsi" w:cstheme="minorHAnsi"/>
          <w:sz w:val="22"/>
          <w:szCs w:val="22"/>
        </w:rPr>
      </w:pPr>
    </w:p>
    <w:p w14:paraId="1AF12D69" w14:textId="77777777" w:rsidR="0013612D" w:rsidRPr="00CA3BD4" w:rsidRDefault="0013612D" w:rsidP="0013612D">
      <w:pPr>
        <w:pStyle w:val="Normal1"/>
        <w:numPr>
          <w:ilvl w:val="0"/>
          <w:numId w:val="4"/>
        </w:numPr>
        <w:rPr>
          <w:rFonts w:asciiTheme="minorHAnsi" w:eastAsia="Times New Roman" w:hAnsiTheme="minorHAnsi" w:cstheme="minorHAnsi"/>
          <w:sz w:val="22"/>
          <w:szCs w:val="22"/>
        </w:rPr>
      </w:pPr>
      <w:r w:rsidRPr="00B419B0">
        <w:rPr>
          <w:rFonts w:asciiTheme="minorHAnsi" w:eastAsia="Times New Roman" w:hAnsiTheme="minorHAnsi" w:cstheme="minorHAnsi"/>
          <w:b/>
          <w:bCs/>
          <w:sz w:val="22"/>
          <w:szCs w:val="22"/>
        </w:rPr>
        <w:t>Cross-Sector</w:t>
      </w:r>
      <w:r w:rsidRPr="00CA3BD4">
        <w:rPr>
          <w:rFonts w:asciiTheme="minorHAnsi" w:eastAsia="Times New Roman" w:hAnsiTheme="minorHAnsi" w:cstheme="minorHAnsi"/>
          <w:b/>
          <w:bCs/>
          <w:sz w:val="22"/>
          <w:szCs w:val="22"/>
        </w:rPr>
        <w:t xml:space="preserve"> Representation</w:t>
      </w:r>
    </w:p>
    <w:p w14:paraId="3167C998" w14:textId="06F8FF32" w:rsidR="0013612D" w:rsidRPr="00CA3BD4" w:rsidRDefault="0013612D" w:rsidP="0013612D">
      <w:pPr>
        <w:pStyle w:val="Normal1"/>
        <w:numPr>
          <w:ilvl w:val="1"/>
          <w:numId w:val="4"/>
        </w:numPr>
        <w:rPr>
          <w:rFonts w:asciiTheme="minorHAnsi" w:eastAsia="Times New Roman" w:hAnsiTheme="minorHAnsi" w:cstheme="minorHAnsi"/>
          <w:sz w:val="22"/>
          <w:szCs w:val="22"/>
        </w:rPr>
      </w:pPr>
      <w:r w:rsidRPr="00CA3BD4">
        <w:rPr>
          <w:rFonts w:asciiTheme="minorHAnsi" w:eastAsia="Times New Roman" w:hAnsiTheme="minorHAnsi" w:cstheme="minorHAnsi"/>
          <w:b/>
          <w:bCs/>
          <w:sz w:val="22"/>
          <w:szCs w:val="22"/>
        </w:rPr>
        <w:t>Business and Industry Leaders:</w:t>
      </w:r>
      <w:r w:rsidRPr="00CA3BD4">
        <w:rPr>
          <w:rFonts w:asciiTheme="minorHAnsi" w:eastAsia="Times New Roman" w:hAnsiTheme="minorHAnsi" w:cstheme="minorHAnsi"/>
          <w:sz w:val="22"/>
          <w:szCs w:val="22"/>
        </w:rPr>
        <w:t xml:space="preserve"> From </w:t>
      </w:r>
      <w:r w:rsidRPr="00B419B0">
        <w:rPr>
          <w:rFonts w:asciiTheme="minorHAnsi" w:eastAsia="Times New Roman" w:hAnsiTheme="minorHAnsi" w:cstheme="minorHAnsi"/>
          <w:sz w:val="22"/>
          <w:szCs w:val="22"/>
        </w:rPr>
        <w:t xml:space="preserve">major </w:t>
      </w:r>
      <w:r w:rsidR="00404F81" w:rsidRPr="00B419B0">
        <w:rPr>
          <w:rFonts w:asciiTheme="minorHAnsi" w:eastAsia="Times New Roman" w:hAnsiTheme="minorHAnsi" w:cstheme="minorHAnsi"/>
          <w:sz w:val="22"/>
          <w:szCs w:val="22"/>
        </w:rPr>
        <w:t>business</w:t>
      </w:r>
      <w:r w:rsidRPr="00B419B0">
        <w:rPr>
          <w:rFonts w:asciiTheme="minorHAnsi" w:eastAsia="Times New Roman" w:hAnsiTheme="minorHAnsi" w:cstheme="minorHAnsi"/>
          <w:sz w:val="22"/>
          <w:szCs w:val="22"/>
        </w:rPr>
        <w:t xml:space="preserve"> and industry </w:t>
      </w:r>
      <w:r w:rsidRPr="00CA3BD4">
        <w:rPr>
          <w:rFonts w:asciiTheme="minorHAnsi" w:eastAsia="Times New Roman" w:hAnsiTheme="minorHAnsi" w:cstheme="minorHAnsi"/>
          <w:sz w:val="22"/>
          <w:szCs w:val="22"/>
        </w:rPr>
        <w:t>sectors</w:t>
      </w:r>
      <w:r w:rsidRPr="00B419B0">
        <w:rPr>
          <w:rFonts w:asciiTheme="minorHAnsi" w:eastAsia="Times New Roman" w:hAnsiTheme="minorHAnsi" w:cstheme="minorHAnsi"/>
          <w:sz w:val="22"/>
          <w:szCs w:val="22"/>
        </w:rPr>
        <w:t xml:space="preserve"> in each region</w:t>
      </w:r>
      <w:r w:rsidRPr="00CA3BD4">
        <w:rPr>
          <w:rFonts w:asciiTheme="minorHAnsi" w:eastAsia="Times New Roman" w:hAnsiTheme="minorHAnsi" w:cstheme="minorHAnsi"/>
          <w:sz w:val="22"/>
          <w:szCs w:val="22"/>
        </w:rPr>
        <w:t xml:space="preserve"> like </w:t>
      </w:r>
      <w:r w:rsidRPr="00B419B0">
        <w:rPr>
          <w:rFonts w:asciiTheme="minorHAnsi" w:eastAsia="Times New Roman" w:hAnsiTheme="minorHAnsi" w:cstheme="minorHAnsi"/>
          <w:sz w:val="22"/>
          <w:szCs w:val="22"/>
        </w:rPr>
        <w:t xml:space="preserve">finance, </w:t>
      </w:r>
      <w:r w:rsidRPr="00CA3BD4">
        <w:rPr>
          <w:rFonts w:asciiTheme="minorHAnsi" w:eastAsia="Times New Roman" w:hAnsiTheme="minorHAnsi" w:cstheme="minorHAnsi"/>
          <w:sz w:val="22"/>
          <w:szCs w:val="22"/>
        </w:rPr>
        <w:t>manufacturing, agriculture, technology, energy (including nuclear), healthcare, and education.</w:t>
      </w:r>
    </w:p>
    <w:p w14:paraId="75ADABC0" w14:textId="77777777" w:rsidR="0013612D" w:rsidRPr="00CA3BD4" w:rsidRDefault="0013612D" w:rsidP="0013612D">
      <w:pPr>
        <w:pStyle w:val="Normal1"/>
        <w:numPr>
          <w:ilvl w:val="1"/>
          <w:numId w:val="4"/>
        </w:numPr>
        <w:rPr>
          <w:rFonts w:asciiTheme="minorHAnsi" w:eastAsia="Times New Roman" w:hAnsiTheme="minorHAnsi" w:cstheme="minorHAnsi"/>
          <w:sz w:val="22"/>
          <w:szCs w:val="22"/>
        </w:rPr>
      </w:pPr>
      <w:r w:rsidRPr="00CA3BD4">
        <w:rPr>
          <w:rFonts w:asciiTheme="minorHAnsi" w:eastAsia="Times New Roman" w:hAnsiTheme="minorHAnsi" w:cstheme="minorHAnsi"/>
          <w:b/>
          <w:bCs/>
          <w:sz w:val="22"/>
          <w:szCs w:val="22"/>
        </w:rPr>
        <w:t>Government Officials:</w:t>
      </w:r>
      <w:r w:rsidRPr="00CA3BD4">
        <w:rPr>
          <w:rFonts w:asciiTheme="minorHAnsi" w:eastAsia="Times New Roman" w:hAnsiTheme="minorHAnsi" w:cstheme="minorHAnsi"/>
          <w:sz w:val="22"/>
          <w:szCs w:val="22"/>
        </w:rPr>
        <w:t xml:space="preserve"> Local, regional, and state representatives who can influence policy and resources.</w:t>
      </w:r>
    </w:p>
    <w:p w14:paraId="22A2D54B" w14:textId="77777777" w:rsidR="0013612D" w:rsidRDefault="0013612D" w:rsidP="0013612D">
      <w:pPr>
        <w:pStyle w:val="Normal1"/>
        <w:numPr>
          <w:ilvl w:val="1"/>
          <w:numId w:val="4"/>
        </w:numPr>
        <w:rPr>
          <w:rFonts w:asciiTheme="minorHAnsi" w:eastAsia="Times New Roman" w:hAnsiTheme="minorHAnsi" w:cstheme="minorHAnsi"/>
          <w:sz w:val="22"/>
          <w:szCs w:val="22"/>
        </w:rPr>
      </w:pPr>
      <w:r w:rsidRPr="00CA3BD4">
        <w:rPr>
          <w:rFonts w:asciiTheme="minorHAnsi" w:eastAsia="Times New Roman" w:hAnsiTheme="minorHAnsi" w:cstheme="minorHAnsi"/>
          <w:b/>
          <w:bCs/>
          <w:sz w:val="22"/>
          <w:szCs w:val="22"/>
        </w:rPr>
        <w:t>Non-Profit and Community Leaders:</w:t>
      </w:r>
      <w:r w:rsidRPr="00CA3BD4">
        <w:rPr>
          <w:rFonts w:asciiTheme="minorHAnsi" w:eastAsia="Times New Roman" w:hAnsiTheme="minorHAnsi" w:cstheme="minorHAnsi"/>
          <w:sz w:val="22"/>
          <w:szCs w:val="22"/>
        </w:rPr>
        <w:t xml:space="preserve"> Representatives from </w:t>
      </w:r>
      <w:r w:rsidRPr="00B419B0">
        <w:rPr>
          <w:rFonts w:asciiTheme="minorHAnsi" w:eastAsia="Times New Roman" w:hAnsiTheme="minorHAnsi" w:cstheme="minorHAnsi"/>
          <w:sz w:val="22"/>
          <w:szCs w:val="22"/>
        </w:rPr>
        <w:t>major foundations and nonprofits</w:t>
      </w:r>
      <w:r w:rsidRPr="00CA3BD4">
        <w:rPr>
          <w:rFonts w:asciiTheme="minorHAnsi" w:eastAsia="Times New Roman" w:hAnsiTheme="minorHAnsi" w:cstheme="minorHAnsi"/>
          <w:sz w:val="22"/>
          <w:szCs w:val="22"/>
        </w:rPr>
        <w:t xml:space="preserve"> focused on</w:t>
      </w:r>
      <w:r w:rsidRPr="00B419B0">
        <w:rPr>
          <w:rFonts w:asciiTheme="minorHAnsi" w:eastAsia="Times New Roman" w:hAnsiTheme="minorHAnsi" w:cstheme="minorHAnsi"/>
          <w:sz w:val="22"/>
          <w:szCs w:val="22"/>
        </w:rPr>
        <w:t xml:space="preserve"> education,</w:t>
      </w:r>
      <w:r w:rsidRPr="00CA3BD4">
        <w:rPr>
          <w:rFonts w:asciiTheme="minorHAnsi" w:eastAsia="Times New Roman" w:hAnsiTheme="minorHAnsi" w:cstheme="minorHAnsi"/>
          <w:sz w:val="22"/>
          <w:szCs w:val="22"/>
        </w:rPr>
        <w:t xml:space="preserve"> social services, community development, </w:t>
      </w:r>
      <w:r w:rsidRPr="00B419B0">
        <w:rPr>
          <w:rFonts w:asciiTheme="minorHAnsi" w:eastAsia="Times New Roman" w:hAnsiTheme="minorHAnsi" w:cstheme="minorHAnsi"/>
          <w:sz w:val="22"/>
          <w:szCs w:val="22"/>
        </w:rPr>
        <w:t xml:space="preserve">faith-based organizations, cultural institutions, </w:t>
      </w:r>
      <w:r w:rsidRPr="00CA3BD4">
        <w:rPr>
          <w:rFonts w:asciiTheme="minorHAnsi" w:eastAsia="Times New Roman" w:hAnsiTheme="minorHAnsi" w:cstheme="minorHAnsi"/>
          <w:sz w:val="22"/>
          <w:szCs w:val="22"/>
        </w:rPr>
        <w:t>and environmental sustainability.</w:t>
      </w:r>
    </w:p>
    <w:p w14:paraId="5BDD717D" w14:textId="77777777" w:rsidR="0013612D" w:rsidRDefault="0013612D" w:rsidP="0013612D">
      <w:pPr>
        <w:pStyle w:val="Normal1"/>
        <w:numPr>
          <w:ilvl w:val="1"/>
          <w:numId w:val="4"/>
        </w:numPr>
        <w:rPr>
          <w:rFonts w:asciiTheme="minorHAnsi" w:eastAsia="Times New Roman" w:hAnsiTheme="minorHAnsi" w:cstheme="minorHAnsi"/>
          <w:sz w:val="22"/>
          <w:szCs w:val="22"/>
        </w:rPr>
      </w:pPr>
      <w:r>
        <w:rPr>
          <w:rFonts w:asciiTheme="minorHAnsi" w:eastAsia="Times New Roman" w:hAnsiTheme="minorHAnsi" w:cstheme="minorHAnsi"/>
          <w:b/>
          <w:bCs/>
          <w:sz w:val="22"/>
          <w:szCs w:val="22"/>
        </w:rPr>
        <w:t>Media:</w:t>
      </w:r>
      <w:r>
        <w:rPr>
          <w:rFonts w:asciiTheme="minorHAnsi" w:eastAsia="Times New Roman" w:hAnsiTheme="minorHAnsi" w:cstheme="minorHAnsi"/>
          <w:sz w:val="22"/>
          <w:szCs w:val="22"/>
        </w:rPr>
        <w:t xml:space="preserve">  leaders in local and regionally based media, as well as local/regional influencers who are driving new media fusions of reliable knowledge/lifestyle/art/community-building in Tennessee regions; and</w:t>
      </w:r>
    </w:p>
    <w:p w14:paraId="5957C10B" w14:textId="77777777" w:rsidR="0013612D" w:rsidRPr="00CA3BD4" w:rsidRDefault="0013612D" w:rsidP="0013612D">
      <w:pPr>
        <w:pStyle w:val="Normal1"/>
        <w:numPr>
          <w:ilvl w:val="0"/>
          <w:numId w:val="4"/>
        </w:numPr>
        <w:rPr>
          <w:rFonts w:asciiTheme="minorHAnsi" w:eastAsia="Times New Roman" w:hAnsiTheme="minorHAnsi" w:cstheme="minorHAnsi"/>
          <w:sz w:val="22"/>
          <w:szCs w:val="22"/>
        </w:rPr>
      </w:pPr>
      <w:r w:rsidRPr="00CA3BD4">
        <w:rPr>
          <w:rFonts w:asciiTheme="minorHAnsi" w:eastAsia="Times New Roman" w:hAnsiTheme="minorHAnsi" w:cstheme="minorHAnsi"/>
          <w:b/>
          <w:bCs/>
          <w:sz w:val="22"/>
          <w:szCs w:val="22"/>
        </w:rPr>
        <w:t>Experience and Expertise</w:t>
      </w:r>
    </w:p>
    <w:p w14:paraId="1695ADC6" w14:textId="77777777" w:rsidR="0013612D" w:rsidRPr="00CA3BD4" w:rsidRDefault="0013612D" w:rsidP="0013612D">
      <w:pPr>
        <w:pStyle w:val="Normal1"/>
        <w:numPr>
          <w:ilvl w:val="1"/>
          <w:numId w:val="4"/>
        </w:numPr>
        <w:rPr>
          <w:rFonts w:asciiTheme="minorHAnsi" w:eastAsia="Times New Roman" w:hAnsiTheme="minorHAnsi" w:cstheme="minorHAnsi"/>
          <w:sz w:val="22"/>
          <w:szCs w:val="22"/>
        </w:rPr>
      </w:pPr>
      <w:r w:rsidRPr="00CA3BD4">
        <w:rPr>
          <w:rFonts w:asciiTheme="minorHAnsi" w:eastAsia="Times New Roman" w:hAnsiTheme="minorHAnsi" w:cstheme="minorHAnsi"/>
          <w:b/>
          <w:bCs/>
          <w:sz w:val="22"/>
          <w:szCs w:val="22"/>
        </w:rPr>
        <w:t>Proven Track Record:</w:t>
      </w:r>
      <w:r w:rsidRPr="00CA3BD4">
        <w:rPr>
          <w:rFonts w:asciiTheme="minorHAnsi" w:eastAsia="Times New Roman" w:hAnsiTheme="minorHAnsi" w:cstheme="minorHAnsi"/>
          <w:sz w:val="22"/>
          <w:szCs w:val="22"/>
        </w:rPr>
        <w:t xml:space="preserve"> Demonstrated success in leading </w:t>
      </w:r>
      <w:r w:rsidRPr="00B419B0">
        <w:rPr>
          <w:rFonts w:asciiTheme="minorHAnsi" w:eastAsia="Times New Roman" w:hAnsiTheme="minorHAnsi" w:cstheme="minorHAnsi"/>
          <w:sz w:val="22"/>
          <w:szCs w:val="22"/>
        </w:rPr>
        <w:t>in their own organization and where possible in community</w:t>
      </w:r>
      <w:r w:rsidRPr="00CA3BD4">
        <w:rPr>
          <w:rFonts w:asciiTheme="minorHAnsi" w:eastAsia="Times New Roman" w:hAnsiTheme="minorHAnsi" w:cstheme="minorHAnsi"/>
          <w:sz w:val="22"/>
          <w:szCs w:val="22"/>
        </w:rPr>
        <w:t xml:space="preserve"> initiatives or large-scale projects.</w:t>
      </w:r>
    </w:p>
    <w:p w14:paraId="07383231" w14:textId="77777777" w:rsidR="0013612D" w:rsidRPr="00CA3BD4" w:rsidRDefault="0013612D" w:rsidP="0013612D">
      <w:pPr>
        <w:pStyle w:val="Normal1"/>
        <w:numPr>
          <w:ilvl w:val="1"/>
          <w:numId w:val="4"/>
        </w:numPr>
        <w:rPr>
          <w:rFonts w:asciiTheme="minorHAnsi" w:eastAsia="Times New Roman" w:hAnsiTheme="minorHAnsi" w:cstheme="minorHAnsi"/>
          <w:sz w:val="22"/>
          <w:szCs w:val="22"/>
        </w:rPr>
      </w:pPr>
      <w:r w:rsidRPr="00CA3BD4">
        <w:rPr>
          <w:rFonts w:asciiTheme="minorHAnsi" w:eastAsia="Times New Roman" w:hAnsiTheme="minorHAnsi" w:cstheme="minorHAnsi"/>
          <w:b/>
          <w:bCs/>
          <w:sz w:val="22"/>
          <w:szCs w:val="22"/>
        </w:rPr>
        <w:t>Strategic Thinking:</w:t>
      </w:r>
      <w:r w:rsidRPr="00CA3BD4">
        <w:rPr>
          <w:rFonts w:asciiTheme="minorHAnsi" w:eastAsia="Times New Roman" w:hAnsiTheme="minorHAnsi" w:cstheme="minorHAnsi"/>
          <w:sz w:val="22"/>
          <w:szCs w:val="22"/>
        </w:rPr>
        <w:t xml:space="preserve"> Ability to create and implement long-term strategic plans.</w:t>
      </w:r>
    </w:p>
    <w:p w14:paraId="11EA2A31" w14:textId="77777777" w:rsidR="0013612D" w:rsidRPr="00CA3BD4" w:rsidRDefault="0013612D" w:rsidP="0013612D">
      <w:pPr>
        <w:pStyle w:val="Normal1"/>
        <w:numPr>
          <w:ilvl w:val="1"/>
          <w:numId w:val="4"/>
        </w:numPr>
        <w:rPr>
          <w:rFonts w:asciiTheme="minorHAnsi" w:eastAsia="Times New Roman" w:hAnsiTheme="minorHAnsi" w:cstheme="minorHAnsi"/>
          <w:sz w:val="22"/>
          <w:szCs w:val="22"/>
        </w:rPr>
      </w:pPr>
      <w:r w:rsidRPr="00CA3BD4">
        <w:rPr>
          <w:rFonts w:asciiTheme="minorHAnsi" w:eastAsia="Times New Roman" w:hAnsiTheme="minorHAnsi" w:cstheme="minorHAnsi"/>
          <w:b/>
          <w:bCs/>
          <w:sz w:val="22"/>
          <w:szCs w:val="22"/>
        </w:rPr>
        <w:t>Innovation and Adaptability:</w:t>
      </w:r>
      <w:r w:rsidRPr="00CA3BD4">
        <w:rPr>
          <w:rFonts w:asciiTheme="minorHAnsi" w:eastAsia="Times New Roman" w:hAnsiTheme="minorHAnsi" w:cstheme="minorHAnsi"/>
          <w:sz w:val="22"/>
          <w:szCs w:val="22"/>
        </w:rPr>
        <w:t xml:space="preserve"> Experience with innovative solutions and adaptability to changing economic</w:t>
      </w:r>
      <w:r w:rsidRPr="00B419B0">
        <w:rPr>
          <w:rFonts w:asciiTheme="minorHAnsi" w:eastAsia="Times New Roman" w:hAnsiTheme="minorHAnsi" w:cstheme="minorHAnsi"/>
          <w:sz w:val="22"/>
          <w:szCs w:val="22"/>
        </w:rPr>
        <w:t xml:space="preserve"> and social</w:t>
      </w:r>
      <w:r w:rsidRPr="00CA3BD4">
        <w:rPr>
          <w:rFonts w:asciiTheme="minorHAnsi" w:eastAsia="Times New Roman" w:hAnsiTheme="minorHAnsi" w:cstheme="minorHAnsi"/>
          <w:sz w:val="22"/>
          <w:szCs w:val="22"/>
        </w:rPr>
        <w:t xml:space="preserve"> landscapes.</w:t>
      </w:r>
    </w:p>
    <w:p w14:paraId="5F61499A" w14:textId="77777777" w:rsidR="0013612D" w:rsidRPr="00CA3BD4" w:rsidRDefault="0013612D" w:rsidP="0013612D">
      <w:pPr>
        <w:pStyle w:val="Normal1"/>
        <w:numPr>
          <w:ilvl w:val="0"/>
          <w:numId w:val="4"/>
        </w:numPr>
        <w:rPr>
          <w:rFonts w:asciiTheme="minorHAnsi" w:eastAsia="Times New Roman" w:hAnsiTheme="minorHAnsi" w:cstheme="minorHAnsi"/>
          <w:sz w:val="22"/>
          <w:szCs w:val="22"/>
        </w:rPr>
      </w:pPr>
      <w:r w:rsidRPr="00CA3BD4">
        <w:rPr>
          <w:rFonts w:asciiTheme="minorHAnsi" w:eastAsia="Times New Roman" w:hAnsiTheme="minorHAnsi" w:cstheme="minorHAnsi"/>
          <w:b/>
          <w:bCs/>
          <w:sz w:val="22"/>
          <w:szCs w:val="22"/>
        </w:rPr>
        <w:t>Community Engagement</w:t>
      </w:r>
    </w:p>
    <w:p w14:paraId="7EC65FF9" w14:textId="0309E56C" w:rsidR="0013612D" w:rsidRPr="00724EA7" w:rsidRDefault="0013612D" w:rsidP="00724EA7">
      <w:pPr>
        <w:pStyle w:val="Normal1"/>
        <w:numPr>
          <w:ilvl w:val="1"/>
          <w:numId w:val="4"/>
        </w:numPr>
        <w:rPr>
          <w:rFonts w:asciiTheme="minorHAnsi" w:eastAsia="Times New Roman" w:hAnsiTheme="minorHAnsi" w:cstheme="minorHAnsi"/>
          <w:sz w:val="22"/>
          <w:szCs w:val="22"/>
        </w:rPr>
      </w:pPr>
      <w:r w:rsidRPr="00CA3BD4">
        <w:rPr>
          <w:rFonts w:asciiTheme="minorHAnsi" w:eastAsia="Times New Roman" w:hAnsiTheme="minorHAnsi" w:cstheme="minorHAnsi"/>
          <w:b/>
          <w:bCs/>
          <w:sz w:val="22"/>
          <w:szCs w:val="22"/>
        </w:rPr>
        <w:t>Local Ties and Influence:</w:t>
      </w:r>
      <w:r w:rsidRPr="00CA3BD4">
        <w:rPr>
          <w:rFonts w:asciiTheme="minorHAnsi" w:eastAsia="Times New Roman" w:hAnsiTheme="minorHAnsi" w:cstheme="minorHAnsi"/>
          <w:sz w:val="22"/>
          <w:szCs w:val="22"/>
        </w:rPr>
        <w:t xml:space="preserve"> Deep connections within the community and the ability to mobilize local resources and support.</w:t>
      </w:r>
    </w:p>
    <w:p w14:paraId="1B5CDC0E" w14:textId="77777777" w:rsidR="0013612D" w:rsidRPr="00CA3BD4" w:rsidRDefault="0013612D" w:rsidP="0013612D">
      <w:pPr>
        <w:pStyle w:val="Normal1"/>
        <w:numPr>
          <w:ilvl w:val="1"/>
          <w:numId w:val="4"/>
        </w:numPr>
        <w:rPr>
          <w:rFonts w:asciiTheme="minorHAnsi" w:eastAsia="Times New Roman" w:hAnsiTheme="minorHAnsi" w:cstheme="minorHAnsi"/>
          <w:sz w:val="22"/>
          <w:szCs w:val="22"/>
        </w:rPr>
      </w:pPr>
      <w:r w:rsidRPr="00CA3BD4">
        <w:rPr>
          <w:rFonts w:asciiTheme="minorHAnsi" w:eastAsia="Times New Roman" w:hAnsiTheme="minorHAnsi" w:cstheme="minorHAnsi"/>
          <w:b/>
          <w:bCs/>
          <w:sz w:val="22"/>
          <w:szCs w:val="22"/>
        </w:rPr>
        <w:t>Stakeholder Collaboration:</w:t>
      </w:r>
      <w:r w:rsidRPr="00CA3BD4">
        <w:rPr>
          <w:rFonts w:asciiTheme="minorHAnsi" w:eastAsia="Times New Roman" w:hAnsiTheme="minorHAnsi" w:cstheme="minorHAnsi"/>
          <w:sz w:val="22"/>
          <w:szCs w:val="22"/>
        </w:rPr>
        <w:t xml:space="preserve"> Experience in fostering collaboration among diverse groups of stakeholders.</w:t>
      </w:r>
    </w:p>
    <w:p w14:paraId="5472BDA8" w14:textId="77777777" w:rsidR="0013612D" w:rsidRPr="00CA3BD4" w:rsidRDefault="0013612D" w:rsidP="0013612D">
      <w:pPr>
        <w:pStyle w:val="Normal1"/>
        <w:numPr>
          <w:ilvl w:val="0"/>
          <w:numId w:val="4"/>
        </w:numPr>
        <w:rPr>
          <w:rFonts w:asciiTheme="minorHAnsi" w:eastAsia="Times New Roman" w:hAnsiTheme="minorHAnsi" w:cstheme="minorHAnsi"/>
          <w:sz w:val="22"/>
          <w:szCs w:val="22"/>
        </w:rPr>
      </w:pPr>
      <w:r w:rsidRPr="00CA3BD4">
        <w:rPr>
          <w:rFonts w:asciiTheme="minorHAnsi" w:eastAsia="Times New Roman" w:hAnsiTheme="minorHAnsi" w:cstheme="minorHAnsi"/>
          <w:b/>
          <w:bCs/>
          <w:sz w:val="22"/>
          <w:szCs w:val="22"/>
        </w:rPr>
        <w:t>Leadership Skills</w:t>
      </w:r>
    </w:p>
    <w:p w14:paraId="50E2B531" w14:textId="77777777" w:rsidR="0013612D" w:rsidRPr="00CA3BD4" w:rsidRDefault="0013612D" w:rsidP="0013612D">
      <w:pPr>
        <w:pStyle w:val="Normal1"/>
        <w:numPr>
          <w:ilvl w:val="1"/>
          <w:numId w:val="4"/>
        </w:numPr>
        <w:rPr>
          <w:rFonts w:asciiTheme="minorHAnsi" w:eastAsia="Times New Roman" w:hAnsiTheme="minorHAnsi" w:cstheme="minorHAnsi"/>
          <w:sz w:val="22"/>
          <w:szCs w:val="22"/>
        </w:rPr>
      </w:pPr>
      <w:r w:rsidRPr="00CA3BD4">
        <w:rPr>
          <w:rFonts w:asciiTheme="minorHAnsi" w:eastAsia="Times New Roman" w:hAnsiTheme="minorHAnsi" w:cstheme="minorHAnsi"/>
          <w:b/>
          <w:bCs/>
          <w:sz w:val="22"/>
          <w:szCs w:val="22"/>
        </w:rPr>
        <w:t>Visionary Leadership:</w:t>
      </w:r>
      <w:r w:rsidRPr="00CA3BD4">
        <w:rPr>
          <w:rFonts w:asciiTheme="minorHAnsi" w:eastAsia="Times New Roman" w:hAnsiTheme="minorHAnsi" w:cstheme="minorHAnsi"/>
          <w:sz w:val="22"/>
          <w:szCs w:val="22"/>
        </w:rPr>
        <w:t xml:space="preserve"> Ability to inspire and motivate others towards a common vision for regional growth.</w:t>
      </w:r>
    </w:p>
    <w:p w14:paraId="244DE681" w14:textId="77777777" w:rsidR="0013612D" w:rsidRDefault="0013612D" w:rsidP="0013612D">
      <w:pPr>
        <w:pStyle w:val="Normal1"/>
        <w:numPr>
          <w:ilvl w:val="1"/>
          <w:numId w:val="4"/>
        </w:numPr>
        <w:rPr>
          <w:rFonts w:asciiTheme="minorHAnsi" w:eastAsia="Times New Roman" w:hAnsiTheme="minorHAnsi" w:cstheme="minorHAnsi"/>
          <w:sz w:val="22"/>
          <w:szCs w:val="22"/>
        </w:rPr>
      </w:pPr>
      <w:r w:rsidRPr="00CA3BD4">
        <w:rPr>
          <w:rFonts w:asciiTheme="minorHAnsi" w:eastAsia="Times New Roman" w:hAnsiTheme="minorHAnsi" w:cstheme="minorHAnsi"/>
          <w:b/>
          <w:bCs/>
          <w:sz w:val="22"/>
          <w:szCs w:val="22"/>
        </w:rPr>
        <w:t>Communication Skills:</w:t>
      </w:r>
      <w:r w:rsidRPr="00CA3BD4">
        <w:rPr>
          <w:rFonts w:asciiTheme="minorHAnsi" w:eastAsia="Times New Roman" w:hAnsiTheme="minorHAnsi" w:cstheme="minorHAnsi"/>
          <w:sz w:val="22"/>
          <w:szCs w:val="22"/>
        </w:rPr>
        <w:t xml:space="preserve"> Strong public speaking, negotiation, and conflict resolution skills.</w:t>
      </w:r>
    </w:p>
    <w:p w14:paraId="5B90A433" w14:textId="77777777" w:rsidR="0013612D" w:rsidRPr="00CA3BD4" w:rsidRDefault="0013612D" w:rsidP="0013612D">
      <w:pPr>
        <w:pStyle w:val="Normal1"/>
        <w:numPr>
          <w:ilvl w:val="1"/>
          <w:numId w:val="4"/>
        </w:numPr>
        <w:rPr>
          <w:rFonts w:asciiTheme="minorHAnsi" w:eastAsia="Times New Roman" w:hAnsiTheme="minorHAnsi" w:cstheme="minorHAnsi"/>
          <w:sz w:val="22"/>
          <w:szCs w:val="22"/>
        </w:rPr>
      </w:pPr>
      <w:r>
        <w:rPr>
          <w:rFonts w:asciiTheme="minorHAnsi" w:eastAsia="Times New Roman" w:hAnsiTheme="minorHAnsi" w:cstheme="minorHAnsi"/>
          <w:b/>
          <w:bCs/>
          <w:sz w:val="22"/>
          <w:szCs w:val="22"/>
        </w:rPr>
        <w:t>Active Listening:</w:t>
      </w:r>
      <w:r>
        <w:rPr>
          <w:rFonts w:asciiTheme="minorHAnsi" w:eastAsia="Times New Roman" w:hAnsiTheme="minorHAnsi" w:cstheme="minorHAnsi"/>
          <w:sz w:val="22"/>
          <w:szCs w:val="22"/>
        </w:rPr>
        <w:t xml:space="preserve">  Ability to attend, digest, and reflect, both intellectually and empathically  before responding or </w:t>
      </w:r>
      <w:proofErr w:type="gramStart"/>
      <w:r>
        <w:rPr>
          <w:rFonts w:asciiTheme="minorHAnsi" w:eastAsia="Times New Roman" w:hAnsiTheme="minorHAnsi" w:cstheme="minorHAnsi"/>
          <w:sz w:val="22"/>
          <w:szCs w:val="22"/>
        </w:rPr>
        <w:t>making a decision</w:t>
      </w:r>
      <w:proofErr w:type="gramEnd"/>
      <w:r>
        <w:rPr>
          <w:rFonts w:asciiTheme="minorHAnsi" w:eastAsia="Times New Roman" w:hAnsiTheme="minorHAnsi" w:cstheme="minorHAnsi"/>
          <w:sz w:val="22"/>
          <w:szCs w:val="22"/>
        </w:rPr>
        <w:t>.</w:t>
      </w:r>
    </w:p>
    <w:p w14:paraId="56F8215A" w14:textId="77777777" w:rsidR="0013612D" w:rsidRDefault="0013612D" w:rsidP="0013612D">
      <w:pPr>
        <w:pStyle w:val="Normal1"/>
        <w:numPr>
          <w:ilvl w:val="1"/>
          <w:numId w:val="4"/>
        </w:numPr>
        <w:rPr>
          <w:rFonts w:asciiTheme="minorHAnsi" w:eastAsia="Times New Roman" w:hAnsiTheme="minorHAnsi" w:cstheme="minorHAnsi"/>
          <w:sz w:val="22"/>
          <w:szCs w:val="22"/>
        </w:rPr>
      </w:pPr>
      <w:r w:rsidRPr="00CA3BD4">
        <w:rPr>
          <w:rFonts w:asciiTheme="minorHAnsi" w:eastAsia="Times New Roman" w:hAnsiTheme="minorHAnsi" w:cstheme="minorHAnsi"/>
          <w:b/>
          <w:bCs/>
          <w:sz w:val="22"/>
          <w:szCs w:val="22"/>
        </w:rPr>
        <w:t>Decision-Making:</w:t>
      </w:r>
      <w:r w:rsidRPr="00CA3BD4">
        <w:rPr>
          <w:rFonts w:asciiTheme="minorHAnsi" w:eastAsia="Times New Roman" w:hAnsiTheme="minorHAnsi" w:cstheme="minorHAnsi"/>
          <w:sz w:val="22"/>
          <w:szCs w:val="22"/>
        </w:rPr>
        <w:t xml:space="preserve"> Sound judgment and the ability to make informed decisions in complex situations.</w:t>
      </w:r>
    </w:p>
    <w:p w14:paraId="2AAD4AC4" w14:textId="77777777" w:rsidR="00AE66D1" w:rsidRDefault="00AE66D1" w:rsidP="00AE66D1">
      <w:pPr>
        <w:pStyle w:val="Normal1"/>
        <w:rPr>
          <w:rFonts w:asciiTheme="minorHAnsi" w:eastAsia="Times New Roman" w:hAnsiTheme="minorHAnsi" w:cstheme="minorHAnsi"/>
          <w:sz w:val="22"/>
          <w:szCs w:val="22"/>
        </w:rPr>
      </w:pPr>
    </w:p>
    <w:p w14:paraId="63F6F8E7" w14:textId="77777777" w:rsidR="00AE66D1" w:rsidRDefault="00AE66D1" w:rsidP="00AE66D1">
      <w:pPr>
        <w:pStyle w:val="Normal1"/>
        <w:rPr>
          <w:rFonts w:asciiTheme="minorHAnsi" w:eastAsia="Times New Roman" w:hAnsiTheme="minorHAnsi" w:cstheme="minorHAnsi"/>
          <w:sz w:val="22"/>
          <w:szCs w:val="22"/>
        </w:rPr>
      </w:pPr>
    </w:p>
    <w:p w14:paraId="7479D0BD" w14:textId="77777777" w:rsidR="00AE66D1" w:rsidRDefault="00AE66D1" w:rsidP="00AE66D1">
      <w:pPr>
        <w:pStyle w:val="Normal1"/>
        <w:rPr>
          <w:rFonts w:asciiTheme="minorHAnsi" w:eastAsia="Times New Roman" w:hAnsiTheme="minorHAnsi" w:cstheme="minorHAnsi"/>
          <w:sz w:val="22"/>
          <w:szCs w:val="22"/>
        </w:rPr>
      </w:pPr>
    </w:p>
    <w:p w14:paraId="2A46D000" w14:textId="77777777" w:rsidR="00AE66D1" w:rsidRPr="00CF7F3D" w:rsidRDefault="00AE66D1" w:rsidP="00AE66D1">
      <w:pPr>
        <w:pStyle w:val="Normal1"/>
        <w:rPr>
          <w:rFonts w:asciiTheme="minorHAnsi" w:eastAsia="Times New Roman" w:hAnsiTheme="minorHAnsi" w:cstheme="minorHAnsi"/>
          <w:sz w:val="22"/>
          <w:szCs w:val="22"/>
        </w:rPr>
      </w:pPr>
    </w:p>
    <w:p w14:paraId="082457F5" w14:textId="77777777" w:rsidR="0013612D" w:rsidRPr="00CA3BD4" w:rsidRDefault="0013612D" w:rsidP="0013612D">
      <w:pPr>
        <w:pStyle w:val="Normal1"/>
        <w:numPr>
          <w:ilvl w:val="0"/>
          <w:numId w:val="4"/>
        </w:numPr>
        <w:rPr>
          <w:rFonts w:asciiTheme="minorHAnsi" w:eastAsia="Times New Roman" w:hAnsiTheme="minorHAnsi" w:cstheme="minorHAnsi"/>
          <w:sz w:val="22"/>
          <w:szCs w:val="22"/>
        </w:rPr>
      </w:pPr>
      <w:r w:rsidRPr="00CA3BD4">
        <w:rPr>
          <w:rFonts w:asciiTheme="minorHAnsi" w:eastAsia="Times New Roman" w:hAnsiTheme="minorHAnsi" w:cstheme="minorHAnsi"/>
          <w:b/>
          <w:bCs/>
          <w:sz w:val="22"/>
          <w:szCs w:val="22"/>
        </w:rPr>
        <w:t>Economic and Social Insight</w:t>
      </w:r>
    </w:p>
    <w:p w14:paraId="754F18CF" w14:textId="77777777" w:rsidR="0013612D" w:rsidRPr="00CA3BD4" w:rsidRDefault="0013612D" w:rsidP="0013612D">
      <w:pPr>
        <w:pStyle w:val="Normal1"/>
        <w:numPr>
          <w:ilvl w:val="1"/>
          <w:numId w:val="4"/>
        </w:numPr>
        <w:rPr>
          <w:rFonts w:asciiTheme="minorHAnsi" w:eastAsia="Times New Roman" w:hAnsiTheme="minorHAnsi" w:cstheme="minorHAnsi"/>
          <w:sz w:val="22"/>
          <w:szCs w:val="22"/>
        </w:rPr>
      </w:pPr>
      <w:r w:rsidRPr="00CA3BD4">
        <w:rPr>
          <w:rFonts w:asciiTheme="minorHAnsi" w:eastAsia="Times New Roman" w:hAnsiTheme="minorHAnsi" w:cstheme="minorHAnsi"/>
          <w:b/>
          <w:bCs/>
          <w:sz w:val="22"/>
          <w:szCs w:val="22"/>
        </w:rPr>
        <w:t>Economic Expertise:</w:t>
      </w:r>
      <w:r w:rsidRPr="00CA3BD4">
        <w:rPr>
          <w:rFonts w:asciiTheme="minorHAnsi" w:eastAsia="Times New Roman" w:hAnsiTheme="minorHAnsi" w:cstheme="minorHAnsi"/>
          <w:sz w:val="22"/>
          <w:szCs w:val="22"/>
        </w:rPr>
        <w:t xml:space="preserve"> Knowledge of regional economic trends, opportunities, and challenges.</w:t>
      </w:r>
    </w:p>
    <w:p w14:paraId="7677AFFD" w14:textId="77777777" w:rsidR="0013612D" w:rsidRPr="00CA3BD4" w:rsidRDefault="0013612D" w:rsidP="0013612D">
      <w:pPr>
        <w:pStyle w:val="Normal1"/>
        <w:numPr>
          <w:ilvl w:val="1"/>
          <w:numId w:val="4"/>
        </w:numPr>
        <w:rPr>
          <w:rFonts w:asciiTheme="minorHAnsi" w:eastAsia="Times New Roman" w:hAnsiTheme="minorHAnsi" w:cstheme="minorHAnsi"/>
          <w:sz w:val="22"/>
          <w:szCs w:val="22"/>
        </w:rPr>
      </w:pPr>
      <w:r w:rsidRPr="00CA3BD4">
        <w:rPr>
          <w:rFonts w:asciiTheme="minorHAnsi" w:eastAsia="Times New Roman" w:hAnsiTheme="minorHAnsi" w:cstheme="minorHAnsi"/>
          <w:b/>
          <w:bCs/>
          <w:sz w:val="22"/>
          <w:szCs w:val="22"/>
        </w:rPr>
        <w:t>Social Awareness:</w:t>
      </w:r>
      <w:r w:rsidRPr="00CA3BD4">
        <w:rPr>
          <w:rFonts w:asciiTheme="minorHAnsi" w:eastAsia="Times New Roman" w:hAnsiTheme="minorHAnsi" w:cstheme="minorHAnsi"/>
          <w:sz w:val="22"/>
          <w:szCs w:val="22"/>
        </w:rPr>
        <w:t xml:space="preserve"> Understanding of the social issues affecting the region, such as education, healthcare, and housing.</w:t>
      </w:r>
    </w:p>
    <w:p w14:paraId="68A7613D" w14:textId="77777777" w:rsidR="0013612D" w:rsidRPr="00CA3BD4" w:rsidRDefault="0013612D" w:rsidP="0013612D">
      <w:pPr>
        <w:pStyle w:val="Normal1"/>
        <w:numPr>
          <w:ilvl w:val="1"/>
          <w:numId w:val="4"/>
        </w:numPr>
        <w:rPr>
          <w:rFonts w:asciiTheme="minorHAnsi" w:eastAsia="Times New Roman" w:hAnsiTheme="minorHAnsi" w:cstheme="minorHAnsi"/>
          <w:sz w:val="22"/>
          <w:szCs w:val="22"/>
        </w:rPr>
      </w:pPr>
      <w:r w:rsidRPr="00CA3BD4">
        <w:rPr>
          <w:rFonts w:asciiTheme="minorHAnsi" w:eastAsia="Times New Roman" w:hAnsiTheme="minorHAnsi" w:cstheme="minorHAnsi"/>
          <w:b/>
          <w:bCs/>
          <w:sz w:val="22"/>
          <w:szCs w:val="22"/>
        </w:rPr>
        <w:t>Sustainability Focus:</w:t>
      </w:r>
      <w:r w:rsidRPr="00CA3BD4">
        <w:rPr>
          <w:rFonts w:asciiTheme="minorHAnsi" w:eastAsia="Times New Roman" w:hAnsiTheme="minorHAnsi" w:cstheme="minorHAnsi"/>
          <w:sz w:val="22"/>
          <w:szCs w:val="22"/>
        </w:rPr>
        <w:t xml:space="preserve"> Commitment to sustainable development practices and environmental stewardship.</w:t>
      </w:r>
    </w:p>
    <w:p w14:paraId="784A4363" w14:textId="77777777" w:rsidR="0013612D" w:rsidRPr="00CA3BD4" w:rsidRDefault="0013612D" w:rsidP="0013612D">
      <w:pPr>
        <w:pStyle w:val="Normal1"/>
        <w:numPr>
          <w:ilvl w:val="0"/>
          <w:numId w:val="4"/>
        </w:numPr>
        <w:rPr>
          <w:rFonts w:asciiTheme="minorHAnsi" w:eastAsia="Times New Roman" w:hAnsiTheme="minorHAnsi" w:cstheme="minorHAnsi"/>
          <w:sz w:val="22"/>
          <w:szCs w:val="22"/>
        </w:rPr>
      </w:pPr>
      <w:r w:rsidRPr="00CA3BD4">
        <w:rPr>
          <w:rFonts w:asciiTheme="minorHAnsi" w:eastAsia="Times New Roman" w:hAnsiTheme="minorHAnsi" w:cstheme="minorHAnsi"/>
          <w:b/>
          <w:bCs/>
          <w:sz w:val="22"/>
          <w:szCs w:val="22"/>
        </w:rPr>
        <w:t>Commitment and Availability</w:t>
      </w:r>
    </w:p>
    <w:p w14:paraId="54083230" w14:textId="77777777" w:rsidR="0013612D" w:rsidRPr="00CA3BD4" w:rsidRDefault="0013612D" w:rsidP="0013612D">
      <w:pPr>
        <w:pStyle w:val="Normal1"/>
        <w:numPr>
          <w:ilvl w:val="1"/>
          <w:numId w:val="4"/>
        </w:numPr>
        <w:rPr>
          <w:rFonts w:asciiTheme="minorHAnsi" w:eastAsia="Times New Roman" w:hAnsiTheme="minorHAnsi" w:cstheme="minorHAnsi"/>
          <w:sz w:val="22"/>
          <w:szCs w:val="22"/>
        </w:rPr>
      </w:pPr>
      <w:r w:rsidRPr="00CA3BD4">
        <w:rPr>
          <w:rFonts w:asciiTheme="minorHAnsi" w:eastAsia="Times New Roman" w:hAnsiTheme="minorHAnsi" w:cstheme="minorHAnsi"/>
          <w:b/>
          <w:bCs/>
          <w:sz w:val="22"/>
          <w:szCs w:val="22"/>
        </w:rPr>
        <w:t>Long-Term Engagement:</w:t>
      </w:r>
      <w:r w:rsidRPr="00CA3BD4">
        <w:rPr>
          <w:rFonts w:asciiTheme="minorHAnsi" w:eastAsia="Times New Roman" w:hAnsiTheme="minorHAnsi" w:cstheme="minorHAnsi"/>
          <w:sz w:val="22"/>
          <w:szCs w:val="22"/>
        </w:rPr>
        <w:t xml:space="preserve"> Willingness to commit to the role for several years to ensure continuity and sustained impact.</w:t>
      </w:r>
    </w:p>
    <w:p w14:paraId="597A33C7" w14:textId="77777777" w:rsidR="0013612D" w:rsidRPr="00CA3BD4" w:rsidRDefault="0013612D" w:rsidP="0013612D">
      <w:pPr>
        <w:pStyle w:val="Normal1"/>
        <w:numPr>
          <w:ilvl w:val="1"/>
          <w:numId w:val="4"/>
        </w:numPr>
        <w:rPr>
          <w:rFonts w:asciiTheme="minorHAnsi" w:eastAsia="Times New Roman" w:hAnsiTheme="minorHAnsi" w:cstheme="minorHAnsi"/>
          <w:sz w:val="22"/>
          <w:szCs w:val="22"/>
        </w:rPr>
      </w:pPr>
      <w:r w:rsidRPr="00CA3BD4">
        <w:rPr>
          <w:rFonts w:asciiTheme="minorHAnsi" w:eastAsia="Times New Roman" w:hAnsiTheme="minorHAnsi" w:cstheme="minorHAnsi"/>
          <w:b/>
          <w:bCs/>
          <w:sz w:val="22"/>
          <w:szCs w:val="22"/>
        </w:rPr>
        <w:t>Time and Resources:</w:t>
      </w:r>
      <w:r w:rsidRPr="00CA3BD4">
        <w:rPr>
          <w:rFonts w:asciiTheme="minorHAnsi" w:eastAsia="Times New Roman" w:hAnsiTheme="minorHAnsi" w:cstheme="minorHAnsi"/>
          <w:sz w:val="22"/>
          <w:szCs w:val="22"/>
        </w:rPr>
        <w:t xml:space="preserve"> Ability to dedicate sufficient time and resources to actively participate and lead initiatives.</w:t>
      </w:r>
    </w:p>
    <w:p w14:paraId="4021390D" w14:textId="77777777" w:rsidR="0013612D" w:rsidRPr="00CA3BD4" w:rsidRDefault="0013612D" w:rsidP="0013612D">
      <w:pPr>
        <w:pStyle w:val="Normal1"/>
        <w:numPr>
          <w:ilvl w:val="0"/>
          <w:numId w:val="4"/>
        </w:numPr>
        <w:rPr>
          <w:rFonts w:asciiTheme="minorHAnsi" w:eastAsia="Times New Roman" w:hAnsiTheme="minorHAnsi" w:cstheme="minorHAnsi"/>
          <w:sz w:val="22"/>
          <w:szCs w:val="22"/>
        </w:rPr>
      </w:pPr>
      <w:r w:rsidRPr="00CA3BD4">
        <w:rPr>
          <w:rFonts w:asciiTheme="minorHAnsi" w:eastAsia="Times New Roman" w:hAnsiTheme="minorHAnsi" w:cstheme="minorHAnsi"/>
          <w:b/>
          <w:bCs/>
          <w:sz w:val="22"/>
          <w:szCs w:val="22"/>
        </w:rPr>
        <w:t>Innovative Mindset</w:t>
      </w:r>
    </w:p>
    <w:p w14:paraId="559686CE" w14:textId="77777777" w:rsidR="0013612D" w:rsidRPr="00CA3BD4" w:rsidRDefault="0013612D" w:rsidP="0013612D">
      <w:pPr>
        <w:pStyle w:val="Normal1"/>
        <w:numPr>
          <w:ilvl w:val="1"/>
          <w:numId w:val="4"/>
        </w:numPr>
        <w:rPr>
          <w:rFonts w:asciiTheme="minorHAnsi" w:eastAsia="Times New Roman" w:hAnsiTheme="minorHAnsi" w:cstheme="minorHAnsi"/>
          <w:sz w:val="22"/>
          <w:szCs w:val="22"/>
        </w:rPr>
      </w:pPr>
      <w:r w:rsidRPr="00CA3BD4">
        <w:rPr>
          <w:rFonts w:asciiTheme="minorHAnsi" w:eastAsia="Times New Roman" w:hAnsiTheme="minorHAnsi" w:cstheme="minorHAnsi"/>
          <w:b/>
          <w:bCs/>
          <w:sz w:val="22"/>
          <w:szCs w:val="22"/>
        </w:rPr>
        <w:t>Forward-Thinking:</w:t>
      </w:r>
      <w:r w:rsidRPr="00CA3BD4">
        <w:rPr>
          <w:rFonts w:asciiTheme="minorHAnsi" w:eastAsia="Times New Roman" w:hAnsiTheme="minorHAnsi" w:cstheme="minorHAnsi"/>
          <w:sz w:val="22"/>
          <w:szCs w:val="22"/>
        </w:rPr>
        <w:t xml:space="preserve"> Open to new ideas and approaches, particularly in technology and sustainable practices.</w:t>
      </w:r>
    </w:p>
    <w:p w14:paraId="0ABE79EF" w14:textId="77777777" w:rsidR="0013612D" w:rsidRPr="00CA3BD4" w:rsidRDefault="0013612D" w:rsidP="0013612D">
      <w:pPr>
        <w:pStyle w:val="Normal1"/>
        <w:numPr>
          <w:ilvl w:val="1"/>
          <w:numId w:val="4"/>
        </w:numPr>
        <w:rPr>
          <w:rFonts w:asciiTheme="minorHAnsi" w:eastAsia="Times New Roman" w:hAnsiTheme="minorHAnsi" w:cstheme="minorHAnsi"/>
          <w:sz w:val="22"/>
          <w:szCs w:val="22"/>
        </w:rPr>
      </w:pPr>
      <w:r w:rsidRPr="00CA3BD4">
        <w:rPr>
          <w:rFonts w:asciiTheme="minorHAnsi" w:eastAsia="Times New Roman" w:hAnsiTheme="minorHAnsi" w:cstheme="minorHAnsi"/>
          <w:b/>
          <w:bCs/>
          <w:sz w:val="22"/>
          <w:szCs w:val="22"/>
        </w:rPr>
        <w:t>Problem-Solving:</w:t>
      </w:r>
      <w:r w:rsidRPr="00CA3BD4">
        <w:rPr>
          <w:rFonts w:asciiTheme="minorHAnsi" w:eastAsia="Times New Roman" w:hAnsiTheme="minorHAnsi" w:cstheme="minorHAnsi"/>
          <w:sz w:val="22"/>
          <w:szCs w:val="22"/>
        </w:rPr>
        <w:t xml:space="preserve"> Strong analytical and problem-solving skills.</w:t>
      </w:r>
    </w:p>
    <w:p w14:paraId="48588B48" w14:textId="77777777" w:rsidR="0013612D" w:rsidRPr="00CA3BD4" w:rsidRDefault="0013612D" w:rsidP="0013612D">
      <w:pPr>
        <w:pStyle w:val="Normal1"/>
        <w:numPr>
          <w:ilvl w:val="0"/>
          <w:numId w:val="4"/>
        </w:numPr>
        <w:rPr>
          <w:rFonts w:asciiTheme="minorHAnsi" w:eastAsia="Times New Roman" w:hAnsiTheme="minorHAnsi" w:cstheme="minorHAnsi"/>
          <w:sz w:val="22"/>
          <w:szCs w:val="22"/>
        </w:rPr>
      </w:pPr>
      <w:r w:rsidRPr="00CA3BD4">
        <w:rPr>
          <w:rFonts w:asciiTheme="minorHAnsi" w:eastAsia="Times New Roman" w:hAnsiTheme="minorHAnsi" w:cstheme="minorHAnsi"/>
          <w:b/>
          <w:bCs/>
          <w:sz w:val="22"/>
          <w:szCs w:val="22"/>
        </w:rPr>
        <w:t>Networking and Partnership Skills</w:t>
      </w:r>
    </w:p>
    <w:p w14:paraId="07E4319C" w14:textId="77777777" w:rsidR="0013612D" w:rsidRPr="00CA3BD4" w:rsidRDefault="0013612D" w:rsidP="0013612D">
      <w:pPr>
        <w:pStyle w:val="Normal1"/>
        <w:numPr>
          <w:ilvl w:val="1"/>
          <w:numId w:val="4"/>
        </w:numPr>
        <w:rPr>
          <w:rFonts w:asciiTheme="minorHAnsi" w:eastAsia="Times New Roman" w:hAnsiTheme="minorHAnsi" w:cstheme="minorHAnsi"/>
          <w:sz w:val="22"/>
          <w:szCs w:val="22"/>
        </w:rPr>
      </w:pPr>
      <w:r w:rsidRPr="00CA3BD4">
        <w:rPr>
          <w:rFonts w:asciiTheme="minorHAnsi" w:eastAsia="Times New Roman" w:hAnsiTheme="minorHAnsi" w:cstheme="minorHAnsi"/>
          <w:b/>
          <w:bCs/>
          <w:sz w:val="22"/>
          <w:szCs w:val="22"/>
        </w:rPr>
        <w:t>Strong Network:</w:t>
      </w:r>
      <w:r w:rsidRPr="00CA3BD4">
        <w:rPr>
          <w:rFonts w:asciiTheme="minorHAnsi" w:eastAsia="Times New Roman" w:hAnsiTheme="minorHAnsi" w:cstheme="minorHAnsi"/>
          <w:sz w:val="22"/>
          <w:szCs w:val="22"/>
        </w:rPr>
        <w:t xml:space="preserve"> Established connections with local, state, and national leaders, organizations, and institutions.</w:t>
      </w:r>
    </w:p>
    <w:p w14:paraId="584FE917" w14:textId="77777777" w:rsidR="0013612D" w:rsidRDefault="0013612D" w:rsidP="0013612D">
      <w:pPr>
        <w:pStyle w:val="Normal1"/>
        <w:numPr>
          <w:ilvl w:val="1"/>
          <w:numId w:val="4"/>
        </w:numPr>
        <w:rPr>
          <w:rFonts w:asciiTheme="minorHAnsi" w:eastAsia="Times New Roman" w:hAnsiTheme="minorHAnsi" w:cstheme="minorHAnsi"/>
          <w:sz w:val="22"/>
          <w:szCs w:val="22"/>
        </w:rPr>
      </w:pPr>
      <w:r w:rsidRPr="00CA3BD4">
        <w:rPr>
          <w:rFonts w:asciiTheme="minorHAnsi" w:eastAsia="Times New Roman" w:hAnsiTheme="minorHAnsi" w:cstheme="minorHAnsi"/>
          <w:b/>
          <w:bCs/>
          <w:sz w:val="22"/>
          <w:szCs w:val="22"/>
        </w:rPr>
        <w:t>Partnership Development:</w:t>
      </w:r>
      <w:r w:rsidRPr="00CA3BD4">
        <w:rPr>
          <w:rFonts w:asciiTheme="minorHAnsi" w:eastAsia="Times New Roman" w:hAnsiTheme="minorHAnsi" w:cstheme="minorHAnsi"/>
          <w:sz w:val="22"/>
          <w:szCs w:val="22"/>
        </w:rPr>
        <w:t xml:space="preserve"> </w:t>
      </w:r>
      <w:r>
        <w:rPr>
          <w:rFonts w:asciiTheme="minorHAnsi" w:eastAsia="Times New Roman" w:hAnsiTheme="minorHAnsi" w:cstheme="minorHAnsi"/>
          <w:sz w:val="22"/>
          <w:szCs w:val="22"/>
        </w:rPr>
        <w:t>Demonstrated a</w:t>
      </w:r>
      <w:r w:rsidRPr="00CA3BD4">
        <w:rPr>
          <w:rFonts w:asciiTheme="minorHAnsi" w:eastAsia="Times New Roman" w:hAnsiTheme="minorHAnsi" w:cstheme="minorHAnsi"/>
          <w:sz w:val="22"/>
          <w:szCs w:val="22"/>
        </w:rPr>
        <w:t>bility</w:t>
      </w:r>
      <w:r>
        <w:rPr>
          <w:rFonts w:asciiTheme="minorHAnsi" w:eastAsia="Times New Roman" w:hAnsiTheme="minorHAnsi" w:cstheme="minorHAnsi"/>
          <w:sz w:val="22"/>
          <w:szCs w:val="22"/>
        </w:rPr>
        <w:t>, or strong indicators of capacity</w:t>
      </w:r>
      <w:r w:rsidRPr="00CA3BD4">
        <w:rPr>
          <w:rFonts w:asciiTheme="minorHAnsi" w:eastAsia="Times New Roman" w:hAnsiTheme="minorHAnsi" w:cstheme="minorHAnsi"/>
          <w:sz w:val="22"/>
          <w:szCs w:val="22"/>
        </w:rPr>
        <w:t xml:space="preserve"> to build and maintain effective partnerships across sectors.</w:t>
      </w:r>
    </w:p>
    <w:p w14:paraId="0CADF2C5" w14:textId="77777777" w:rsidR="0013612D" w:rsidRDefault="0013612D" w:rsidP="0013612D">
      <w:pPr>
        <w:pStyle w:val="Normal1"/>
        <w:numPr>
          <w:ilvl w:val="1"/>
          <w:numId w:val="4"/>
        </w:numPr>
        <w:rPr>
          <w:rFonts w:asciiTheme="minorHAnsi" w:eastAsia="Times New Roman" w:hAnsiTheme="minorHAnsi" w:cstheme="minorHAnsi"/>
          <w:sz w:val="22"/>
          <w:szCs w:val="22"/>
        </w:rPr>
      </w:pPr>
      <w:r>
        <w:rPr>
          <w:rFonts w:asciiTheme="minorHAnsi" w:eastAsia="Times New Roman" w:hAnsiTheme="minorHAnsi" w:cstheme="minorHAnsi"/>
          <w:b/>
          <w:bCs/>
          <w:sz w:val="22"/>
          <w:szCs w:val="22"/>
        </w:rPr>
        <w:t xml:space="preserve">Cross County Collaborations:  </w:t>
      </w:r>
      <w:r w:rsidRPr="006140AE">
        <w:rPr>
          <w:rFonts w:asciiTheme="minorHAnsi" w:eastAsia="Times New Roman" w:hAnsiTheme="minorHAnsi" w:cstheme="minorHAnsi"/>
          <w:sz w:val="22"/>
          <w:szCs w:val="22"/>
        </w:rPr>
        <w:t>Ability to think both within counties and across counties to build collaborative coherence.</w:t>
      </w:r>
    </w:p>
    <w:p w14:paraId="08473A20" w14:textId="77777777" w:rsidR="0013612D" w:rsidRPr="00962BCD" w:rsidRDefault="0013612D" w:rsidP="0013612D">
      <w:pPr>
        <w:pStyle w:val="Normal1"/>
        <w:numPr>
          <w:ilvl w:val="1"/>
          <w:numId w:val="4"/>
        </w:numPr>
        <w:rPr>
          <w:rFonts w:asciiTheme="minorHAnsi" w:eastAsia="Times New Roman" w:hAnsiTheme="minorHAnsi" w:cstheme="minorHAnsi"/>
          <w:sz w:val="22"/>
          <w:szCs w:val="22"/>
        </w:rPr>
      </w:pPr>
      <w:r>
        <w:rPr>
          <w:rFonts w:asciiTheme="minorHAnsi" w:eastAsia="Times New Roman" w:hAnsiTheme="minorHAnsi" w:cstheme="minorHAnsi"/>
          <w:b/>
          <w:bCs/>
          <w:sz w:val="22"/>
          <w:szCs w:val="22"/>
        </w:rPr>
        <w:t>Government Engagement:</w:t>
      </w:r>
      <w:r>
        <w:rPr>
          <w:rFonts w:asciiTheme="minorHAnsi" w:eastAsia="Times New Roman" w:hAnsiTheme="minorHAnsi" w:cstheme="minorHAnsi"/>
          <w:sz w:val="22"/>
          <w:szCs w:val="22"/>
        </w:rPr>
        <w:t xml:space="preserve">  ability to understand existing structures and/or create new channels for engaging government in regional collaborations that often fall outside the traditional governmental jurisdictions and revenue channels.</w:t>
      </w:r>
    </w:p>
    <w:p w14:paraId="2F8D86D6" w14:textId="77777777" w:rsidR="0013612D" w:rsidRPr="00CA3BD4" w:rsidRDefault="0013612D" w:rsidP="0013612D">
      <w:pPr>
        <w:pStyle w:val="Normal1"/>
        <w:numPr>
          <w:ilvl w:val="0"/>
          <w:numId w:val="4"/>
        </w:numPr>
        <w:rPr>
          <w:rFonts w:asciiTheme="minorHAnsi" w:eastAsia="Times New Roman" w:hAnsiTheme="minorHAnsi" w:cstheme="minorHAnsi"/>
          <w:sz w:val="22"/>
          <w:szCs w:val="22"/>
        </w:rPr>
      </w:pPr>
      <w:r w:rsidRPr="00CA3BD4">
        <w:rPr>
          <w:rFonts w:asciiTheme="minorHAnsi" w:eastAsia="Times New Roman" w:hAnsiTheme="minorHAnsi" w:cstheme="minorHAnsi"/>
          <w:b/>
          <w:bCs/>
          <w:sz w:val="22"/>
          <w:szCs w:val="22"/>
        </w:rPr>
        <w:t>Ethical Integrity</w:t>
      </w:r>
    </w:p>
    <w:p w14:paraId="637A95D5" w14:textId="77777777" w:rsidR="0013612D" w:rsidRPr="00CA3BD4" w:rsidRDefault="0013612D" w:rsidP="0013612D">
      <w:pPr>
        <w:pStyle w:val="Normal1"/>
        <w:numPr>
          <w:ilvl w:val="1"/>
          <w:numId w:val="4"/>
        </w:numPr>
        <w:rPr>
          <w:rFonts w:asciiTheme="minorHAnsi" w:eastAsia="Times New Roman" w:hAnsiTheme="minorHAnsi" w:cstheme="minorHAnsi"/>
          <w:sz w:val="22"/>
          <w:szCs w:val="22"/>
        </w:rPr>
      </w:pPr>
      <w:r w:rsidRPr="00CA3BD4">
        <w:rPr>
          <w:rFonts w:asciiTheme="minorHAnsi" w:eastAsia="Times New Roman" w:hAnsiTheme="minorHAnsi" w:cstheme="minorHAnsi"/>
          <w:b/>
          <w:bCs/>
          <w:sz w:val="22"/>
          <w:szCs w:val="22"/>
        </w:rPr>
        <w:t>Transparency and Accountability:</w:t>
      </w:r>
      <w:r w:rsidRPr="00CA3BD4">
        <w:rPr>
          <w:rFonts w:asciiTheme="minorHAnsi" w:eastAsia="Times New Roman" w:hAnsiTheme="minorHAnsi" w:cstheme="minorHAnsi"/>
          <w:sz w:val="22"/>
          <w:szCs w:val="22"/>
        </w:rPr>
        <w:t xml:space="preserve"> Demonstrated ethical behavior and commitment to transparency in decision-making processes.</w:t>
      </w:r>
    </w:p>
    <w:p w14:paraId="70D30144" w14:textId="77777777" w:rsidR="0013612D" w:rsidRPr="008376CE" w:rsidRDefault="0013612D" w:rsidP="0013612D">
      <w:pPr>
        <w:pStyle w:val="Normal1"/>
        <w:numPr>
          <w:ilvl w:val="1"/>
          <w:numId w:val="4"/>
        </w:numPr>
        <w:rPr>
          <w:rFonts w:asciiTheme="minorHAnsi" w:eastAsia="Times New Roman" w:hAnsiTheme="minorHAnsi" w:cstheme="minorHAnsi"/>
          <w:sz w:val="22"/>
          <w:szCs w:val="22"/>
        </w:rPr>
      </w:pPr>
      <w:r w:rsidRPr="00CA3BD4">
        <w:rPr>
          <w:rFonts w:asciiTheme="minorHAnsi" w:eastAsia="Times New Roman" w:hAnsiTheme="minorHAnsi" w:cstheme="minorHAnsi"/>
          <w:b/>
          <w:bCs/>
          <w:sz w:val="22"/>
          <w:szCs w:val="22"/>
        </w:rPr>
        <w:t>Public Trust:</w:t>
      </w:r>
      <w:r w:rsidRPr="00CA3BD4">
        <w:rPr>
          <w:rFonts w:asciiTheme="minorHAnsi" w:eastAsia="Times New Roman" w:hAnsiTheme="minorHAnsi" w:cstheme="minorHAnsi"/>
          <w:sz w:val="22"/>
          <w:szCs w:val="22"/>
        </w:rPr>
        <w:t xml:space="preserve"> High level of trust and respect within the community.</w:t>
      </w:r>
    </w:p>
    <w:p w14:paraId="4F826DF8" w14:textId="77777777" w:rsidR="00CA036D" w:rsidRDefault="00CA036D"/>
    <w:sectPr w:rsidR="00CA036D" w:rsidSect="00404F81">
      <w:foot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AB65F" w14:textId="77777777" w:rsidR="003916E6" w:rsidRDefault="003916E6" w:rsidP="00AE66D1">
      <w:pPr>
        <w:spacing w:after="0"/>
      </w:pPr>
      <w:r>
        <w:separator/>
      </w:r>
    </w:p>
  </w:endnote>
  <w:endnote w:type="continuationSeparator" w:id="0">
    <w:p w14:paraId="730CF989" w14:textId="77777777" w:rsidR="003916E6" w:rsidRDefault="003916E6" w:rsidP="00AE66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3669186"/>
      <w:docPartObj>
        <w:docPartGallery w:val="Page Numbers (Bottom of Page)"/>
        <w:docPartUnique/>
      </w:docPartObj>
    </w:sdtPr>
    <w:sdtEndPr>
      <w:rPr>
        <w:noProof/>
      </w:rPr>
    </w:sdtEndPr>
    <w:sdtContent>
      <w:p w14:paraId="4E3F9FBA" w14:textId="24A7BCB3" w:rsidR="00AE66D1" w:rsidRDefault="00AE66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2526B6" w14:textId="77777777" w:rsidR="00AE66D1" w:rsidRDefault="00AE66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7D089" w14:textId="77777777" w:rsidR="003916E6" w:rsidRDefault="003916E6" w:rsidP="00AE66D1">
      <w:pPr>
        <w:spacing w:after="0"/>
      </w:pPr>
      <w:r>
        <w:separator/>
      </w:r>
    </w:p>
  </w:footnote>
  <w:footnote w:type="continuationSeparator" w:id="0">
    <w:p w14:paraId="41427AD5" w14:textId="77777777" w:rsidR="003916E6" w:rsidRDefault="003916E6" w:rsidP="00AE66D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E1A63"/>
    <w:multiLevelType w:val="hybridMultilevel"/>
    <w:tmpl w:val="06E851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ADD43E5"/>
    <w:multiLevelType w:val="multilevel"/>
    <w:tmpl w:val="C90A3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C348FA"/>
    <w:multiLevelType w:val="hybridMultilevel"/>
    <w:tmpl w:val="D510866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9C445AF"/>
    <w:multiLevelType w:val="hybridMultilevel"/>
    <w:tmpl w:val="1340F9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9086793">
    <w:abstractNumId w:val="0"/>
  </w:num>
  <w:num w:numId="2" w16cid:durableId="567113399">
    <w:abstractNumId w:val="1"/>
  </w:num>
  <w:num w:numId="3" w16cid:durableId="1181893257">
    <w:abstractNumId w:val="2"/>
  </w:num>
  <w:num w:numId="4" w16cid:durableId="15458702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12D"/>
    <w:rsid w:val="0004760C"/>
    <w:rsid w:val="0013612D"/>
    <w:rsid w:val="003916E6"/>
    <w:rsid w:val="003C42CA"/>
    <w:rsid w:val="00404F81"/>
    <w:rsid w:val="005709CF"/>
    <w:rsid w:val="007224E2"/>
    <w:rsid w:val="00724EA7"/>
    <w:rsid w:val="009A7DEE"/>
    <w:rsid w:val="00A21F88"/>
    <w:rsid w:val="00A47E29"/>
    <w:rsid w:val="00A60A5E"/>
    <w:rsid w:val="00AE66D1"/>
    <w:rsid w:val="00B23F66"/>
    <w:rsid w:val="00C1051D"/>
    <w:rsid w:val="00CA036D"/>
    <w:rsid w:val="00CD3882"/>
    <w:rsid w:val="00EC5608"/>
    <w:rsid w:val="00F47E45"/>
    <w:rsid w:val="00F51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AF69E"/>
  <w15:chartTrackingRefBased/>
  <w15:docId w15:val="{DA8B9285-E2DA-463A-956E-186AA5066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12D"/>
    <w:pPr>
      <w:spacing w:after="200" w:line="240"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1361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61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61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61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61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61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1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1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1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1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61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61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61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61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61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1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1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12D"/>
    <w:rPr>
      <w:rFonts w:eastAsiaTheme="majorEastAsia" w:cstheme="majorBidi"/>
      <w:color w:val="272727" w:themeColor="text1" w:themeTint="D8"/>
    </w:rPr>
  </w:style>
  <w:style w:type="paragraph" w:styleId="Title">
    <w:name w:val="Title"/>
    <w:basedOn w:val="Normal"/>
    <w:next w:val="Normal"/>
    <w:link w:val="TitleChar"/>
    <w:uiPriority w:val="10"/>
    <w:qFormat/>
    <w:rsid w:val="0013612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1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1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1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12D"/>
    <w:pPr>
      <w:spacing w:before="160"/>
      <w:jc w:val="center"/>
    </w:pPr>
    <w:rPr>
      <w:i/>
      <w:iCs/>
      <w:color w:val="404040" w:themeColor="text1" w:themeTint="BF"/>
    </w:rPr>
  </w:style>
  <w:style w:type="character" w:customStyle="1" w:styleId="QuoteChar">
    <w:name w:val="Quote Char"/>
    <w:basedOn w:val="DefaultParagraphFont"/>
    <w:link w:val="Quote"/>
    <w:uiPriority w:val="29"/>
    <w:rsid w:val="0013612D"/>
    <w:rPr>
      <w:i/>
      <w:iCs/>
      <w:color w:val="404040" w:themeColor="text1" w:themeTint="BF"/>
    </w:rPr>
  </w:style>
  <w:style w:type="paragraph" w:styleId="ListParagraph">
    <w:name w:val="List Paragraph"/>
    <w:basedOn w:val="Normal"/>
    <w:uiPriority w:val="34"/>
    <w:qFormat/>
    <w:rsid w:val="0013612D"/>
    <w:pPr>
      <w:ind w:left="720"/>
      <w:contextualSpacing/>
    </w:pPr>
  </w:style>
  <w:style w:type="character" w:styleId="IntenseEmphasis">
    <w:name w:val="Intense Emphasis"/>
    <w:basedOn w:val="DefaultParagraphFont"/>
    <w:uiPriority w:val="21"/>
    <w:qFormat/>
    <w:rsid w:val="0013612D"/>
    <w:rPr>
      <w:i/>
      <w:iCs/>
      <w:color w:val="0F4761" w:themeColor="accent1" w:themeShade="BF"/>
    </w:rPr>
  </w:style>
  <w:style w:type="paragraph" w:styleId="IntenseQuote">
    <w:name w:val="Intense Quote"/>
    <w:basedOn w:val="Normal"/>
    <w:next w:val="Normal"/>
    <w:link w:val="IntenseQuoteChar"/>
    <w:uiPriority w:val="30"/>
    <w:qFormat/>
    <w:rsid w:val="001361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612D"/>
    <w:rPr>
      <w:i/>
      <w:iCs/>
      <w:color w:val="0F4761" w:themeColor="accent1" w:themeShade="BF"/>
    </w:rPr>
  </w:style>
  <w:style w:type="character" w:styleId="IntenseReference">
    <w:name w:val="Intense Reference"/>
    <w:basedOn w:val="DefaultParagraphFont"/>
    <w:uiPriority w:val="32"/>
    <w:qFormat/>
    <w:rsid w:val="0013612D"/>
    <w:rPr>
      <w:b/>
      <w:bCs/>
      <w:smallCaps/>
      <w:color w:val="0F4761" w:themeColor="accent1" w:themeShade="BF"/>
      <w:spacing w:val="5"/>
    </w:rPr>
  </w:style>
  <w:style w:type="paragraph" w:customStyle="1" w:styleId="Normal1">
    <w:name w:val="Normal1"/>
    <w:rsid w:val="0013612D"/>
    <w:pPr>
      <w:spacing w:after="0" w:line="240" w:lineRule="auto"/>
    </w:pPr>
    <w:rPr>
      <w:rFonts w:ascii="Cambria" w:eastAsia="Cambria" w:hAnsi="Cambria" w:cs="Cambria"/>
      <w:color w:val="000000"/>
      <w:kern w:val="0"/>
      <w14:ligatures w14:val="none"/>
    </w:rPr>
  </w:style>
  <w:style w:type="paragraph" w:styleId="NoSpacing">
    <w:name w:val="No Spacing"/>
    <w:uiPriority w:val="1"/>
    <w:qFormat/>
    <w:rsid w:val="00404F81"/>
    <w:pPr>
      <w:spacing w:after="0" w:line="240" w:lineRule="auto"/>
    </w:pPr>
    <w:rPr>
      <w:color w:val="0E2841" w:themeColor="text2"/>
      <w:kern w:val="0"/>
      <w:sz w:val="20"/>
      <w:szCs w:val="20"/>
      <w14:ligatures w14:val="none"/>
    </w:rPr>
  </w:style>
  <w:style w:type="paragraph" w:styleId="Header">
    <w:name w:val="header"/>
    <w:basedOn w:val="Normal"/>
    <w:link w:val="HeaderChar"/>
    <w:uiPriority w:val="99"/>
    <w:unhideWhenUsed/>
    <w:rsid w:val="00AE66D1"/>
    <w:pPr>
      <w:tabs>
        <w:tab w:val="center" w:pos="4680"/>
        <w:tab w:val="right" w:pos="9360"/>
      </w:tabs>
      <w:spacing w:after="0"/>
    </w:pPr>
  </w:style>
  <w:style w:type="character" w:customStyle="1" w:styleId="HeaderChar">
    <w:name w:val="Header Char"/>
    <w:basedOn w:val="DefaultParagraphFont"/>
    <w:link w:val="Header"/>
    <w:uiPriority w:val="99"/>
    <w:rsid w:val="00AE66D1"/>
    <w:rPr>
      <w:rFonts w:ascii="Calibri" w:eastAsia="Calibri" w:hAnsi="Calibri" w:cs="Times New Roman"/>
      <w:kern w:val="0"/>
      <w:sz w:val="22"/>
      <w:szCs w:val="22"/>
      <w14:ligatures w14:val="none"/>
    </w:rPr>
  </w:style>
  <w:style w:type="paragraph" w:styleId="Footer">
    <w:name w:val="footer"/>
    <w:basedOn w:val="Normal"/>
    <w:link w:val="FooterChar"/>
    <w:uiPriority w:val="99"/>
    <w:unhideWhenUsed/>
    <w:rsid w:val="00AE66D1"/>
    <w:pPr>
      <w:tabs>
        <w:tab w:val="center" w:pos="4680"/>
        <w:tab w:val="right" w:pos="9360"/>
      </w:tabs>
      <w:spacing w:after="0"/>
    </w:pPr>
  </w:style>
  <w:style w:type="character" w:customStyle="1" w:styleId="FooterChar">
    <w:name w:val="Footer Char"/>
    <w:basedOn w:val="DefaultParagraphFont"/>
    <w:link w:val="Footer"/>
    <w:uiPriority w:val="99"/>
    <w:rsid w:val="00AE66D1"/>
    <w:rPr>
      <w:rFonts w:ascii="Calibri" w:eastAsia="Calibri" w:hAnsi="Calibri"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139723">
      <w:bodyDiv w:val="1"/>
      <w:marLeft w:val="0"/>
      <w:marRight w:val="0"/>
      <w:marTop w:val="0"/>
      <w:marBottom w:val="0"/>
      <w:divBdr>
        <w:top w:val="none" w:sz="0" w:space="0" w:color="auto"/>
        <w:left w:val="none" w:sz="0" w:space="0" w:color="auto"/>
        <w:bottom w:val="none" w:sz="0" w:space="0" w:color="auto"/>
        <w:right w:val="none" w:sz="0" w:space="0" w:color="auto"/>
      </w:divBdr>
    </w:div>
    <w:div w:id="1600522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5</Pages>
  <Words>1248</Words>
  <Characters>7116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Academy Fellows Regional Nominations Handbook</dc:title>
  <dc:subject>Vision, Mission, and Nominations Guidelines</dc:subject>
  <dc:creator>Global Action Platform</dc:creator>
  <cp:keywords/>
  <dc:description/>
  <cp:lastModifiedBy>Scott Massey</cp:lastModifiedBy>
  <cp:revision>7</cp:revision>
  <dcterms:created xsi:type="dcterms:W3CDTF">2025-05-28T19:35:00Z</dcterms:created>
  <dcterms:modified xsi:type="dcterms:W3CDTF">2026-08-08T18:32:00Z</dcterms:modified>
  <cp:category>Tennessee</cp:category>
</cp:coreProperties>
</file>