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2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95959"/>
          <w:spacing w:val="40"/>
          <w:sz w:val="20"/>
          <w:szCs w:val="20"/>
        </w:rPr>
        <w:t xml:space="preserve">DATATHON 8MLET — GRUPO 30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Guia de Estudo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 que o grupo precisa dominar antes de apresentar</w:t>
      </w:r>
    </w:p>
    <w:p>
      <w:pPr>
        <w:spacing w:after="100" w:before="24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0"/>
          <w:szCs w:val="20"/>
        </w:rPr>
        <w:t xml:space="preserve">Integrantes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4716"/>
        <w:gridCol w:w="4354"/>
      </w:tblGrid>
      <w:tr>
        <w:tc>
          <w:tcPr>
            <w:tcW w:type="dxa" w:w="4716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Nome</w:t>
            </w:r>
          </w:p>
        </w:tc>
        <w:tc>
          <w:tcPr>
            <w:tcW w:type="dxa" w:w="435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E-mail</w:t>
            </w:r>
          </w:p>
        </w:tc>
      </w:tr>
      <w:tr>
        <w:tc>
          <w:tcPr>
            <w:tcW w:type="dxa" w:w="4716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Doglas Parise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doglasparise@gmail.com</w:t>
            </w:r>
          </w:p>
        </w:tc>
      </w:tr>
      <w:tr>
        <w:tc>
          <w:tcPr>
            <w:tcW w:type="dxa" w:w="4716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Mariana Teixeira Dornelles Parise</w:t>
            </w:r>
          </w:p>
        </w:tc>
        <w:tc>
          <w:tcPr>
            <w:tcW w:type="dxa" w:w="43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m.dornelles19@gmail.com</w:t>
            </w:r>
          </w:p>
        </w:tc>
      </w:tr>
      <w:tr>
        <w:tc>
          <w:tcPr>
            <w:tcW w:type="dxa" w:w="4716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Ricardo Gomes de Souza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ricardo_g_souza@yahoo.com</w:t>
            </w:r>
          </w:p>
        </w:tc>
      </w:tr>
      <w:tr>
        <w:tc>
          <w:tcPr>
            <w:tcW w:type="dxa" w:w="4716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Silvio José Meirelles</w:t>
            </w:r>
          </w:p>
        </w:tc>
        <w:tc>
          <w:tcPr>
            <w:tcW w:type="dxa" w:w="43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professorsilviomeireles@gmail.com</w:t>
            </w:r>
          </w:p>
        </w:tc>
      </w:tr>
    </w:tbl>
    <w:p>
      <w:pPr>
        <w:spacing w:before="240"/>
      </w:pPr>
    </w:p>
    <w:tbl>
      <w:tblPr>
        <w:tblW w:type="dxa" w:w="9070"/>
        <w:tblBorders>
          <w:top w:val="none" w:color="FFFFFF" w:sz="0"/>
          <w:left w:val="single" w:color="E8A33D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EEF2F8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Para que serve.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Este documento não é entregável — é material interno do grupo. Explica o projeto de baixo para cima: o que está sendo decidido, o que é uma política, por que a base não servia direto, o que cada algoritmo faz e o que cada número significa. Termina com as perguntas difíceis que a banca pode fazer e como responder cada uma.</w:t>
            </w:r>
          </w:p>
        </w:tc>
      </w:tr>
    </w:tbl>
    <w:p>
      <w:pPr>
        <w:spacing w:before="260"/>
      </w:pPr>
    </w:p>
    <w:p>
      <w:pPr>
        <w:spacing w:after="100" w:before="200" w:line="25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Leia na ordem. Cada seção assume a anterior.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O que este projeto decide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Antes de qualquer algoritmo é preciso enxergar a decisão. Um banco português tinha uma lista de clientes e ligava oferecendo depósito a prazo. A base registra 41.188 dessas ligações — cada linha é uma ligação que aconteceu de verdade.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Agora divida uma linha em três partes. É a coisa mais importante deste guia: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3084"/>
        <w:gridCol w:w="2993"/>
        <w:gridCol w:w="2993"/>
      </w:tblGrid>
      <w:tr>
        <w:tc>
          <w:tcPr>
            <w:tcW w:type="dxa" w:w="308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Parte da linha</w:t>
            </w:r>
          </w:p>
        </w:tc>
        <w:tc>
          <w:tcPr>
            <w:tcW w:type="dxa" w:w="29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 que é</w:t>
            </w:r>
          </w:p>
        </w:tc>
        <w:tc>
          <w:tcPr>
            <w:tcW w:type="dxa" w:w="29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Quem determinou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idade, profissão, estado civil…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quem é o cliente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ninguém — o cliente é assim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canal, mês, dia da semana</w:t>
            </w:r>
          </w:p>
        </w:tc>
        <w:tc>
          <w:tcPr>
            <w:tcW w:type="dxa" w:w="29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como o banco abordou</w:t>
            </w:r>
          </w:p>
        </w:tc>
        <w:tc>
          <w:tcPr>
            <w:tcW w:type="dxa" w:w="29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banco escolheu isto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converteu?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que aconteceu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cliente respondeu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coluna do meio é o projeto inteiro.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Uma cliente de 56 anos foi abordada por telefone fixo, numa segunda de maio. Isso não é característica dela — é uma decisão que alguém no banco tomou. Podiam ter ligado no celular. Podiam ter ligado numa sexta.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 essa decisão importa. Nos dados: celular converte a 14,74%, telefone fixo a 5,23% — quase três vezes. (Parte disso é época e não canal, e voltaremos a esse ponto na seção 8; mas a ordem de grandeza dá o recado.)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 que estamos construindo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Um software que toma essa mesma decisão, cliente por cliente, e que melhora conforme as respostas chegam: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635"/>
        <w:gridCol w:w="8435"/>
      </w:tblGrid>
      <w:tr>
        <w:tc>
          <w:tcPr>
            <w:tcW w:type="dxa" w:w="63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1.</w:t>
            </w:r>
          </w:p>
        </w:tc>
        <w:tc>
          <w:tcPr>
            <w:tcW w:type="dxa" w:w="843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 sistema de campanha diz: “tenho a Maria, 56 anos, casada, sem empréstimo. Qual canal e qual dia?”</w:t>
            </w:r>
          </w:p>
        </w:tc>
      </w:tr>
      <w:tr>
        <w:tc>
          <w:tcPr>
            <w:tcW w:type="dxa" w:w="63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2.</w:t>
            </w:r>
          </w:p>
        </w:tc>
        <w:tc>
          <w:tcPr>
            <w:tcW w:type="dxa" w:w="843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decisor responde: “celular, sexta-feira”.</w:t>
            </w:r>
          </w:p>
        </w:tc>
      </w:tr>
      <w:tr>
        <w:tc>
          <w:tcPr>
            <w:tcW w:type="dxa" w:w="63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</w:t>
            </w:r>
          </w:p>
        </w:tc>
        <w:tc>
          <w:tcPr>
            <w:tcW w:type="dxa" w:w="843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operação liga. Maria assina — ou não.</w:t>
            </w:r>
          </w:p>
        </w:tc>
      </w:tr>
      <w:tr>
        <w:tc>
          <w:tcPr>
            <w:tcW w:type="dxa" w:w="63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</w:t>
            </w:r>
          </w:p>
        </w:tc>
        <w:tc>
          <w:tcPr>
            <w:tcW w:type="dxa" w:w="843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resposta volta para o decisor, que aprende.</w:t>
            </w:r>
          </w:p>
        </w:tc>
      </w:tr>
      <w:tr>
        <w:tc>
          <w:tcPr>
            <w:tcW w:type="dxa" w:w="63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5.</w:t>
            </w:r>
          </w:p>
        </w:tc>
        <w:tc>
          <w:tcPr>
            <w:tcW w:type="dxa" w:w="843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próxima decisão sai melhor.</w:t>
            </w:r>
          </w:p>
        </w:tc>
      </w:tr>
    </w:tbl>
    <w:p>
      <w:pPr>
        <w:spacing w:after="100" w:before="10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Esse ciclo é o projeto. Nada além disso.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Modelo não é política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Nos tech challenges anteriores construímos modelos. Aqui construímos políticas, e a diferença é real — é o ponto onde a intuição de aprendizado supervisionado atrapalha.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995"/>
        <w:gridCol w:w="2993"/>
        <w:gridCol w:w="4082"/>
      </w:tblGrid>
      <w:tr>
        <w:tc>
          <w:tcPr>
            <w:tcW w:type="dxa" w:w="199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Modelo</w:t>
            </w:r>
          </w:p>
        </w:tc>
        <w:tc>
          <w:tcPr>
            <w:tcW w:type="dxa" w:w="408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Política</w:t>
            </w:r>
          </w:p>
        </w:tc>
      </w:tr>
      <w:tr>
        <w:tc>
          <w:tcPr>
            <w:tcW w:type="dxa" w:w="199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Recebe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features</w:t>
            </w:r>
          </w:p>
        </w:tc>
        <w:tc>
          <w:tcPr>
            <w:tcW w:type="dxa" w:w="408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contexto (as features do cliente)</w:t>
            </w:r>
          </w:p>
        </w:tc>
      </w:tr>
      <w:tr>
        <w:tc>
          <w:tcPr>
            <w:tcW w:type="dxa" w:w="199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Devolve</w:t>
            </w:r>
          </w:p>
        </w:tc>
        <w:tc>
          <w:tcPr>
            <w:tcW w:type="dxa" w:w="29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uma previsão — “72% de chance”</w:t>
            </w:r>
          </w:p>
        </w:tc>
        <w:tc>
          <w:tcPr>
            <w:tcW w:type="dxa" w:w="408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uma ação — “ligue no celular na sexta”</w:t>
            </w:r>
          </w:p>
        </w:tc>
      </w:tr>
      <w:tr>
        <w:tc>
          <w:tcPr>
            <w:tcW w:type="dxa" w:w="199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Age?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não, apenas informa</w:t>
            </w:r>
          </w:p>
        </w:tc>
        <w:tc>
          <w:tcPr>
            <w:tcW w:type="dxa" w:w="408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sim: escolhe, e vive com a consequência</w:t>
            </w:r>
          </w:p>
        </w:tc>
      </w:tr>
      <w:tr>
        <w:tc>
          <w:tcPr>
            <w:tcW w:type="dxa" w:w="199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Aprende quando?</w:t>
            </w:r>
          </w:p>
        </w:tc>
        <w:tc>
          <w:tcPr>
            <w:tcW w:type="dxa" w:w="29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numa fase de treino separada</w:t>
            </w:r>
          </w:p>
        </w:tc>
        <w:tc>
          <w:tcPr>
            <w:tcW w:type="dxa" w:w="408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cada resposta que chega</w:t>
            </w:r>
          </w:p>
        </w:tc>
      </w:tr>
    </w:tbl>
    <w:p>
      <w:pPr>
        <w:spacing w:after="100" w:before="12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Um modelo diz o que acha. Uma política faz uma escolha — e como escolheu o braço 3, jamais saberá o que teria acontecido com o braço 5 naquele cliente.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Uma política pode ter um modelo dentro dela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LinTS tem, e o nosso ambiente calibrado é um modelo. Mas a política é a parte que decide.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Vocabulário mínimo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721"/>
        <w:gridCol w:w="6349"/>
      </w:tblGrid>
      <w:tr>
        <w:tc>
          <w:tcPr>
            <w:tcW w:type="dxa" w:w="27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Termo</w:t>
            </w:r>
          </w:p>
        </w:tc>
        <w:tc>
          <w:tcPr>
            <w:tcW w:type="dxa" w:w="634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nosso projeto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braço (arm) / ação</w:t>
            </w:r>
          </w:p>
        </w:tc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canal × janela de contato — seis combinações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recompensa (reward)</w:t>
            </w:r>
          </w:p>
        </w:tc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cliente converteu: 0 ou 1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contexto</w:t>
            </w:r>
          </w:p>
        </w:tc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idade, profissão, histórico do cliente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 (policy)</w:t>
            </w:r>
          </w:p>
        </w:tc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decisor que programamos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regret</w:t>
            </w:r>
          </w:p>
        </w:tc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quanto deixamos de ganhar por não ter jogado o melhor braço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exploração × explotação</w:t>
            </w:r>
          </w:p>
        </w:tc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testar o incerto × usar o que já funciona</w:t>
            </w:r>
          </w:p>
        </w:tc>
      </w:tr>
    </w:tbl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Por que a base não servia direto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Um bandit precisa escolher entre várias ações. A base registra uma só: “ligamos e oferecemos depósito a prazo”. Cada linha é (cliente, converteu?). Sem múltiplas ações no log, não existe bandit.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 raiz do problema: bandit feedback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Você só observa a recompensa da ação que tomou.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log diz “ligamos no celular da Maria numa terça e ela não converteu”. Ele nunca diz o que teria acontecido no fixo, numa sexta.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Esse resultado não observado é o contrafactual, e ele não está no dataset — não por falha de coleta, mas por impossibilidade lógica. Na literatura isso se chama partial-label problem, ou bandit feedback, e é o que separa este projeto de uma classificação comum: em classificação você tem o rótulo certo de toda linha; aqui você tem o rótulo de uma ação por linha.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As três saídas que avaliamos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086"/>
        <w:gridCol w:w="2902"/>
        <w:gridCol w:w="4082"/>
      </w:tblGrid>
      <w:tr>
        <w:tc>
          <w:tcPr>
            <w:tcW w:type="dxa" w:w="2086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Opção</w:t>
            </w:r>
          </w:p>
        </w:tc>
        <w:tc>
          <w:tcPr>
            <w:tcW w:type="dxa" w:w="290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Ideia</w:t>
            </w:r>
          </w:p>
        </w:tc>
        <w:tc>
          <w:tcPr>
            <w:tcW w:type="dxa" w:w="408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Por quê / por que não</w:t>
            </w:r>
          </w:p>
        </w:tc>
      </w:tr>
      <w:tr>
        <w:tc>
          <w:tcPr>
            <w:tcW w:type="dxa" w:w="2086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— braços de colunas reais</w:t>
            </w:r>
          </w:p>
        </w:tc>
        <w:tc>
          <w:tcPr>
            <w:tcW w:type="dxa" w:w="290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Usar contact e day_of_week, que são decisões da campanha, como braços</w:t>
            </w:r>
          </w:p>
        </w:tc>
        <w:tc>
          <w:tcPr>
            <w:tcW w:type="dxa" w:w="408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ESCOLHIDA. Todo braço aparece no log, então P(y | contexto, braço) é estimável de dado observado. Nada sintético</w:t>
            </w:r>
          </w:p>
        </w:tc>
      </w:tr>
      <w:tr>
        <w:tc>
          <w:tcPr>
            <w:tcW w:type="dxa" w:w="2086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 — braços como produtos</w:t>
            </w:r>
          </w:p>
        </w:tc>
        <w:tc>
          <w:tcPr>
            <w:tcW w:type="dxa" w:w="290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Definir cartão, seguro, crédito e fazer o bandit escolher</w:t>
            </w:r>
          </w:p>
        </w:tc>
        <w:tc>
          <w:tcPr>
            <w:tcW w:type="dxa" w:w="408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Descartada: só há dado real de um produto. Os outros exigiriam inventar a resposta — a Etapa 2 do enunciado desaconselha</w:t>
            </w:r>
          </w:p>
        </w:tc>
      </w:tr>
      <w:tr>
        <w:tc>
          <w:tcPr>
            <w:tcW w:type="dxa" w:w="2086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 — replay puro</w:t>
            </w:r>
          </w:p>
        </w:tc>
        <w:tc>
          <w:tcPr>
            <w:tcW w:type="dxa" w:w="290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Percorrer o log e só contar quando o braço bater</w:t>
            </w:r>
          </w:p>
        </w:tc>
        <w:tc>
          <w:tcPr>
            <w:tcW w:type="dxa" w:w="408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Adotada como validação, não como track principal: descarta 85% dos eventos e teria alto risco de não superar o baseline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Escolhemos A como principal e C como contraprova.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motivo tem nome na literatura, e é a seção seguinte.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As sete políticas, uma a uma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Todas implementam a mesma interface — select(contexto) devolve um braço, update(contexto, braço, recompensa) aprende — para que trocar uma pela outra seja trocar uma linha, e a comparação seja justa.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LoggingPolicy — o baseline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Reamostra a mistura histórica de braços: 38,8% cellular|mid, 21,6% telephone|mid, e assim por diante. Não aprende nada, e é esse o ponto — é o grupo de controle. Representa o que a operação de fato fazia.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FixedArm — o comparador duro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Sempre o mesmo braço, apontado para cellular|mid, o melhor do log. É onde qualquer bandit não-contextual converge, então é a barra que a política contextual precisaria superar.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EpsilonGreedy — a exploração ingênua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Joga uma moeda antes de cada decisão: com probabilidade ε escolhe ao acaso; com 1−ε escolhe o braço de melhor média até então. Guarda dois números por braço: quantas vezes foi usado e quantas conversões deu.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falha dela é estrutural: a exploração é cega e eterna.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 milésimo cliente, sabendo que um braço converte a 3% e outro a 13%, ela continua gastando ε do tráfego sorteando uniformemente — inclusive no braço comprovadamente ruim. Ela nunca fica mais confiante.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UCB1 — otimismo diante da incerteza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Elimina o sorteio. Pontua cada braço pela média observada mais um bônus √(2·ln t / n), e escolhe o maior. Braço pouco testado ganha bônus grande, porque a incerteza sobre ele é grande. Conforme n cresce, o bônus encolhe e a média real assume.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Aqui ela decepcionou, e o motivo é instrutivo: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 bônus foi desenhado para recompensa em toda a faixa [0, 1], mas nossas médias vivem entre 5% e 15%. O bônus domina o sinal e a política nunca se decide. Com o c = 1,0 do livro-texto ela fica em 11,58%; com c = 0,25, sobe para 12,74%.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ThompsonSampling — a bayesiana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mais elegante, e a que o enunciado cita primeiro. Em vez de um número por braço, guarda uma distribuição de crença sobre a taxa de conversão dele: uma Beta(α, β), onde α conta sucessos e β fracassos.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Para decidir: sorteia um valor da distribuição de cada braço e joga o braço cujo sorteio saiu maior. Para aprender: converteu, α += 1; não converteu, β += 1.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 que funciona.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Braço pouco testado tem distribuição larga — os sorteios saem espalhados, então de vez em quando ele ganha e é testado. Braço muito testado tem distribuição estreita e os sorteios saem perto da média real. A exploração não é regra colada por fora: ela emerge da incerteza e se auto-regula.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179"/>
        <w:gridCol w:w="1814"/>
        <w:gridCol w:w="3084"/>
        <w:gridCol w:w="2993"/>
      </w:tblGrid>
      <w:tr>
        <w:tc>
          <w:tcPr>
            <w:tcW w:type="dxa" w:w="117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Braço A</w:t>
            </w:r>
          </w:p>
        </w:tc>
        <w:tc>
          <w:tcPr>
            <w:tcW w:type="dxa" w:w="181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Beta(12, 88)</w:t>
            </w:r>
          </w:p>
        </w:tc>
        <w:tc>
          <w:tcPr>
            <w:tcW w:type="dxa" w:w="308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100 tentativas, 12% ± pouco</w:t>
            </w:r>
          </w:p>
        </w:tc>
        <w:tc>
          <w:tcPr>
            <w:tcW w:type="dxa" w:w="29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sorteios entre ~0,09 e ~0,15</w:t>
            </w:r>
          </w:p>
        </w:tc>
      </w:tr>
      <w:tr>
        <w:tc>
          <w:tcPr>
            <w:tcW w:type="dxa" w:w="117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Braço B</w:t>
            </w:r>
          </w:p>
        </w:tc>
        <w:tc>
          <w:tcPr>
            <w:tcW w:type="dxa" w:w="181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Beta(2, 8)</w:t>
            </w:r>
          </w:p>
        </w:tc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 tentativas, 20% ± muito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sorteios entre ~0,04 e ~0,45</w:t>
            </w:r>
          </w:p>
        </w:tc>
      </w:tr>
    </w:tbl>
    <w:p>
      <w:pPr>
        <w:spacing w:after="120" w:before="10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prior é a escolha que o enunciado cobra.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Beta(1, 1) é uniforme — “não sei nada”. Beta(1,13, 8,87) codifica “espero algo perto de 11%”, com a força de dez observações. O informado venceu: 13,01% contra 12,81%, gastando 23% de exploração contra 38%.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GradientBandit — o gradiente de política</w:t>
      </w:r>
    </w:p>
    <w:p>
      <w:pPr>
        <w:spacing w:after="10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 que faz.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É a única que não estima valor de braço. Ela carrega uma preferência numérica por braço, passa isso por um softmax para virar probabilidade, e empurra as preferências na direção do gradiente da recompensa esperada. Se o braço jogado rendeu acima da média corrente, a preferência dele sobe e a dos outros desce; se rendeu abaixo, o contrário.</w:t>
      </w:r>
    </w:p>
    <w:p>
      <w:pPr>
        <w:spacing w:after="10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Por que ela está aqui.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Esta é a ponte entre o projeto e o aprendizado por reforço. O gradient bandit de Sutton e Barto (2018, cap. 2) é o REINFORCE com horizonte 1 e sem transição de estado. Quando a banca perguntar “por que não usaram RL de verdade?”, a resposta é que usamos o RL que o problema admite: não há recompensa atrasada nem estado que a ação modifique, então o caso aplicável é exatamente este.</w:t>
      </w:r>
    </w:p>
    <w:p>
      <w:pPr>
        <w:spacing w:after="10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 baseline não é enfeite.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Subtrair a média corrente das recompensas é o que faz a política funcionar. Nossa recompensa é 0 ou 1 com taxa-base de 11%, então sem baseline cada fracasso empurraria uma preferência para baixo e o softmax perseguiria ruído. Medimos: 13,33% com baseline, 12,97% sem.</w:t>
      </w:r>
    </w:p>
    <w:p>
      <w:pPr>
        <w:spacing w:after="10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 resultado, e a armadilha de leitura.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Ela aparece em 2.º no track A, acima da Thompson, e isso convida ao erro. São 13,03% contra 13,01% — dois centésimos de ponto com intervalos sobrepostos. É empate. E o intervalo dela é duas vezes e meia mais largo, porque com 3,6% de exploração ela se compromete cedo: ótimo quando acerta o braço, caro quando a semente a levou ao errado. Se alguém disser que o gradiente de política ganhou, a resposta honesta é que ele empatou com mais variância.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LinTS — a contextual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única que lê o cliente. As outras aprendem uma coisa só: qual braço converte melhor em média. A LinTS aprende qual braço converte melhor para este cliente. Mantém uma crença gaussiana sobre um vetor de coeficientes por braço, sorteia um, e joga o braço de maior pontuação para o contexto atual.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Ela perdeu, e a conta explica por quê.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Thompson estima 6 números — uma taxa por braço. A LinTS estima 41 features × 6 braços = 246 números. Em 20.000 rodadas cada braço recebe ~3.300 clientes, o que dá ~370 conversões por braço: a Thompson usa 370 conversões para estimar 1 número; a LinTS usa as mesmas 370 para estimar 41. Dá nove conversões por parâmetro.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Como a incerteza dela nunca encolhe, e a exploração da Thompson Sampling é proporcional à incerteza, ela nunca para de explorar — terminou com 59,5% de exploração. E o prêmio disponível era de apenas +4,44%.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Como sabemos que a LinTS não está quebrada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Essa é a pergunta óbvia, e não quisemos responder com opinião. Fizemos três coisas.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Varredura de hiperparâmetro.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Testamos cinco valores de v, que controla o quanto ela explora. O melhor (0,05) melhora, e continua perdendo.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Horizonte triplicado.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Com 60.000 rodadas chega a 12,75% — ainda abaixo da Thompson comum.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Um teste que prova que a máquina funciona.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Montamos um ambiente artificial onde o braço ótimo realmente depende do cliente: metade converte muito no braço A, a outra metade no braço B. Nesse cenário a mesma LinTS, sem alterar uma linha, vence a Thompson.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Isso muda o que dá para afirmar.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Sem esse teste, “o contextual não funcionou” seria ambíguo — poderia ser código ruim. Com ele, a frase vira: a implementação detecta heterogeneidade quando ela existe; nestes dados o efeito do braço é quase todo não-contextual.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Off-policy evaluation — o nome do que fizemos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Avaliar uma política que nunca foi ao ar, usando só o log de outra, é um campo com nome: off-policy evaluation, ou avaliação contrafactual. Existem duas famílias de estimadores, e as nossas opções eram exatamente elas.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358"/>
        <w:gridCol w:w="3447"/>
        <w:gridCol w:w="3265"/>
      </w:tblGrid>
      <w:tr>
        <w:tc>
          <w:tcPr>
            <w:tcW w:type="dxa" w:w="2358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Nossa opção</w:t>
            </w:r>
          </w:p>
        </w:tc>
        <w:tc>
          <w:tcPr>
            <w:tcW w:type="dxa" w:w="3447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Nome na literatura</w:t>
            </w:r>
          </w:p>
        </w:tc>
        <w:tc>
          <w:tcPr>
            <w:tcW w:type="dxa" w:w="326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Fraqueza</w:t>
            </w:r>
          </w:p>
        </w:tc>
      </w:tr>
      <w:tr>
        <w:tc>
          <w:tcPr>
            <w:tcW w:type="dxa" w:w="2358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— ambiente calibrado</w:t>
            </w:r>
          </w:p>
        </w:tc>
        <w:tc>
          <w:tcPr>
            <w:tcW w:type="dxa" w:w="344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Direct Method (DM) — modela a recompensa</w:t>
            </w:r>
          </w:p>
        </w:tc>
        <w:tc>
          <w:tcPr>
            <w:tcW w:type="dxa" w:w="326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Baixa variância, mas herda o viés do modelo</w:t>
            </w:r>
          </w:p>
        </w:tc>
      </w:tr>
      <w:tr>
        <w:tc>
          <w:tcPr>
            <w:tcW w:type="dxa" w:w="2358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 — replay</w:t>
            </w:r>
          </w:p>
        </w:tc>
        <w:tc>
          <w:tcPr>
            <w:tcW w:type="dxa" w:w="344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Importance Sampling (IPS)</w:t>
            </w:r>
          </w:p>
        </w:tc>
        <w:tc>
          <w:tcPr>
            <w:tcW w:type="dxa" w:w="326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Pouco viés, mas variância alta e descarta dados</w:t>
            </w:r>
          </w:p>
        </w:tc>
      </w:tr>
      <w:tr>
        <w:tc>
          <w:tcPr>
            <w:tcW w:type="dxa" w:w="2358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+ C</w:t>
            </w:r>
          </w:p>
        </w:tc>
        <w:tc>
          <w:tcPr>
            <w:tcW w:type="dxa" w:w="344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 duas famílias juntas; combiná-las formalmente é o Doubly Robust</w:t>
            </w:r>
          </w:p>
        </w:tc>
        <w:tc>
          <w:tcPr>
            <w:tcW w:type="dxa" w:w="326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 fraquezas são complementares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 é por isso que usar as duas e comparar é prática padrão. Se os rankings concordam, o resultado é sólido; se divergem, isso é achado.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Nos nossos dados o Spearman entre os dois rankings deu 0,857 — concordância forte. E a triangulação da FixedArm é o resultado mais bonito do trabalho: replay cru 15,47%, replay com IPS 14,00%, ambiente calibrado 13,31%. O replay cru é otimista porque quem recebeu cellular|mid não era recorte aleatório; a ponderação corrige três quartos do caminho até o número do ambiente. Dois métodos sem premissa comum convergindo.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Como ler cada número do projeto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451"/>
        <w:gridCol w:w="7619"/>
      </w:tblGrid>
      <w:tr>
        <w:tc>
          <w:tcPr>
            <w:tcW w:type="dxa" w:w="145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Número</w:t>
            </w:r>
          </w:p>
        </w:tc>
        <w:tc>
          <w:tcPr>
            <w:tcW w:type="dxa" w:w="761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11,27%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Taxa de conversão global da base. É a referência de tudo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11,01%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Conversão da política de log no ambiente calibrado — o nosso baseline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13,01%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Melhor política adaptativa (Thompson com prior informado)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+18,2%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ganho: 13,01 sobre 11,01. É o número da Etapa 3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13,31%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FixedArm em cellular|mid. Vence todas as adaptativas — ver seção 9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+4,44%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Teto do ganho contextual: quanto um oráculo perfeito ganharia sobre o melhor braço fixo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47,43%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Fração de clientes cujo braço ótimo difere do global. Alta, mas as trocas valem pouco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0,857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Spearman entre os rankings dos dois tracks de avaliação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0,0860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Brier score do ambiente; skill de 0,141 sobre a taxa-base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9,4×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Quanto o confounding temporal infla a vantagem do celular — ver seção 8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189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Testes automatizados</w:t>
            </w:r>
          </w:p>
        </w:tc>
      </w:tr>
    </w:tbl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Exploração, na tabela de resultados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coluna “exploração” é a fração de rodadas gastas fora do braço mais jogado. Serve para ler o custo de cada política: a Thompson com prior informado gasta 23,0%, com prior uniforme 38,0%, e a LinTS 59,5%. Quanto maior, mais tráfego foi para aprendizado em vez de conversão — e é isso que separa quem converge de quem não converge.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A limitação que precisamos saber explicar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Esta é a parte que mais pode ser cobrada, e que precisamos dominar sem hesitar.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problema.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campanha não usou os dois canais ao mesmo tempo. O primeiro quarto do log é 100% telefone fixo; do segundo em diante o celular passa de 90%. No mesmo intervalo a taxa-base sobe de 3,5% para 47%, empurrada por conjuntura e mudança de segmentação. Como o período não está no contexto — tiramos os indicadores macro justamente por serem carimbo de calendário — o ambiente atribui ao canal o que era da época.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6349"/>
        <w:gridCol w:w="2721"/>
      </w:tblGrid>
      <w:tr>
        <w:tc>
          <w:tcPr>
            <w:tcW w:type="dxa" w:w="634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Vantagem do celular sobre o fixo, base completa</w:t>
            </w:r>
          </w:p>
        </w:tc>
        <w:tc>
          <w:tcPr>
            <w:tcW w:type="dxa" w:w="27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+181,7%</w:t>
            </w:r>
          </w:p>
        </w:tc>
      </w:tr>
      <w:tr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Vantagem do celular sobre o fixo, na coexistência</w:t>
            </w:r>
          </w:p>
        </w:tc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+19,3%</w:t>
            </w:r>
          </w:p>
        </w:tc>
      </w:tr>
      <w:tr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Inflação do número agrupado</w:t>
            </w:r>
          </w:p>
        </w:tc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9,4×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consequência.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Os +18,2% pressupõem que o efeito de canal seja causal. Sob leitura conservadora, o ganho fica em torno de +8% a +9%. A decisão que a política toma continua correta — dado o log, cellular|mid é o melhor braço — mas a magnitude precisa da ressalva.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Testamos duas correções e as duas falharam, o que também está documentado. Restringir a base ao período de coexistência deixaria a análise causalmente limpa e o resultado nulo: lá o baseline já usava celular em 90% das ligações e nenhuma adaptativa o supera. E verificar se um bandit resgataria uma regra congelada antes de o celular existir deu +2,8% apenas — este dataset não oferece o contraexemplo de “a regra fixa quebra quando o mundo muda”.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As perguntas difíceis, e o que responder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“A regra fixa de vocês ganhou de todos os bandits. Por que bandit, então?”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Porque o ambiente é estacionário por construção e tem um braço dominante — condições sob as quais cravar nesse braço é a política ótima, matematicamente. Nenhum bandit pode vencer ali; o melhor que fazem é convergir para ele, pagando regret no caminho. E a FixedArm só sabe qual braço jogar porque analisamos o log inteiro antes: ela é o teto de um oráculo estacionário, não uma alternativa disponível no dia zero. O valor do adaptativo aparece quando o melhor braço muda, quando entra braço novo ou quando não há histórico — e procuramos esse contraexemplo nos dados, sem encontrar.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“Vocês testaram a política contra a própria estimativa de vocês.”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Correto para o track A, e por isso existe o track C: rejection sampling sobre o log real, onde a recompensa é o y observado e nenhum modelo entra no caminho. Spearman de 0,857 entre os dois rankings, e a triangulação da FixedArm mostra dois métodos sem premissa comum convergindo.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“O contextual não funcionou. Isso não é falha do projeto?”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Medimos o teto do ganho contextual antes de implementar, e ele era de +4,44%. Implementamos assim mesmo, medimos o custo de exploração, e mostramos que não se paga — com um teste independente provando que a implementação detecta heterogeneidade quando ela existe. Resultado nulo com causa medida é conhecimento. Além disso, o enunciado não exige que o contextual vença: exige que o adaptativo supere o baseline, o que acontece com folga.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“Por que o baseline é a política de log e não o melhor braço histórico?”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enunciado permite as duas escolhas. Escolhemos a política de log porque o melhor braço histórico não é uma política que existiu — é resultado de uma análise retrospectiva do log inteiro. A pergunta de negócio é “vale trocar a regra atual por um sistema adaptativo?”, e a regra atual é o que o log mostra. O melhor braço histórico fica como comparador, e está na tabela.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“Por que o UCB1 foi mal?”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Porque o bônus √(2·ln t / n) pressupõe recompensa em toda a faixa [0, 1], e as nossas médias vivem entre 5% e 15%. O bônus domina o sinal e ela nunca se decide — 68% de exploração com o c de livro-texto. Com c = 0,25 a conversão sobe de 11,58% para 12,74%. A varredura completa está publicada.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“Por que a API recomenda telefone fixo para o melhor cliente da base?”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Porque naquele caso cinco braços empatam em 72,81%: a calibração isotônica é uma função em degraus e clientes de alta propensão caem no mesmo patamar. O argmax entre empatados é desempate numérico, não preferência — e é exatamente por isso que a resposta traz o campo is_tie. Ali a decisão correta é escolher pelo custo do canal.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“Por que não usaram reinforcement learning de verdade?”</w:t>
      </w:r>
    </w:p>
    <w:p>
      <w:pPr>
        <w:spacing w:after="10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Usamos o que o problema admite. RL completo — Q-learning, policy gradient com trajetórias — existe para resolver crédito ao longo do tempo: a ação de agora muda o estado seguinte e a recompensa chega atrasada. No nosso caso escolhemos um canal, o cliente converte ou não, e o próximo cliente não é afetado. Não há sequência nem crédito a distribuir.</w:t>
      </w:r>
    </w:p>
    <w:p>
      <w:pPr>
        <w:spacing w:after="10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É o que Sutton e Barto dizem no capítulo 2: bandit é o caso mais simples de aprendizado por reforço, o caso sem transição de estado. E para não deixar isso como argumento, implementamos 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GradientBandit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que é literalmente o REINFORCE com horizonte 1. Ele está na tabela de resultados, com número. Dois motivos práticos fecham a questão: gradiente de política precisa de muitos episódios para a variância cair, e temos 41 mil linhas com conversão em 1 de cada 9; e ele aprende interagindo, enquanto nós só temos log histórico.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O que estudar, em ordem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o tempo for curto, as três primeiras em cerca de dez horas já permitem defender o trabalho. Vale dividir entre o grupo e cada um apresentar a sua para os demais.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454"/>
        <w:gridCol w:w="4263"/>
        <w:gridCol w:w="4354"/>
      </w:tblGrid>
      <w:tr>
        <w:tc>
          <w:tcPr>
            <w:tcW w:type="dxa" w:w="45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426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Leitura</w:t>
            </w:r>
          </w:p>
        </w:tc>
        <w:tc>
          <w:tcPr>
            <w:tcW w:type="dxa" w:w="435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Por que importa aqui</w:t>
            </w:r>
          </w:p>
        </w:tc>
      </w:tr>
      <w:tr>
        <w:tc>
          <w:tcPr>
            <w:tcW w:type="dxa" w:w="4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6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Sutton &amp; Barto, Reinforcement Learning: An Introduction, 2ª ed., capítulo 2 (PDF gratuito)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Exploração × explotação, ε-greedy, UCB. O texto mais didático que existe sobre bandits</w:t>
            </w:r>
          </w:p>
        </w:tc>
      </w:tr>
      <w:tr>
        <w:tc>
          <w:tcPr>
            <w:tcW w:type="dxa" w:w="4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26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Russo et al., A Tutorial on Thompson Sampling, seções 1 a 4 (arXiv 1707.02038)</w:t>
            </w:r>
          </w:p>
        </w:tc>
        <w:tc>
          <w:tcPr>
            <w:tcW w:type="dxa" w:w="43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É onde se entende os “priors documentados” que o enunciado cobra</w:t>
            </w:r>
          </w:p>
        </w:tc>
      </w:tr>
      <w:tr>
        <w:tc>
          <w:tcPr>
            <w:tcW w:type="dxa" w:w="4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26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Li, Chu, Langford &amp; Wang, Unbiased Offline Evaluation… (WSDM 2011, arXiv 1003.5956)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É literalmente o nosso track C. O abstract contrasta com “simulator-based approaches”, que é o nosso track A</w:t>
            </w:r>
          </w:p>
        </w:tc>
      </w:tr>
      <w:tr>
        <w:tc>
          <w:tcPr>
            <w:tcW w:type="dxa" w:w="4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26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Li, Chu, Langford &amp; Schapire, A Contextual-Bandit Approach… (WWW 2010, arXiv 1003.0146)</w:t>
            </w:r>
          </w:p>
        </w:tc>
        <w:tc>
          <w:tcPr>
            <w:tcW w:type="dxa" w:w="43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paper do LinUCB. Cenário quase idêntico ao nosso</w:t>
            </w:r>
          </w:p>
        </w:tc>
      </w:tr>
      <w:tr>
        <w:tc>
          <w:tcPr>
            <w:tcW w:type="dxa" w:w="4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26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Niculescu-Mizil &amp; Caruana (2005) + doc de calibração do scikit-learn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Por que o ambiente só vale se as probabilidades forem calibradas</w:t>
            </w:r>
          </w:p>
        </w:tc>
      </w:tr>
      <w:tr>
        <w:tc>
          <w:tcPr>
            <w:tcW w:type="dxa" w:w="4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26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Dudík, Langford &amp; Li, Doubly Robust Policy Evaluation and Learning (ICML 2011)</w:t>
            </w:r>
          </w:p>
        </w:tc>
        <w:tc>
          <w:tcPr>
            <w:tcW w:type="dxa" w:w="43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justificativa teórica de usarmos A e C juntos</w:t>
            </w:r>
          </w:p>
        </w:tc>
      </w:tr>
      <w:tr>
        <w:tc>
          <w:tcPr>
            <w:tcW w:type="dxa" w:w="4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26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Lattimore &amp; Szepesvári, Bandit Algorithms (Cambridge, 2020, gratuito)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Rigoroso e pesado. Use como dicionário, não leia linear</w:t>
            </w:r>
          </w:p>
        </w:tc>
      </w:tr>
    </w:tbl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Dica prática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Conteúdo sobre bandit em português é escasso, e buscar por “reinforcement learning” leva a MDP e Q-learning — coisas que não usamos. Busque por “multi armed bandit”, “thompson sampling” ou “teste A/B adaptativo”, e use a tradução automática de legendas do YouTube nos vídeos em inglês: o vocabulário é repetitivo e os termos que importam já estão na seção 2.</w:t>
      </w:r>
    </w:p>
    <w:p>
      <w:pPr>
        <w:spacing w:before="240"/>
      </w:pPr>
    </w:p>
    <w:tbl>
      <w:tblPr>
        <w:tblW w:type="dxa" w:w="9070"/>
        <w:tblBorders>
          <w:top w:val="none" w:color="FFFFFF" w:sz="0"/>
          <w:left w:val="single" w:color="E8A33D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EAF3E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 frase de fechamento do vídeo.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“O adaptativo supera o baseline em 18%. Mas medimos o teto do ganho contextual antes de assumir que personalizar valia a pena, e ele era de 4,4% — então implementamos, medimos o custo, e mostramos que nesses dados não se paga.” Isso é mais forte que só apresentar o resultado bom, e desarma a pergunta difícil antes que ela venha.</w:t>
            </w:r>
          </w:p>
        </w:tc>
      </w:tr>
    </w:tbl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Guia de Estudo — Grupo 30  |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— Datathon TC5</dc:title>
  <dc:creator>Grupo 30 — 8MLET</dc:creator>
  <dc:description>Material interno de estudo do grupo</dc:description>
  <cp:lastModifiedBy>Un-named</cp:lastModifiedBy>
  <cp:revision>1</cp:revision>
  <dcterms:created xsi:type="dcterms:W3CDTF">2026-08-24T18:08:20.883Z</dcterms:created>
  <dcterms:modified xsi:type="dcterms:W3CDTF">2026-08-24T18:08:20.883Z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