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tabs>
          <w:tab w:val="left" w:leader="none" w:pos="79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ACTA DE REUNIÓN</w:t>
            </w:r>
            <w:r w:rsidDel="00000000" w:rsidR="00000000" w:rsidRPr="00000000">
              <w:rPr>
                <w:rtl w:val="0"/>
              </w:rPr>
            </w:r>
          </w:p>
        </w:tc>
      </w:tr>
      <w:tr>
        <w:trPr>
          <w:cantSplit w:val="0"/>
          <w:tblHeader w:val="0"/>
        </w:trPr>
        <w:tc>
          <w:tcPr>
            <w:tcBorders>
              <w:top w:color="000000" w:space="0" w:sz="6" w:val="single"/>
            </w:tcBorders>
            <w:vAlign w:val="top"/>
          </w:tcPr>
          <w:p w:rsidR="00000000" w:rsidDel="00000000" w:rsidP="00000000" w:rsidRDefault="00000000" w:rsidRPr="00000000" w14:paraId="00000004">
            <w:pPr>
              <w:jc w:val="lef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Comité o Grupo: </w:t>
            </w:r>
            <w:r w:rsidDel="00000000" w:rsidR="00000000" w:rsidRPr="00000000">
              <w:rPr>
                <w:rFonts w:ascii="Times New Roman" w:cs="Times New Roman" w:eastAsia="Times New Roman" w:hAnsi="Times New Roman"/>
                <w:b w:val="1"/>
                <w:bCs w:val="1"/>
                <w:sz w:val="24"/>
                <w:szCs w:val="24"/>
                <w:rtl w:val="0"/>
              </w:rPr>
              <w:t xml:space="preserve">Walmart</w:t>
            </w: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0"/>
                <w:bCs w:val="0"/>
                <w:sz w:val="24"/>
                <w:szCs w:val="24"/>
                <w:vertAlign w:val="baseline"/>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Acta No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7">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Citada por:</w:t>
            </w:r>
            <w:r w:rsidDel="00000000" w:rsidR="00000000" w:rsidRPr="00000000">
              <w:rPr>
                <w:rFonts w:ascii="Times New Roman" w:cs="Times New Roman" w:eastAsia="Times New Roman" w:hAnsi="Times New Roman"/>
                <w:sz w:val="24"/>
                <w:szCs w:val="24"/>
                <w:vertAlign w:val="baseline"/>
                <w:rtl w:val="0"/>
              </w:rPr>
              <w:t xml:space="preserve"> Docente Portafolio de </w:t>
            </w:r>
            <w:r w:rsidDel="00000000" w:rsidR="00000000" w:rsidRPr="00000000">
              <w:rPr>
                <w:rFonts w:ascii="Times New Roman" w:cs="Times New Roman" w:eastAsia="Times New Roman" w:hAnsi="Times New Roman"/>
                <w:sz w:val="24"/>
                <w:szCs w:val="24"/>
                <w:rtl w:val="0"/>
              </w:rPr>
              <w:t xml:space="preserve">título</w:t>
            </w:r>
            <w:r w:rsidDel="00000000" w:rsidR="00000000" w:rsidRPr="00000000">
              <w:rPr>
                <w:rtl w:val="0"/>
              </w:rPr>
            </w:r>
          </w:p>
        </w:tc>
        <w:tc>
          <w:tcPr>
            <w:vAlign w:val="center"/>
          </w:tcPr>
          <w:p w:rsidR="00000000" w:rsidDel="00000000" w:rsidP="00000000" w:rsidRDefault="00000000" w:rsidRPr="00000000" w14:paraId="00000008">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Fecha:</w:t>
            </w: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24"/>
                <w:szCs w:val="24"/>
                <w:vertAlign w:val="baseline"/>
                <w:rtl w:val="0"/>
              </w:rPr>
              <w:t xml:space="preserve">/0</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vertAlign w:val="baseline"/>
                <w:rtl w:val="0"/>
              </w:rPr>
              <w:t xml:space="preserve">/20</w:t>
            </w: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r>
      <w:tr>
        <w:trPr>
          <w:cantSplit w:val="0"/>
          <w:trHeight w:val="280" w:hRule="atLeast"/>
          <w:tblHeader w:val="0"/>
        </w:trPr>
        <w:tc>
          <w:tcPr>
            <w:vAlign w:val="top"/>
          </w:tcPr>
          <w:p w:rsidR="00000000" w:rsidDel="00000000" w:rsidP="00000000" w:rsidRDefault="00000000" w:rsidRPr="00000000" w14:paraId="00000009">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Coordinador:</w:t>
            </w:r>
            <w:r w:rsidDel="00000000" w:rsidR="00000000" w:rsidRPr="00000000">
              <w:rPr>
                <w:rFonts w:ascii="Times New Roman" w:cs="Times New Roman" w:eastAsia="Times New Roman" w:hAnsi="Times New Roman"/>
                <w:sz w:val="24"/>
                <w:szCs w:val="24"/>
                <w:vertAlign w:val="baseline"/>
                <w:rtl w:val="0"/>
              </w:rPr>
              <w:t xml:space="preserve"> Arturo Vargas</w:t>
            </w:r>
          </w:p>
          <w:p w:rsidR="00000000" w:rsidDel="00000000" w:rsidP="00000000" w:rsidRDefault="00000000" w:rsidRPr="00000000" w14:paraId="0000000A">
            <w:pPr>
              <w:jc w:val="left"/>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0B">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Hora inicio:</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Fin: </w:t>
            </w:r>
            <w:r w:rsidDel="00000000" w:rsidR="00000000" w:rsidRPr="00000000">
              <w:rPr>
                <w:rFonts w:ascii="Times New Roman" w:cs="Times New Roman" w:eastAsia="Times New Roman" w:hAnsi="Times New Roman"/>
                <w:sz w:val="24"/>
                <w:szCs w:val="24"/>
                <w:vertAlign w:val="baseline"/>
                <w:rtl w:val="0"/>
              </w:rPr>
              <w:t xml:space="preserve">1</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vertAlign w:val="baseline"/>
                <w:rtl w:val="0"/>
              </w:rPr>
              <w:t xml:space="preserve">:00</w:t>
            </w:r>
          </w:p>
        </w:tc>
      </w:tr>
      <w:tr>
        <w:trPr>
          <w:cantSplit w:val="0"/>
          <w:tblHeader w:val="0"/>
        </w:trPr>
        <w:tc>
          <w:tcPr>
            <w:vAlign w:val="top"/>
          </w:tcPr>
          <w:p w:rsidR="00000000" w:rsidDel="00000000" w:rsidP="00000000" w:rsidRDefault="00000000" w:rsidRPr="00000000" w14:paraId="0000000C">
            <w:pPr>
              <w:jc w:val="left"/>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0D">
            <w:pPr>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Lugar:  Duoc Uc</w:t>
            </w:r>
            <w:r w:rsidDel="00000000" w:rsidR="00000000" w:rsidRPr="00000000">
              <w:rPr>
                <w:rtl w:val="0"/>
              </w:rPr>
            </w:r>
          </w:p>
        </w:tc>
      </w:tr>
    </w:tbl>
    <w:p w:rsidR="00000000" w:rsidDel="00000000" w:rsidP="00000000" w:rsidRDefault="00000000" w:rsidRPr="00000000" w14:paraId="0000000E">
      <w:pPr>
        <w:jc w:val="center"/>
        <w:rPr>
          <w:rFonts w:ascii="Times New Roman" w:cs="Times New Roman" w:eastAsia="Times New Roman" w:hAnsi="Times New Roman"/>
          <w:sz w:val="24"/>
          <w:szCs w:val="24"/>
          <w:vertAlign w:val="baseline"/>
        </w:rPr>
      </w:pPr>
      <w:r w:rsidDel="00000000" w:rsidR="00000000" w:rsidRPr="00000000">
        <w:rPr>
          <w:rtl w:val="0"/>
        </w:rPr>
      </w:r>
    </w:p>
    <w:tbl>
      <w:tblPr>
        <w:tblStyle w:val="Table2"/>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6"/>
        <w:gridCol w:w="3054"/>
        <w:gridCol w:w="3480"/>
        <w:gridCol w:w="2112"/>
        <w:tblGridChange w:id="0">
          <w:tblGrid>
            <w:gridCol w:w="496"/>
            <w:gridCol w:w="3054"/>
            <w:gridCol w:w="3480"/>
            <w:gridCol w:w="2112"/>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Francisco Sandoval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Desarrollador Full Stack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fran.sandovalv@duocuc.cl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Mariana Ramirez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tabs>
                <w:tab w:val="center" w:leader="none" w:pos="4252"/>
                <w:tab w:val="right" w:leader="none" w:pos="8504"/>
              </w:tabs>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Desarrollador Full Stack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maria.ramirezc@duocuc.cl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Nicko Cortes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tabs>
                <w:tab w:val="center" w:leader="none" w:pos="4252"/>
                <w:tab w:val="right" w:leader="none" w:pos="8504"/>
              </w:tabs>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Desarrollador Full Stack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nick.cortes@duocuc.cl</w:t>
            </w:r>
            <w:r w:rsidDel="00000000" w:rsidR="00000000" w:rsidRPr="00000000">
              <w:rPr>
                <w:rtl w:val="0"/>
              </w:rPr>
            </w:r>
          </w:p>
        </w:tc>
      </w:tr>
    </w:tbl>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24">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PUNTOS DE </w:t>
            </w:r>
            <w:r w:rsidDel="00000000" w:rsidR="00000000" w:rsidRPr="00000000">
              <w:rPr>
                <w:rFonts w:ascii="Times New Roman" w:cs="Times New Roman" w:eastAsia="Times New Roman" w:hAnsi="Times New Roman"/>
                <w:b w:val="1"/>
                <w:bCs w:val="1"/>
                <w:sz w:val="24"/>
                <w:szCs w:val="24"/>
                <w:rtl w:val="0"/>
              </w:rPr>
              <w:t xml:space="preserve">DISCUSIÓN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6">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Productos apilables.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8">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Detectar quiebre de stock.</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A">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Desafío de perspectiva visual.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C">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Medición espacial de góndolas.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E">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Plan de contingencia.</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0">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vertAlign w:val="baseline"/>
        </w:rPr>
      </w:pPr>
      <w:r w:rsidDel="00000000" w:rsidR="00000000" w:rsidRPr="00000000">
        <w:rPr>
          <w:rtl w:val="0"/>
        </w:rPr>
      </w:r>
    </w:p>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45">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DESARROLLO DE LA REUNIÓN</w:t>
            </w:r>
            <w:r w:rsidDel="00000000" w:rsidR="00000000" w:rsidRPr="00000000">
              <w:rPr>
                <w:rtl w:val="0"/>
              </w:rPr>
            </w:r>
          </w:p>
        </w:tc>
      </w:tr>
      <w:tr>
        <w:trPr>
          <w:cantSplit w:val="0"/>
          <w:trHeight w:val="3940" w:hRule="atLeast"/>
          <w:tblHeader w:val="0"/>
        </w:trPr>
        <w:tc>
          <w:tcP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En la sesión se expuso el desafío del área de Inteligencia Artificial de Walmart. El encargo consiste en desarrollar una solución de Computer Vision para detectar quiebres de stock y espacios vacíos en góndolas. Inicialmente, el análisis se enfocará en las góndolas de pan y pollo debido a las complejidades visuales del entorno real. Se discutieron los desafíos técnicos principales: corregir la distorsión del ángulo de las cámaras de sala y diferenciar espacios vacíos reales de aquellos causados por la posibilidad de apilar productos. </w:t>
            </w:r>
            <w:r w:rsidDel="00000000" w:rsidR="00000000" w:rsidRPr="00000000">
              <w:rPr>
                <w:rtl w:val="0"/>
              </w:rPr>
            </w:r>
          </w:p>
        </w:tc>
      </w:tr>
      <w:tr>
        <w:trPr>
          <w:cantSplit w:val="0"/>
          <w:trHeight w:val="4820" w:hRule="atLeast"/>
          <w:tblHeader w:val="0"/>
        </w:trPr>
        <w:tc>
          <w:tcPr>
            <w:vAlign w:val="top"/>
          </w:tcPr>
          <w:p w:rsidR="00000000" w:rsidDel="00000000" w:rsidP="00000000" w:rsidRDefault="00000000" w:rsidRPr="00000000" w14:paraId="00000048">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Observaciones.</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Hubo una corrección del tema al cual estaba apuntado el proyecto, ya que de un inicio se nos había presentado como un sistema el cual hará las lecturas al sector de panadería, aparte de mencionar herramientas que podremos utilizar para la solución de computer vision</w:t>
            </w:r>
            <w:r w:rsidDel="00000000" w:rsidR="00000000" w:rsidRPr="00000000">
              <w:rPr>
                <w:rtl w:val="0"/>
              </w:rPr>
            </w:r>
          </w:p>
          <w:p w:rsidR="00000000" w:rsidDel="00000000" w:rsidP="00000000" w:rsidRDefault="00000000" w:rsidRPr="00000000" w14:paraId="0000004B">
            <w:pPr>
              <w:tabs>
                <w:tab w:val="center" w:leader="none" w:pos="4252"/>
                <w:tab w:val="right" w:leader="none" w:pos="8504"/>
              </w:tabs>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0"/>
                <w:bCs w:val="0"/>
                <w:sz w:val="24"/>
                <w:szCs w:val="24"/>
                <w:vertAlign w:val="baseline"/>
              </w:rPr>
            </w:pPr>
            <w:r w:rsidDel="00000000" w:rsidR="00000000" w:rsidRPr="00000000">
              <w:rPr>
                <w:rtl w:val="0"/>
              </w:rPr>
            </w:r>
          </w:p>
        </w:tc>
      </w:tr>
    </w:tbl>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5"/>
        <w:tblW w:w="919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760"/>
        <w:gridCol w:w="2400"/>
        <w:gridCol w:w="1695"/>
        <w:gridCol w:w="1770"/>
        <w:tblGridChange w:id="0">
          <w:tblGrid>
            <w:gridCol w:w="570"/>
            <w:gridCol w:w="2760"/>
            <w:gridCol w:w="2400"/>
            <w:gridCol w:w="1695"/>
            <w:gridCol w:w="1770"/>
          </w:tblGrid>
        </w:tblGridChange>
      </w:tblGrid>
      <w:tr>
        <w:trPr>
          <w:cantSplit w:val="0"/>
          <w:tblHeader w:val="0"/>
        </w:trPr>
        <w:tc>
          <w:tcPr>
            <w:gridSpan w:val="5"/>
            <w:shd w:fill="f2f2f2" w:val="clear"/>
            <w:vAlign w:val="center"/>
          </w:tcPr>
          <w:p w:rsidR="00000000" w:rsidDel="00000000" w:rsidP="00000000" w:rsidRDefault="00000000" w:rsidRPr="00000000" w14:paraId="0000005E">
            <w:pPr>
              <w:jc w:val="center"/>
              <w:rPr>
                <w:b w:val="0"/>
                <w:bCs w:val="0"/>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06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Tarea</w:t>
            </w:r>
          </w:p>
        </w:tc>
        <w:tc>
          <w:tcPr>
            <w:vAlign w:val="center"/>
          </w:tcPr>
          <w:p w:rsidR="00000000" w:rsidDel="00000000" w:rsidP="00000000" w:rsidRDefault="00000000" w:rsidRPr="00000000" w14:paraId="00000065">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Responsable</w:t>
            </w:r>
            <w:r w:rsidDel="00000000" w:rsidR="00000000" w:rsidRPr="00000000">
              <w:rPr>
                <w:rtl w:val="0"/>
              </w:rPr>
            </w:r>
          </w:p>
        </w:tc>
        <w:tc>
          <w:tcPr>
            <w:vAlign w:val="center"/>
          </w:tcPr>
          <w:p w:rsidR="00000000" w:rsidDel="00000000" w:rsidP="00000000" w:rsidRDefault="00000000" w:rsidRPr="00000000" w14:paraId="00000066">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6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Observaciones</w:t>
            </w:r>
          </w:p>
        </w:tc>
      </w:tr>
      <w:tr>
        <w:trPr>
          <w:cantSplit w:val="0"/>
          <w:trHeight w:val="340" w:hRule="atLeast"/>
          <w:tblHeader w:val="0"/>
        </w:trPr>
        <w:tc>
          <w:tcPr>
            <w:vAlign w:val="top"/>
          </w:tcPr>
          <w:p w:rsidR="00000000" w:rsidDel="00000000" w:rsidP="00000000" w:rsidRDefault="00000000" w:rsidRPr="00000000" w14:paraId="00000068">
            <w:pP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Verificar Funcionalidades</w:t>
            </w:r>
            <w:r w:rsidDel="00000000" w:rsidR="00000000" w:rsidRPr="00000000">
              <w:rPr>
                <w:rtl w:val="0"/>
              </w:rPr>
            </w:r>
          </w:p>
        </w:tc>
        <w:tc>
          <w:tcP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Nicko Cortes-Marina Ramirez</w:t>
            </w:r>
            <w:r w:rsidDel="00000000" w:rsidR="00000000" w:rsidRPr="00000000">
              <w:rPr>
                <w:rtl w:val="0"/>
              </w:rPr>
            </w:r>
          </w:p>
        </w:tc>
        <w:tc>
          <w:tcP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3 días</w:t>
            </w:r>
            <w:r w:rsidDel="00000000" w:rsidR="00000000" w:rsidRPr="00000000">
              <w:rPr>
                <w:rtl w:val="0"/>
              </w:rPr>
            </w:r>
          </w:p>
        </w:tc>
        <w:tc>
          <w:tcPr>
            <w:vAlign w:val="top"/>
          </w:tcPr>
          <w:p w:rsidR="00000000" w:rsidDel="00000000" w:rsidP="00000000" w:rsidRDefault="00000000" w:rsidRPr="00000000" w14:paraId="0000006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Mejor conceptos de que quiere el cliente y cuales son las funcionalidades para esta situación</w:t>
            </w: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6E">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Análisis de Tecnologías</w:t>
            </w:r>
            <w:r w:rsidDel="00000000" w:rsidR="00000000" w:rsidRPr="00000000">
              <w:rPr>
                <w:rtl w:val="0"/>
              </w:rPr>
            </w:r>
          </w:p>
        </w:tc>
        <w:tc>
          <w:tcP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Francisco Sandoval</w:t>
            </w:r>
            <w:r w:rsidDel="00000000" w:rsidR="00000000" w:rsidRPr="00000000">
              <w:rPr>
                <w:rtl w:val="0"/>
              </w:rPr>
            </w:r>
          </w:p>
        </w:tc>
        <w:tc>
          <w:tcP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7 días</w:t>
            </w:r>
            <w:r w:rsidDel="00000000" w:rsidR="00000000" w:rsidRPr="00000000">
              <w:rPr>
                <w:rtl w:val="0"/>
              </w:rPr>
            </w:r>
          </w:p>
        </w:tc>
        <w:tc>
          <w:tcPr>
            <w:vAlign w:val="top"/>
          </w:tcPr>
          <w:p w:rsidR="00000000" w:rsidDel="00000000" w:rsidP="00000000" w:rsidRDefault="00000000" w:rsidRPr="00000000" w14:paraId="0000007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De un principio contábamos con la idea de utilizar Yolov8, pero al momento de la reunión conocemos más tecnologías las cuales son más manipulables según operador de Walmart</w:t>
            </w: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74">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Termino de Casos de Usos</w:t>
            </w:r>
            <w:r w:rsidDel="00000000" w:rsidR="00000000" w:rsidRPr="00000000">
              <w:rPr>
                <w:rtl w:val="0"/>
              </w:rPr>
            </w:r>
          </w:p>
        </w:tc>
        <w:tc>
          <w:tcP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Mariana Ramirez</w:t>
            </w:r>
            <w:r w:rsidDel="00000000" w:rsidR="00000000" w:rsidRPr="00000000">
              <w:rPr>
                <w:rtl w:val="0"/>
              </w:rPr>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 días</w:t>
            </w:r>
            <w:r w:rsidDel="00000000" w:rsidR="00000000" w:rsidRPr="00000000">
              <w:rPr>
                <w:rtl w:val="0"/>
              </w:rPr>
            </w:r>
          </w:p>
        </w:tc>
        <w:tc>
          <w:tcPr>
            <w:vAlign w:val="top"/>
          </w:tcPr>
          <w:p w:rsidR="00000000" w:rsidDel="00000000" w:rsidP="00000000" w:rsidRDefault="00000000" w:rsidRPr="00000000" w14:paraId="0000007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Se completó la documentación de todos los escenarios de uso requeridos. Esto establece una base sólida, validada con los requerimientos funcionales, para comenzar de lleno con el desarrollo y la arquitectura del software. </w:t>
            </w: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79">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E">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7F">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4">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85">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A">
            <w:pP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8B">
      <w:pPr>
        <w:rPr>
          <w:vertAlign w:val="baseline"/>
        </w:rPr>
      </w:pPr>
      <w:r w:rsidDel="00000000" w:rsidR="00000000" w:rsidRPr="00000000">
        <w:rPr>
          <w:rtl w:val="0"/>
        </w:rPr>
      </w:r>
    </w:p>
    <w:sectPr>
      <w:headerReference r:id="rId7" w:type="default"/>
      <w:footerReference r:id="rId8" w:type="default"/>
      <w:pgSz w:h="15842" w:w="12242" w:orient="portrait"/>
      <w:pgMar w:bottom="1701" w:top="1618" w:left="1701" w:right="170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LtYl3sgjUi8vL6JoTqYT+JDrw==">CgMxLjA4AHIhMS1ta0x6WTl2TS1OVWxEOHZHTjFXWkh2bzZkNDNNalhH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