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Ingestar y Analizar Imagen de Góndola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Motor de Visión Artificial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20" w:before="220" w:line="240" w:lineRule="auto"/>
              <w:ind w:left="0" w:firstLine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sistema recibe una fotografía estática de una góndola de alimentos no perecibles (frontal, en ángulo o desde arriba), corrige la imagen, segmenta automáticamente la góndola y sus repisas, detecta los productos y calcula el espacio libre de la góndola completa, medido a lo largo de cada repisa, y la alerta por umbral de la góndola (Nivel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Llega una imagen desde una cámara de sala o desde un lote de fotos. No se exige que cada cámara vea una sola góndola: el sistema la segmenta en cada imagen.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pipeline de inferencia está configurado y en ejecución.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recibe una nueva fotografía estática de la góndola.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módulo de preprocesamiento corrige la distorsión de lente y el contraste (CLAHE) y segmenta automáticamente la góndola y sus repisas.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detector YOLO26 detecta los productos de la góndola (una sola clase: basta saber si hay producto). La bodega superior y las islas del pasillo no se miden.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módulo de postprocesamiento mide los huecos a lo largo de cada repisa, los suma en el espacio libre de la góndola completa y evalúa si ese espacio libre alcanza el umbral configurado (30% del frente por defecto).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registra el resultado de la góndola (% libre, alerta sí/no y la imagen con los huecos marcados) para las alertas (CU02) y los reportes (CU04).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espacio libre y la alerta de la góndola completa quedan registrados.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 3a (Imagen Corrupta / Baja Calidad)</w:t>
            </w:r>
            <w:r w:rsidDel="00000000" w:rsidR="00000000" w:rsidRPr="00000000">
              <w:rPr>
                <w:color w:val="1f1f1f"/>
                <w:rtl w:val="0"/>
              </w:rPr>
              <w:t xml:space="preserve">: Si la imagen presenta oclusión total o fallo de transmisión, el sistema registra un log de advertencia y solicita el reenvío de la siguiente captura sin detener el servicio.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 2a (Góndola no encontrada)</w:t>
            </w:r>
            <w:r w:rsidDel="00000000" w:rsidR="00000000" w:rsidRPr="00000000">
              <w:rPr>
                <w:color w:val="1f1f1f"/>
                <w:rtl w:val="0"/>
              </w:rPr>
              <w:t xml:space="preserve">: Si no se detectan repisas, el sistema analiza la imagen completa como un solo nivel y marca el resultado como análisis global.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Excepción 1a (Cámara defectuosa)</w:t>
            </w:r>
            <w:r w:rsidDel="00000000" w:rsidR="00000000" w:rsidRPr="00000000">
              <w:rPr>
                <w:color w:val="1f1f1f"/>
                <w:rtl w:val="0"/>
              </w:rPr>
              <w:t xml:space="preserve">: Si la imagen tiene colores imposibles (por ejemplo, toda verde o violeta), el sistema no la analiza y registra una alerta de cámara para revisión.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