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3712209</wp:posOffset>
            </wp:positionH>
            <wp:positionV relativeFrom="paragraph">
              <wp:posOffset>0</wp:posOffset>
            </wp:positionV>
            <wp:extent cx="2019300" cy="485775"/>
            <wp:effectExtent b="0" l="0" r="0" t="0"/>
            <wp:wrapSquare wrapText="bothSides" distB="0" distT="0" distL="114300" distR="114300"/>
            <wp:docPr id="15277149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9300" cy="4857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heading=h.5lnynrkf6pj4" w:id="0"/>
      <w:bookmarkEnd w:id="0"/>
      <w:r w:rsidDel="00000000" w:rsidR="00000000" w:rsidRPr="00000000">
        <w:rPr>
          <w:rtl w:val="0"/>
        </w:rPr>
        <w:t xml:space="preserve">Proyecto Computer Vision</w:t>
      </w:r>
    </w:p>
    <w:p w:rsidR="00000000" w:rsidDel="00000000" w:rsidP="00000000" w:rsidRDefault="00000000" w:rsidRPr="00000000" w14:paraId="0000000B">
      <w:pPr>
        <w:jc w:val="center"/>
        <w:rPr>
          <w:sz w:val="52"/>
          <w:szCs w:val="5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Fonts w:ascii="Arial" w:cs="Arial" w:eastAsia="Arial" w:hAnsi="Arial"/>
          <w:rtl w:val="0"/>
        </w:rPr>
        <w:t xml:space="preserve">Integrantes:</w:t>
      </w:r>
      <w:r w:rsidDel="00000000" w:rsidR="00000000" w:rsidRPr="00000000">
        <w:rPr>
          <w:rtl w:val="0"/>
        </w:rPr>
        <w:br w:type="textWrapping"/>
      </w:r>
      <w:r w:rsidDel="00000000" w:rsidR="00000000" w:rsidRPr="00000000">
        <w:rPr>
          <w:rFonts w:ascii="Arial" w:cs="Arial" w:eastAsia="Arial" w:hAnsi="Arial"/>
          <w:rtl w:val="0"/>
        </w:rPr>
        <w:t xml:space="preserve">Mariana Ramírez</w:t>
      </w:r>
    </w:p>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rtl w:val="0"/>
        </w:rPr>
        <w:t xml:space="preserve">Francisco Sandoval</w:t>
      </w:r>
      <w:r w:rsidDel="00000000" w:rsidR="00000000" w:rsidRPr="00000000">
        <w:rPr>
          <w:rtl w:val="0"/>
        </w:rPr>
        <w:br w:type="textWrapping"/>
      </w:r>
      <w:r w:rsidDel="00000000" w:rsidR="00000000" w:rsidRPr="00000000">
        <w:rPr>
          <w:rFonts w:ascii="Arial" w:cs="Arial" w:eastAsia="Arial" w:hAnsi="Arial"/>
          <w:rtl w:val="0"/>
        </w:rPr>
        <w:t xml:space="preserve">Nicko Cortés</w:t>
      </w:r>
    </w:p>
    <w:p w:rsidR="00000000" w:rsidDel="00000000" w:rsidP="00000000" w:rsidRDefault="00000000" w:rsidRPr="00000000" w14:paraId="00000017">
      <w:pPr>
        <w:jc w:val="right"/>
        <w:rPr>
          <w:rFonts w:ascii="Arial" w:cs="Arial" w:eastAsia="Arial" w:hAnsi="Arial"/>
        </w:rPr>
      </w:pPr>
      <w:r w:rsidDel="00000000" w:rsidR="00000000" w:rsidRPr="00000000">
        <w:rPr>
          <w:rFonts w:ascii="Arial" w:cs="Arial" w:eastAsia="Arial" w:hAnsi="Arial"/>
          <w:rtl w:val="0"/>
        </w:rPr>
        <w:t xml:space="preserve">Sección:  002D</w:t>
      </w:r>
    </w:p>
    <w:p w:rsidR="00000000" w:rsidDel="00000000" w:rsidP="00000000" w:rsidRDefault="00000000" w:rsidRPr="00000000" w14:paraId="00000018">
      <w:pPr>
        <w:jc w:val="right"/>
        <w:rPr>
          <w:rFonts w:ascii="Arial" w:cs="Arial" w:eastAsia="Arial" w:hAnsi="Arial"/>
        </w:rPr>
      </w:pPr>
      <w:r w:rsidDel="00000000" w:rsidR="00000000" w:rsidRPr="00000000">
        <w:rPr>
          <w:rFonts w:ascii="Arial" w:cs="Arial" w:eastAsia="Arial" w:hAnsi="Arial"/>
          <w:rtl w:val="0"/>
        </w:rPr>
        <w:t xml:space="preserve">Profesor:</w:t>
      </w:r>
      <w:r w:rsidDel="00000000" w:rsidR="00000000" w:rsidRPr="00000000">
        <w:rPr>
          <w:rtl w:val="0"/>
        </w:rPr>
        <w:br w:type="textWrapping"/>
      </w:r>
      <w:r w:rsidDel="00000000" w:rsidR="00000000" w:rsidRPr="00000000">
        <w:rPr>
          <w:rFonts w:ascii="Arial" w:cs="Arial" w:eastAsia="Arial" w:hAnsi="Arial"/>
          <w:rtl w:val="0"/>
        </w:rPr>
        <w:t xml:space="preserve">Arturo Vargas</w:t>
      </w:r>
    </w:p>
    <w:p w:rsidR="00000000" w:rsidDel="00000000" w:rsidP="00000000" w:rsidRDefault="00000000" w:rsidRPr="00000000" w14:paraId="00000019">
      <w:pPr>
        <w:jc w:val="right"/>
        <w:rPr/>
      </w:pPr>
      <w:r w:rsidDel="00000000" w:rsidR="00000000" w:rsidRPr="00000000">
        <w:rPr/>
        <w:drawing>
          <wp:inline distB="0" distT="0" distL="0" distR="0">
            <wp:extent cx="2019300" cy="485775"/>
            <wp:effectExtent b="0" l="0" r="0" t="0"/>
            <wp:docPr id="15277149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9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after="225" w:before="300" w:line="240" w:lineRule="auto"/>
        <w:rPr/>
      </w:pPr>
      <w:bookmarkStart w:colFirst="0" w:colLast="0" w:name="_heading=h.k0ps15cav506" w:id="1"/>
      <w:bookmarkEnd w:id="1"/>
      <w:r w:rsidDel="00000000" w:rsidR="00000000" w:rsidRPr="00000000">
        <w:rPr>
          <w:rtl w:val="0"/>
        </w:rPr>
        <w:t xml:space="preserve">1. Introducción</w:t>
      </w:r>
    </w:p>
    <w:p w:rsidR="00000000" w:rsidDel="00000000" w:rsidP="00000000" w:rsidRDefault="00000000" w:rsidRPr="00000000" w14:paraId="0000001B">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presente informe documenta la propuesta técnica para el proyecto Capstone de "Applied Computer Vision" enfocado en resolver el desafío de Inteligencia Artificial planteado por Walmart Chile. El propósito central es diseñar una solución que apoye la reposición de productos en góndola a partir del análisis automatizado de imágenes de las salas de venta.</w:t>
      </w:r>
    </w:p>
    <w:p w:rsidR="00000000" w:rsidDel="00000000" w:rsidP="00000000" w:rsidRDefault="00000000" w:rsidRPr="00000000" w14:paraId="0000001C">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diferencia de entornos académicos controlados, este proyecto se enfrenta a la "Realidad Walmart", caracterizada por el ruido visual, la variabilidad de perspectivas, resoluciones e iluminación (al utilizar fotografías capturadas manualmente por los estudiantes o extraídas de datasets externos como Kaggle), y la ausencia de datos iniciales estructurados. La solución priorizará la eficiencia, la reproducibilidad y el uso de técnicas de Computer Vision clásico por sobre los modelos masivos de IA generativa, asegurando así un despliegue viable en la industria.</w:t>
      </w:r>
    </w:p>
    <w:p w:rsidR="00000000" w:rsidDel="00000000" w:rsidP="00000000" w:rsidRDefault="00000000" w:rsidRPr="00000000" w14:paraId="0000001D">
      <w:pPr>
        <w:pStyle w:val="Heading1"/>
        <w:spacing w:after="225" w:line="240" w:lineRule="auto"/>
        <w:rPr/>
      </w:pPr>
      <w:bookmarkStart w:colFirst="0" w:colLast="0" w:name="_heading=h.10mxc5umhvei" w:id="2"/>
      <w:bookmarkEnd w:id="2"/>
      <w:r w:rsidDel="00000000" w:rsidR="00000000" w:rsidRPr="00000000">
        <w:rPr>
          <w:rtl w:val="0"/>
        </w:rPr>
        <w:t xml:space="preserve">2. Contexto y Problema Detectado</w:t>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La identificación automatizada de quiebres de stock en supermercados es fundamental para mantener la eficiencia comercial, pero se ve obstaculizada por severos desafíos técnicos del entorno real. Se estima que el 90% de las imágenes capturadas por las cámaras presentan ruido, reflejos o vapor, además de una fuerte distorsión generada por lentes gran angular (fisheye).</w:t>
      </w:r>
      <w:r w:rsidDel="00000000" w:rsidR="00000000" w:rsidRPr="00000000">
        <w:rPr>
          <w:rtl w:val="0"/>
        </w:rPr>
      </w:r>
    </w:p>
    <w:p w:rsidR="00000000" w:rsidDel="00000000" w:rsidP="00000000" w:rsidRDefault="00000000" w:rsidRPr="00000000" w14:paraId="0000001F">
      <w:pPr>
        <w:spacing w:after="30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Sumado a esto, existe una complejidad logística: no todos los espacios vacíos son quiebres de </w:t>
      </w:r>
      <w:r w:rsidDel="00000000" w:rsidR="00000000" w:rsidRPr="00000000">
        <w:rPr>
          <w:rFonts w:ascii="Arial" w:cs="Arial" w:eastAsia="Arial" w:hAnsi="Arial"/>
          <w:sz w:val="22"/>
          <w:szCs w:val="22"/>
          <w:rtl w:val="0"/>
        </w:rPr>
        <w:t xml:space="preserve">stock y algunos</w:t>
      </w:r>
      <w:r w:rsidDel="00000000" w:rsidR="00000000" w:rsidRPr="00000000">
        <w:rPr>
          <w:rFonts w:ascii="Arial" w:cs="Arial" w:eastAsia="Arial" w:hAnsi="Arial"/>
          <w:color w:val="000000"/>
          <w:sz w:val="22"/>
          <w:szCs w:val="22"/>
          <w:rtl w:val="0"/>
        </w:rPr>
        <w:t xml:space="preserve"> productos no se pueden apilar en ciertos niveles. El problema está diseñado para la industria, donde las soluciones de fuerza bruta fracasarán. El desafío exige distinguir matemáticamente el espacio libre real frente a la disposición comercial de los productos.</w:t>
      </w:r>
      <w:r w:rsidDel="00000000" w:rsidR="00000000" w:rsidRPr="00000000">
        <w:rPr>
          <w:rtl w:val="0"/>
        </w:rPr>
      </w:r>
    </w:p>
    <w:p w:rsidR="00000000" w:rsidDel="00000000" w:rsidP="00000000" w:rsidRDefault="00000000" w:rsidRPr="00000000" w14:paraId="00000020">
      <w:pPr>
        <w:pStyle w:val="Heading1"/>
        <w:spacing w:after="240" w:line="240" w:lineRule="auto"/>
        <w:rPr/>
      </w:pPr>
      <w:bookmarkStart w:colFirst="0" w:colLast="0" w:name="_heading=h.jv9e8k4k51y4" w:id="3"/>
      <w:bookmarkEnd w:id="3"/>
      <w:r w:rsidDel="00000000" w:rsidR="00000000" w:rsidRPr="00000000">
        <w:rPr>
          <w:rtl w:val="0"/>
        </w:rPr>
        <w:t xml:space="preserve">3. Objetivos del Proyecto</w:t>
      </w:r>
    </w:p>
    <w:p w:rsidR="00000000" w:rsidDel="00000000" w:rsidP="00000000" w:rsidRDefault="00000000" w:rsidRPr="00000000" w14:paraId="00000021">
      <w:pPr>
        <w:pStyle w:val="Heading2"/>
        <w:spacing w:after="240" w:line="240" w:lineRule="auto"/>
        <w:rPr/>
      </w:pPr>
      <w:bookmarkStart w:colFirst="0" w:colLast="0" w:name="_heading=h.pfc66kvx9z4c" w:id="4"/>
      <w:bookmarkEnd w:id="4"/>
      <w:r w:rsidDel="00000000" w:rsidR="00000000" w:rsidRPr="00000000">
        <w:rPr>
          <w:rtl w:val="0"/>
        </w:rPr>
        <w:t xml:space="preserve">Objetivo General</w:t>
      </w:r>
    </w:p>
    <w:p w:rsidR="00000000" w:rsidDel="00000000" w:rsidP="00000000" w:rsidRDefault="00000000" w:rsidRPr="00000000" w14:paraId="00000022">
      <w:pPr>
        <w:spacing w:after="24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Desarrollar una solución robusta de Computer Vision que permita generar una alarma clara y ejecutable sobre el estado de quiebre de stock por góndola en Walmart, superando las limitaciones visuales de los entornos de producción reales.</w:t>
      </w:r>
      <w:r w:rsidDel="00000000" w:rsidR="00000000" w:rsidRPr="00000000">
        <w:rPr>
          <w:rtl w:val="0"/>
        </w:rPr>
      </w:r>
    </w:p>
    <w:p w:rsidR="00000000" w:rsidDel="00000000" w:rsidP="00000000" w:rsidRDefault="00000000" w:rsidRPr="00000000" w14:paraId="00000023">
      <w:pPr>
        <w:pStyle w:val="Heading2"/>
        <w:spacing w:after="240" w:line="240" w:lineRule="auto"/>
        <w:rPr/>
      </w:pPr>
      <w:bookmarkStart w:colFirst="0" w:colLast="0" w:name="_heading=h.udil4g58p8bu" w:id="5"/>
      <w:bookmarkEnd w:id="5"/>
      <w:r w:rsidDel="00000000" w:rsidR="00000000" w:rsidRPr="00000000">
        <w:rPr>
          <w:rtl w:val="0"/>
        </w:rPr>
        <w:t xml:space="preserve">Objetivos Específicos</w:t>
      </w:r>
    </w:p>
    <w:p w:rsidR="00000000" w:rsidDel="00000000" w:rsidP="00000000" w:rsidRDefault="00000000" w:rsidRPr="00000000" w14:paraId="00000024">
      <w:pPr>
        <w:numPr>
          <w:ilvl w:val="0"/>
          <w:numId w:val="1"/>
        </w:numPr>
        <w:spacing w:after="0" w:line="240" w:lineRule="auto"/>
        <w:ind w:left="600" w:hanging="360"/>
        <w:rPr>
          <w:color w:val="000000"/>
        </w:rPr>
      </w:pPr>
      <w:r w:rsidDel="00000000" w:rsidR="00000000" w:rsidRPr="00000000">
        <w:rPr>
          <w:rFonts w:ascii="Arial" w:cs="Arial" w:eastAsia="Arial" w:hAnsi="Arial"/>
          <w:color w:val="000000"/>
          <w:sz w:val="22"/>
          <w:szCs w:val="22"/>
          <w:rtl w:val="0"/>
        </w:rPr>
        <w:t xml:space="preserve">Construir y validar un dataset desde cero, buscando fuentes open-source y recopilando imágenes propias.</w:t>
      </w:r>
    </w:p>
    <w:p w:rsidR="00000000" w:rsidDel="00000000" w:rsidP="00000000" w:rsidRDefault="00000000" w:rsidRPr="00000000" w14:paraId="00000025">
      <w:pPr>
        <w:numPr>
          <w:ilvl w:val="0"/>
          <w:numId w:val="1"/>
        </w:numPr>
        <w:spacing w:after="0" w:line="240" w:lineRule="auto"/>
        <w:ind w:left="600" w:hanging="360"/>
        <w:rPr>
          <w:color w:val="000000"/>
        </w:rPr>
      </w:pPr>
      <w:r w:rsidDel="00000000" w:rsidR="00000000" w:rsidRPr="00000000">
        <w:rPr>
          <w:rFonts w:ascii="Arial" w:cs="Arial" w:eastAsia="Arial" w:hAnsi="Arial"/>
          <w:color w:val="000000"/>
          <w:sz w:val="22"/>
          <w:szCs w:val="22"/>
          <w:rtl w:val="0"/>
        </w:rPr>
        <w:t xml:space="preserve">Diseñar un pipeline algorítmico que separe el Pre-procesamiento, Modelo y Post-procesamiento.</w:t>
      </w:r>
    </w:p>
    <w:p w:rsidR="00000000" w:rsidDel="00000000" w:rsidP="00000000" w:rsidRDefault="00000000" w:rsidRPr="00000000" w14:paraId="00000026">
      <w:pPr>
        <w:numPr>
          <w:ilvl w:val="0"/>
          <w:numId w:val="1"/>
        </w:numPr>
        <w:spacing w:after="0" w:line="240" w:lineRule="auto"/>
        <w:ind w:left="600" w:hanging="360"/>
        <w:rPr>
          <w:color w:val="000000"/>
        </w:rPr>
      </w:pPr>
      <w:r w:rsidDel="00000000" w:rsidR="00000000" w:rsidRPr="00000000">
        <w:rPr>
          <w:rFonts w:ascii="Arial" w:cs="Arial" w:eastAsia="Arial" w:hAnsi="Arial"/>
          <w:color w:val="000000"/>
          <w:sz w:val="22"/>
          <w:szCs w:val="22"/>
          <w:rtl w:val="0"/>
        </w:rPr>
        <w:t xml:space="preserve">Implementar técnicas de CV clásico (detección de bordes, transformaciones matemáticas) para corregir la perspectiva y el ruido visual.</w:t>
      </w:r>
    </w:p>
    <w:p w:rsidR="00000000" w:rsidDel="00000000" w:rsidP="00000000" w:rsidRDefault="00000000" w:rsidRPr="00000000" w14:paraId="00000027">
      <w:pPr>
        <w:numPr>
          <w:ilvl w:val="0"/>
          <w:numId w:val="1"/>
        </w:numPr>
        <w:spacing w:after="0" w:line="240" w:lineRule="auto"/>
        <w:ind w:left="600" w:hanging="360"/>
        <w:rPr>
          <w:color w:val="000000"/>
        </w:rPr>
      </w:pPr>
      <w:r w:rsidDel="00000000" w:rsidR="00000000" w:rsidRPr="00000000">
        <w:rPr>
          <w:rFonts w:ascii="Arial" w:cs="Arial" w:eastAsia="Arial" w:hAnsi="Arial"/>
          <w:color w:val="000000"/>
          <w:sz w:val="22"/>
          <w:szCs w:val="22"/>
          <w:rtl w:val="0"/>
        </w:rPr>
        <w:t xml:space="preserve">Establecer una métrica de alarma justificable, determinando inicialmente un umbral del 30% de disponibilidad de productos en la góndola.</w:t>
      </w:r>
    </w:p>
    <w:p w:rsidR="00000000" w:rsidDel="00000000" w:rsidP="00000000" w:rsidRDefault="00000000" w:rsidRPr="00000000" w14:paraId="00000028">
      <w:pPr>
        <w:numPr>
          <w:ilvl w:val="0"/>
          <w:numId w:val="1"/>
        </w:numPr>
        <w:spacing w:after="0" w:line="240" w:lineRule="auto"/>
        <w:ind w:left="600" w:hanging="360"/>
        <w:rPr>
          <w:color w:val="000000"/>
        </w:rPr>
      </w:pPr>
      <w:r w:rsidDel="00000000" w:rsidR="00000000" w:rsidRPr="00000000">
        <w:rPr>
          <w:rFonts w:ascii="Arial" w:cs="Arial" w:eastAsia="Arial" w:hAnsi="Arial"/>
          <w:color w:val="000000"/>
          <w:sz w:val="22"/>
          <w:szCs w:val="22"/>
          <w:rtl w:val="0"/>
        </w:rPr>
        <w:t xml:space="preserve">Garantizar la "reproducibilidad crítica" del software mediante documentación técnica de dependencias.</w:t>
      </w:r>
    </w:p>
    <w:p w:rsidR="00000000" w:rsidDel="00000000" w:rsidP="00000000" w:rsidRDefault="00000000" w:rsidRPr="00000000" w14:paraId="00000029">
      <w:pPr>
        <w:pStyle w:val="Heading1"/>
        <w:spacing w:after="225" w:before="300" w:line="240" w:lineRule="auto"/>
        <w:rPr/>
      </w:pPr>
      <w:bookmarkStart w:colFirst="0" w:colLast="0" w:name="_heading=h.2imjsr4wrlm3" w:id="6"/>
      <w:bookmarkEnd w:id="6"/>
      <w:r w:rsidDel="00000000" w:rsidR="00000000" w:rsidRPr="00000000">
        <w:rPr>
          <w:rtl w:val="0"/>
        </w:rPr>
        <w:t xml:space="preserve">4. Resultados Esperados</w:t>
      </w:r>
    </w:p>
    <w:p w:rsidR="00000000" w:rsidDel="00000000" w:rsidP="00000000" w:rsidRDefault="00000000" w:rsidRPr="00000000" w14:paraId="0000002A">
      <w:pPr>
        <w:numPr>
          <w:ilvl w:val="0"/>
          <w:numId w:val="2"/>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Alarma Ejecutable:</w:t>
      </w:r>
      <w:r w:rsidDel="00000000" w:rsidR="00000000" w:rsidRPr="00000000">
        <w:rPr>
          <w:rFonts w:ascii="Arial" w:cs="Arial" w:eastAsia="Arial" w:hAnsi="Arial"/>
          <w:color w:val="000000"/>
          <w:sz w:val="22"/>
          <w:szCs w:val="22"/>
          <w:rtl w:val="0"/>
        </w:rPr>
        <w:t xml:space="preserve"> Un output del sistema que defina cuánto stock falta por metro de góndola, operando bajo la premisa industrial de que es mejor un sistema robusto que avise al 30% de quiebre que un modelo frágil que persiga la perfección absoluta.</w:t>
      </w:r>
    </w:p>
    <w:p w:rsidR="00000000" w:rsidDel="00000000" w:rsidP="00000000" w:rsidRDefault="00000000" w:rsidRPr="00000000" w14:paraId="0000002B">
      <w:pPr>
        <w:numPr>
          <w:ilvl w:val="0"/>
          <w:numId w:val="2"/>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Reproducibilidad:</w:t>
      </w:r>
      <w:r w:rsidDel="00000000" w:rsidR="00000000" w:rsidRPr="00000000">
        <w:rPr>
          <w:rFonts w:ascii="Arial" w:cs="Arial" w:eastAsia="Arial" w:hAnsi="Arial"/>
          <w:color w:val="000000"/>
          <w:sz w:val="22"/>
          <w:szCs w:val="22"/>
          <w:rtl w:val="0"/>
        </w:rPr>
        <w:t xml:space="preserve"> El código debe funcionar de manera autónoma. Si un ingeniero de Walmart no puede ejecutar el modelo en su entorno siguiendo la documentación, se asume que el valor en producción es cero.</w:t>
      </w:r>
    </w:p>
    <w:p w:rsidR="00000000" w:rsidDel="00000000" w:rsidP="00000000" w:rsidRDefault="00000000" w:rsidRPr="00000000" w14:paraId="0000002C">
      <w:pPr>
        <w:numPr>
          <w:ilvl w:val="0"/>
          <w:numId w:val="2"/>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Superación del Dataset Oculto:</w:t>
      </w:r>
      <w:r w:rsidDel="00000000" w:rsidR="00000000" w:rsidRPr="00000000">
        <w:rPr>
          <w:rFonts w:ascii="Arial" w:cs="Arial" w:eastAsia="Arial" w:hAnsi="Arial"/>
          <w:color w:val="000000"/>
          <w:sz w:val="22"/>
          <w:szCs w:val="22"/>
          <w:rtl w:val="0"/>
        </w:rPr>
        <w:t xml:space="preserve"> Un modelo capaz de resistir y procesar imágenes reales de estanterías complejas (reflejos, baja resolución) durante las pruebas ciegas de Walmart.</w:t>
      </w:r>
    </w:p>
    <w:p w:rsidR="00000000" w:rsidDel="00000000" w:rsidP="00000000" w:rsidRDefault="00000000" w:rsidRPr="00000000" w14:paraId="0000002D">
      <w:pPr>
        <w:pStyle w:val="Heading1"/>
        <w:spacing w:after="225" w:before="300" w:line="240" w:lineRule="auto"/>
        <w:rPr/>
      </w:pPr>
      <w:bookmarkStart w:colFirst="0" w:colLast="0" w:name="_heading=h.qsgc5vwswi5d" w:id="7"/>
      <w:bookmarkEnd w:id="7"/>
      <w:r w:rsidDel="00000000" w:rsidR="00000000" w:rsidRPr="00000000">
        <w:rPr>
          <w:rtl w:val="0"/>
        </w:rPr>
        <w:t xml:space="preserve">5. Requerimientos del Sistema</w:t>
      </w:r>
    </w:p>
    <w:p w:rsidR="00000000" w:rsidDel="00000000" w:rsidP="00000000" w:rsidRDefault="00000000" w:rsidRPr="00000000" w14:paraId="0000002E">
      <w:pPr>
        <w:spacing w:after="30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requiere la estandarización de coordenadas (Bounding Boxes) en todo el ciclo de vida del código. Como input, debe ser capaz de ingerir imágenes provenientes de diversas fuentes (capturas manuales y datasets de Kaggle), manejando la variabilidad en resoluciones, condiciones de iluminación y perspectivas. Como output, debe generar diagramas de arquitectura donde cada componente del software defina explícitamente sus dependencias y transformaciones de datos. Se exige abandonar el uso exclusivo de Notebooks para el código core, estructurando el proyecto en repositorios formales y estableciendo límites de VRAM (por ejemplo, en Google Colab).</w:t>
      </w:r>
    </w:p>
    <w:p w:rsidR="00000000" w:rsidDel="00000000" w:rsidP="00000000" w:rsidRDefault="00000000" w:rsidRPr="00000000" w14:paraId="0000002F">
      <w:pPr>
        <w:pStyle w:val="Heading2"/>
        <w:spacing w:after="300" w:line="240" w:lineRule="auto"/>
        <w:rPr/>
      </w:pPr>
      <w:bookmarkStart w:colFirst="0" w:colLast="0" w:name="_heading=h.c2xefuvcsonw" w:id="8"/>
      <w:bookmarkEnd w:id="8"/>
      <w:r w:rsidDel="00000000" w:rsidR="00000000" w:rsidRPr="00000000">
        <w:rPr>
          <w:rtl w:val="0"/>
        </w:rPr>
        <w:t xml:space="preserve">Requerimientos Funcionales</w:t>
      </w:r>
      <w:r w:rsidDel="00000000" w:rsidR="00000000" w:rsidRPr="00000000">
        <w:rPr>
          <w:rtl w:val="0"/>
        </w:rPr>
      </w:r>
    </w:p>
    <w:sdt>
      <w:sdtPr>
        <w:lock w:val="contentLocked"/>
        <w:id w:val="-1573118220"/>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sz w:val="22"/>
                    <w:szCs w:val="22"/>
                  </w:rPr>
                </w:pPr>
                <w:r w:rsidDel="00000000" w:rsidR="00000000" w:rsidRPr="00000000">
                  <w:rPr>
                    <w:rFonts w:ascii="Roboto" w:cs="Roboto" w:eastAsia="Roboto" w:hAnsi="Roboto"/>
                    <w:b w:val="1"/>
                    <w:bCs w:val="1"/>
                    <w:color w:val="1f1f1f"/>
                    <w:sz w:val="22"/>
                    <w:szCs w:val="22"/>
                    <w:rtl w:val="0"/>
                  </w:rPr>
                  <w:t xml:space="preserve">Nombre del Requerimiento</w:t>
                </w:r>
                <w:r w:rsidDel="00000000" w:rsidR="00000000" w:rsidRPr="00000000">
                  <w:rPr>
                    <w:rFonts w:ascii="Arial" w:cs="Arial" w:eastAsia="Arial" w:hAnsi="Arial"/>
                    <w:b w:val="1"/>
                    <w:bCs w:val="1"/>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sz w:val="22"/>
                    <w:szCs w:val="22"/>
                  </w:rPr>
                </w:pPr>
                <w:r w:rsidDel="00000000" w:rsidR="00000000" w:rsidRPr="00000000">
                  <w:rPr>
                    <w:rFonts w:ascii="Roboto" w:cs="Roboto" w:eastAsia="Roboto" w:hAnsi="Roboto"/>
                    <w:b w:val="1"/>
                    <w:bCs w:val="1"/>
                    <w:color w:val="1f1f1f"/>
                    <w:sz w:val="22"/>
                    <w:szCs w:val="22"/>
                    <w:rtl w:val="0"/>
                  </w:rPr>
                  <w:t xml:space="preserve">Descripción Detallada</w:t>
                </w:r>
                <w:r w:rsidDel="00000000" w:rsidR="00000000" w:rsidRPr="00000000">
                  <w:rPr>
                    <w:rFonts w:ascii="Arial" w:cs="Arial" w:eastAsia="Arial" w:hAnsi="Arial"/>
                    <w:b w:val="1"/>
                    <w:bCs w:val="1"/>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Ingesta de Fotografías Estáticas</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recibir fotografías fijas capturadas por cámaras de sala en intervalos configurables (de 2 a 5 segundos por imagen).</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Detección y Medición de Espacios Vacíos</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procesar las imágenes de góndolas de alimentos no perecibles para identificar brechas de stock y calcular el espacio disponible.</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Segmentación por Nivel/Estante (Solución Nivel 1)</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permitir medir el porcentaje o volumen libre segmentado de forma independiente por cada repisa física de la góndola.</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Alerta por Umbral de Disponibilidad (MVP Nivel 2)</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evaluar si la disponibilidad de productos en un tramo cae por debajo del 30% y emitir una alerta binaria de quiebre.</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Dashboard de Monitoreo en Tiempo Real</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ofrecer una interfaz gráfica para visualizar el estado de disponibilidad por pasillo, góndola y categoría de producto.</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Módulo de Reportería y Exportación</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permitir la exportación de reportes de auditoría histórica e indicadores de reposición en formatos Excel (</w:t>
                </w:r>
                <w:r w:rsidDel="00000000" w:rsidR="00000000" w:rsidRPr="00000000">
                  <w:rPr>
                    <w:rFonts w:ascii="Courier New" w:cs="Courier New" w:eastAsia="Courier New" w:hAnsi="Courier New"/>
                    <w:color w:val="1f1f1f"/>
                    <w:sz w:val="20"/>
                    <w:szCs w:val="20"/>
                    <w:shd w:fill="f1f3f4" w:val="clear"/>
                    <w:rtl w:val="0"/>
                  </w:rPr>
                  <w:t xml:space="preserve">.xlsx</w:t>
                </w:r>
                <w:r w:rsidDel="00000000" w:rsidR="00000000" w:rsidRPr="00000000">
                  <w:rPr>
                    <w:rFonts w:ascii="Roboto" w:cs="Roboto" w:eastAsia="Roboto" w:hAnsi="Roboto"/>
                    <w:color w:val="1f1f1f"/>
                    <w:sz w:val="22"/>
                    <w:szCs w:val="22"/>
                    <w:rtl w:val="0"/>
                  </w:rPr>
                  <w:t xml:space="preserve">), CSV y PDF.</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Configuración de Parámetros y Umbrales</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sistema debe permitir a usuarios administradores ajustar los niveles críticos de alerta (&lt;30%, &lt;20%) y asociar las cámaras a góndolas específicas.</w:t>
                </w:r>
                <w:r w:rsidDel="00000000" w:rsidR="00000000" w:rsidRPr="00000000">
                  <w:rPr>
                    <w:rFonts w:ascii="Arial" w:cs="Arial" w:eastAsia="Arial" w:hAnsi="Arial"/>
                    <w:sz w:val="22"/>
                    <w:szCs w:val="22"/>
                    <w:rtl w:val="0"/>
                  </w:rPr>
                  <w:t xml:space="preserve"> </w:t>
                </w:r>
              </w:p>
            </w:tc>
          </w:tr>
        </w:tbl>
      </w:sdtContent>
    </w:sdt>
    <w:p w:rsidR="00000000" w:rsidDel="00000000" w:rsidP="00000000" w:rsidRDefault="00000000" w:rsidRPr="00000000" w14:paraId="00000048">
      <w:pPr>
        <w:pStyle w:val="Heading2"/>
        <w:spacing w:after="300" w:line="240" w:lineRule="auto"/>
        <w:rPr/>
      </w:pPr>
      <w:bookmarkStart w:colFirst="0" w:colLast="0" w:name="_heading=h.95ivig6p4jjw" w:id="9"/>
      <w:bookmarkEnd w:id="9"/>
      <w:r w:rsidDel="00000000" w:rsidR="00000000" w:rsidRPr="00000000">
        <w:rPr>
          <w:rtl w:val="0"/>
        </w:rPr>
        <w:t xml:space="preserve">Requerimientos no Funcionales</w:t>
      </w:r>
      <w:r w:rsidDel="00000000" w:rsidR="00000000" w:rsidRPr="00000000">
        <w:rPr>
          <w:rtl w:val="0"/>
        </w:rPr>
      </w:r>
    </w:p>
    <w:p w:rsidR="00000000" w:rsidDel="00000000" w:rsidP="00000000" w:rsidRDefault="00000000" w:rsidRPr="00000000" w14:paraId="00000049">
      <w:pPr>
        <w:spacing w:after="300" w:line="240" w:lineRule="auto"/>
        <w:rPr>
          <w:rFonts w:ascii="Arial" w:cs="Arial" w:eastAsia="Arial" w:hAnsi="Arial"/>
          <w:sz w:val="22"/>
          <w:szCs w:val="22"/>
        </w:rPr>
      </w:pPr>
      <w:r w:rsidDel="00000000" w:rsidR="00000000" w:rsidRPr="00000000">
        <w:rPr>
          <w:rtl w:val="0"/>
        </w:rPr>
      </w:r>
    </w:p>
    <w:sdt>
      <w:sdtPr>
        <w:lock w:val="contentLocked"/>
        <w:id w:val="-1235584943"/>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ID</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Categoría</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Descripción Detallada</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Rendimiento / Latencia</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La inferencia de cada imagen estática no debe tomar más de 2 a 5 segundos bajo restricciones de hardware (máximo 1.5 - 2.0 GB de VRAM en inferencia).</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Robustez y Ruido Visual</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algoritmo debe tolerar condiciones adversas de sala de ventas (reflejos metálicos/plásticos, sombras, ángulos oblicuos y lentes curvadas </w:t>
                </w:r>
                <w:r w:rsidDel="00000000" w:rsidR="00000000" w:rsidRPr="00000000">
                  <w:rPr>
                    <w:rFonts w:ascii="Roboto" w:cs="Roboto" w:eastAsia="Roboto" w:hAnsi="Roboto"/>
                    <w:i w:val="1"/>
                    <w:iCs w:val="1"/>
                    <w:color w:val="1f1f1f"/>
                    <w:sz w:val="22"/>
                    <w:szCs w:val="22"/>
                    <w:rtl w:val="0"/>
                  </w:rPr>
                  <w:t xml:space="preserve">fisheye</w:t>
                </w:r>
                <w:r w:rsidDel="00000000" w:rsidR="00000000" w:rsidRPr="00000000">
                  <w:rPr>
                    <w:rFonts w:ascii="Roboto" w:cs="Roboto" w:eastAsia="Roboto" w:hAnsi="Roboto"/>
                    <w:color w:val="1f1f1f"/>
                    <w:sz w:val="22"/>
                    <w:szCs w:val="22"/>
                    <w:rtl w:val="0"/>
                  </w:rPr>
                  <w:t xml:space="preserve">).</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Arquitectura Modular</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código fuente del núcleo de procesamiento debe estructurarse en scripts independientes de Python (</w:t>
                </w:r>
                <w:r w:rsidDel="00000000" w:rsidR="00000000" w:rsidRPr="00000000">
                  <w:rPr>
                    <w:rFonts w:ascii="Courier New" w:cs="Courier New" w:eastAsia="Courier New" w:hAnsi="Courier New"/>
                    <w:color w:val="1f1f1f"/>
                    <w:sz w:val="20"/>
                    <w:szCs w:val="20"/>
                    <w:shd w:fill="f1f3f4" w:val="clear"/>
                    <w:rtl w:val="0"/>
                  </w:rPr>
                  <w:t xml:space="preserve">.py</w:t>
                </w:r>
                <w:r w:rsidDel="00000000" w:rsidR="00000000" w:rsidRPr="00000000">
                  <w:rPr>
                    <w:rFonts w:ascii="Roboto" w:cs="Roboto" w:eastAsia="Roboto" w:hAnsi="Roboto"/>
                    <w:color w:val="1f1f1f"/>
                    <w:sz w:val="22"/>
                    <w:szCs w:val="22"/>
                    <w:rtl w:val="0"/>
                  </w:rPr>
                  <w:t xml:space="preserve">), separando Preprocesamiento, Modelo Base y Postprocesamiento.</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Reproducibilidad y Ejecución</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La aplicación debe ser autónoma y ejecutable mediante línea de comandos sin dependencias ocultas o entornos interactivos rígidos.</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Privacidad y Seguridad</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El procesamiento debe ser anónimo; el sistema no debe almacenar rostros de clientes ni datos personales, cumpliendo con normativas de protección de datos.</w:t>
                </w:r>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Disponibilidad y Usabilidad</w:t>
                </w:r>
                <w:r w:rsidDel="00000000" w:rsidR="00000000" w:rsidRPr="00000000">
                  <w:rPr>
                    <w:rFonts w:ascii="Arial" w:cs="Arial" w:eastAsia="Arial" w:hAnsi="Arial"/>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Roboto" w:cs="Roboto" w:eastAsia="Roboto" w:hAnsi="Roboto"/>
                    <w:color w:val="1f1f1f"/>
                    <w:sz w:val="22"/>
                    <w:szCs w:val="22"/>
                    <w:rtl w:val="0"/>
                  </w:rPr>
                  <w:t xml:space="preserve">La interfaz de usuario debe responder en menos de 2 segundos a las interacciones de consulta y generar descargas de reportes en menos de 3 segundos.</w:t>
                </w:r>
                <w:r w:rsidDel="00000000" w:rsidR="00000000" w:rsidRPr="00000000">
                  <w:rPr>
                    <w:rFonts w:ascii="Arial" w:cs="Arial" w:eastAsia="Arial" w:hAnsi="Arial"/>
                    <w:sz w:val="22"/>
                    <w:szCs w:val="22"/>
                    <w:rtl w:val="0"/>
                  </w:rPr>
                  <w:t xml:space="preserve"> </w:t>
                </w:r>
              </w:p>
            </w:tc>
          </w:tr>
        </w:tbl>
      </w:sdtContent>
    </w:sdt>
    <w:p w:rsidR="00000000" w:rsidDel="00000000" w:rsidP="00000000" w:rsidRDefault="00000000" w:rsidRPr="00000000" w14:paraId="0000005F">
      <w:pPr>
        <w:spacing w:after="30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Style w:val="Title"/>
        <w:spacing w:after="240" w:line="240" w:lineRule="auto"/>
        <w:rPr/>
      </w:pPr>
      <w:bookmarkStart w:colFirst="0" w:colLast="0" w:name="_heading=h.oz1fh83j5f4r" w:id="10"/>
      <w:bookmarkEnd w:id="10"/>
      <w:r w:rsidDel="00000000" w:rsidR="00000000" w:rsidRPr="00000000">
        <w:rPr>
          <w:rtl w:val="0"/>
        </w:rPr>
        <w:t xml:space="preserve">6. Alcance y Funcionalidades del Sistema</w:t>
      </w:r>
    </w:p>
    <w:p w:rsidR="00000000" w:rsidDel="00000000" w:rsidP="00000000" w:rsidRDefault="00000000" w:rsidRPr="00000000" w14:paraId="00000061">
      <w:pPr>
        <w:pStyle w:val="Heading1"/>
        <w:spacing w:after="240" w:line="240" w:lineRule="auto"/>
        <w:rPr/>
      </w:pPr>
      <w:bookmarkStart w:colFirst="0" w:colLast="0" w:name="_heading=h.narcot5mof0m" w:id="11"/>
      <w:bookmarkEnd w:id="11"/>
      <w:r w:rsidDel="00000000" w:rsidR="00000000" w:rsidRPr="00000000">
        <w:rPr>
          <w:rtl w:val="0"/>
        </w:rPr>
        <w:t xml:space="preserve">Módulos del Pipeline</w:t>
      </w:r>
    </w:p>
    <w:p w:rsidR="00000000" w:rsidDel="00000000" w:rsidP="00000000" w:rsidRDefault="00000000" w:rsidRPr="00000000" w14:paraId="00000062">
      <w:pPr>
        <w:numPr>
          <w:ilvl w:val="0"/>
          <w:numId w:val="3"/>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Módulo de Pre-procesamiento:</w:t>
      </w:r>
      <w:r w:rsidDel="00000000" w:rsidR="00000000" w:rsidRPr="00000000">
        <w:rPr>
          <w:rFonts w:ascii="Arial" w:cs="Arial" w:eastAsia="Arial" w:hAnsi="Arial"/>
          <w:color w:val="000000"/>
          <w:sz w:val="22"/>
          <w:szCs w:val="22"/>
          <w:rtl w:val="0"/>
        </w:rPr>
        <w:t xml:space="preserve"> Basado fuertemente en Computer Vision clásico. Incluye la corrección de curvatura (dewarping de fisheye), mitigación de ruido/vapor y estandarización de perspectiva.</w:t>
      </w:r>
    </w:p>
    <w:p w:rsidR="00000000" w:rsidDel="00000000" w:rsidP="00000000" w:rsidRDefault="00000000" w:rsidRPr="00000000" w14:paraId="00000063">
      <w:pPr>
        <w:numPr>
          <w:ilvl w:val="0"/>
          <w:numId w:val="3"/>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Módulo de Inferencia (Modelo):</w:t>
      </w:r>
      <w:r w:rsidDel="00000000" w:rsidR="00000000" w:rsidRPr="00000000">
        <w:rPr>
          <w:rFonts w:ascii="Arial" w:cs="Arial" w:eastAsia="Arial" w:hAnsi="Arial"/>
          <w:color w:val="000000"/>
          <w:sz w:val="22"/>
          <w:szCs w:val="22"/>
          <w:rtl w:val="0"/>
        </w:rPr>
        <w:t xml:space="preserve"> Soluciones eficientes y matemáticamente robustas entrenadas con datos propios y aumentados, evitando el uso de IA generativa de moda (modelos masivos) que no escalen en producción.</w:t>
      </w:r>
    </w:p>
    <w:p w:rsidR="00000000" w:rsidDel="00000000" w:rsidP="00000000" w:rsidRDefault="00000000" w:rsidRPr="00000000" w14:paraId="00000064">
      <w:pPr>
        <w:numPr>
          <w:ilvl w:val="0"/>
          <w:numId w:val="3"/>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Módulo de Post-procesamiento y Alerta:</w:t>
      </w:r>
      <w:r w:rsidDel="00000000" w:rsidR="00000000" w:rsidRPr="00000000">
        <w:rPr>
          <w:rFonts w:ascii="Arial" w:cs="Arial" w:eastAsia="Arial" w:hAnsi="Arial"/>
          <w:color w:val="000000"/>
          <w:sz w:val="22"/>
          <w:szCs w:val="22"/>
          <w:rtl w:val="0"/>
        </w:rPr>
        <w:t xml:space="preserve"> Traducción de los bounding boxes a métricas de negocio. Segmentación de la información por nivel de la góndola y ejecución de la alarma si el stock disponible es inferior al 30%.</w:t>
      </w:r>
    </w:p>
    <w:p w:rsidR="00000000" w:rsidDel="00000000" w:rsidP="00000000" w:rsidRDefault="00000000" w:rsidRPr="00000000" w14:paraId="00000065">
      <w:pPr>
        <w:spacing w:after="0" w:line="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pStyle w:val="Title"/>
        <w:rPr/>
      </w:pPr>
      <w:bookmarkStart w:colFirst="0" w:colLast="0" w:name="_heading=h.9gnn5vknd6b6" w:id="12"/>
      <w:bookmarkEnd w:id="12"/>
      <w:r w:rsidDel="00000000" w:rsidR="00000000" w:rsidRPr="00000000">
        <w:rPr>
          <w:rtl w:val="0"/>
        </w:rPr>
        <w:t xml:space="preserve">7. Diagrama y Lista de Casos de Uso</w:t>
      </w:r>
    </w:p>
    <w:p w:rsidR="00000000" w:rsidDel="00000000" w:rsidP="00000000" w:rsidRDefault="00000000" w:rsidRPr="00000000" w14:paraId="00000067">
      <w:pPr>
        <w:rPr/>
      </w:pPr>
      <w:hyperlink r:id="rId8">
        <w:r w:rsidDel="00000000" w:rsidR="00000000" w:rsidRPr="00000000">
          <w:rPr>
            <w:color w:val="0000ee"/>
            <w:u w:val="single"/>
            <w:rtl w:val="0"/>
          </w:rPr>
          <w:t xml:space="preserve">Diagrama General Casos de Uso.png</w:t>
        </w:r>
      </w:hyperlink>
      <w:r w:rsidDel="00000000" w:rsidR="00000000" w:rsidRPr="00000000">
        <w:rPr>
          <w:rtl w:val="0"/>
        </w:rPr>
      </w:r>
    </w:p>
    <w:p w:rsidR="00000000" w:rsidDel="00000000" w:rsidP="00000000" w:rsidRDefault="00000000" w:rsidRPr="00000000" w14:paraId="00000068">
      <w:pPr>
        <w:rPr/>
      </w:pPr>
      <w:hyperlink r:id="rId9">
        <w:r w:rsidDel="00000000" w:rsidR="00000000" w:rsidRPr="00000000">
          <w:rPr>
            <w:color w:val="0000ee"/>
            <w:u w:val="single"/>
            <w:rtl w:val="0"/>
          </w:rPr>
          <w:t xml:space="preserve">Lista de C. U..xlsx</w:t>
        </w:r>
      </w:hyperlink>
      <w:r w:rsidDel="00000000" w:rsidR="00000000" w:rsidRPr="00000000">
        <w:rPr>
          <w:rtl w:val="0"/>
        </w:rPr>
      </w:r>
    </w:p>
    <w:p w:rsidR="00000000" w:rsidDel="00000000" w:rsidP="00000000" w:rsidRDefault="00000000" w:rsidRPr="00000000" w14:paraId="00000069">
      <w:pPr>
        <w:pStyle w:val="Title"/>
        <w:spacing w:after="240" w:before="300" w:line="240" w:lineRule="auto"/>
        <w:rPr/>
      </w:pPr>
      <w:bookmarkStart w:colFirst="0" w:colLast="0" w:name="_heading=h.a9ex38z0nuhg" w:id="13"/>
      <w:bookmarkEnd w:id="13"/>
      <w:r w:rsidDel="00000000" w:rsidR="00000000" w:rsidRPr="00000000">
        <w:rPr>
          <w:rtl w:val="0"/>
        </w:rPr>
        <w:t xml:space="preserve">8. Metodología</w:t>
      </w:r>
    </w:p>
    <w:p w:rsidR="00000000" w:rsidDel="00000000" w:rsidP="00000000" w:rsidRDefault="00000000" w:rsidRPr="00000000" w14:paraId="0000006A">
      <w:pPr>
        <w:pStyle w:val="Heading1"/>
        <w:spacing w:after="240" w:line="240" w:lineRule="auto"/>
        <w:rPr/>
      </w:pPr>
      <w:bookmarkStart w:colFirst="0" w:colLast="0" w:name="_heading=h.cjmmqllmicv1" w:id="14"/>
      <w:bookmarkEnd w:id="14"/>
      <w:r w:rsidDel="00000000" w:rsidR="00000000" w:rsidRPr="00000000">
        <w:rPr>
          <w:rtl w:val="0"/>
        </w:rPr>
        <w:t xml:space="preserve">Enfoque de Industria e Iteración</w:t>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El proyecto se rige por un esquema de evaluación iterativo y ciego que simula fielmente las exigencias de la industria del software corporativo.</w:t>
      </w:r>
      <w:r w:rsidDel="00000000" w:rsidR="00000000" w:rsidRPr="00000000">
        <w:rPr>
          <w:rtl w:val="0"/>
        </w:rPr>
      </w:r>
    </w:p>
    <w:p w:rsidR="00000000" w:rsidDel="00000000" w:rsidP="00000000" w:rsidRDefault="00000000" w:rsidRPr="00000000" w14:paraId="0000006C">
      <w:pPr>
        <w:numPr>
          <w:ilvl w:val="0"/>
          <w:numId w:val="4"/>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Desarrollo Interno:</w:t>
      </w:r>
      <w:r w:rsidDel="00000000" w:rsidR="00000000" w:rsidRPr="00000000">
        <w:rPr>
          <w:rFonts w:ascii="Arial" w:cs="Arial" w:eastAsia="Arial" w:hAnsi="Arial"/>
          <w:color w:val="000000"/>
          <w:sz w:val="22"/>
          <w:szCs w:val="22"/>
          <w:rtl w:val="0"/>
        </w:rPr>
        <w:t xml:space="preserve"> El equipo diseña la arquitectura, busca datasets open source (verificando licencias) y entrena el modelo base.</w:t>
      </w:r>
    </w:p>
    <w:p w:rsidR="00000000" w:rsidDel="00000000" w:rsidP="00000000" w:rsidRDefault="00000000" w:rsidRPr="00000000" w14:paraId="0000006D">
      <w:pPr>
        <w:numPr>
          <w:ilvl w:val="0"/>
          <w:numId w:val="4"/>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A/B Testing:</w:t>
      </w:r>
      <w:r w:rsidDel="00000000" w:rsidR="00000000" w:rsidRPr="00000000">
        <w:rPr>
          <w:rFonts w:ascii="Arial" w:cs="Arial" w:eastAsia="Arial" w:hAnsi="Arial"/>
          <w:color w:val="000000"/>
          <w:sz w:val="22"/>
          <w:szCs w:val="22"/>
          <w:rtl w:val="0"/>
        </w:rPr>
        <w:t xml:space="preserve"> Se entrega el modelo empaquetado a Walmart para su evaluación periódica, en iteraciones de aproximadamente cada 2 semanas.</w:t>
      </w:r>
    </w:p>
    <w:p w:rsidR="00000000" w:rsidDel="00000000" w:rsidP="00000000" w:rsidRDefault="00000000" w:rsidRPr="00000000" w14:paraId="0000006E">
      <w:pPr>
        <w:numPr>
          <w:ilvl w:val="0"/>
          <w:numId w:val="4"/>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Prueba Ciega:</w:t>
      </w:r>
      <w:r w:rsidDel="00000000" w:rsidR="00000000" w:rsidRPr="00000000">
        <w:rPr>
          <w:rFonts w:ascii="Arial" w:cs="Arial" w:eastAsia="Arial" w:hAnsi="Arial"/>
          <w:color w:val="000000"/>
          <w:sz w:val="22"/>
          <w:szCs w:val="22"/>
          <w:rtl w:val="0"/>
        </w:rPr>
        <w:t xml:space="preserve"> Walmart ejecuta el código entregado contra un Dataset Oculto. Este dataset contiene imágenes reales complejas que los estudiantes no han visto durante el entrenamiento.</w:t>
      </w:r>
    </w:p>
    <w:p w:rsidR="00000000" w:rsidDel="00000000" w:rsidP="00000000" w:rsidRDefault="00000000" w:rsidRPr="00000000" w14:paraId="0000006F">
      <w:pPr>
        <w:numPr>
          <w:ilvl w:val="0"/>
          <w:numId w:val="4"/>
        </w:numPr>
        <w:spacing w:after="0" w:line="240" w:lineRule="auto"/>
        <w:ind w:left="600" w:hanging="360"/>
        <w:rPr>
          <w:color w:val="000000"/>
        </w:rPr>
      </w:pPr>
      <w:r w:rsidDel="00000000" w:rsidR="00000000" w:rsidRPr="00000000">
        <w:rPr>
          <w:rFonts w:ascii="Arial" w:cs="Arial" w:eastAsia="Arial" w:hAnsi="Arial"/>
          <w:b w:val="1"/>
          <w:bCs w:val="1"/>
          <w:color w:val="000000"/>
          <w:sz w:val="22"/>
          <w:szCs w:val="22"/>
          <w:rtl w:val="0"/>
        </w:rPr>
        <w:t xml:space="preserve">Iteración Arquitectónica:</w:t>
      </w:r>
      <w:r w:rsidDel="00000000" w:rsidR="00000000" w:rsidRPr="00000000">
        <w:rPr>
          <w:rFonts w:ascii="Arial" w:cs="Arial" w:eastAsia="Arial" w:hAnsi="Arial"/>
          <w:color w:val="000000"/>
          <w:sz w:val="22"/>
          <w:szCs w:val="22"/>
          <w:rtl w:val="0"/>
        </w:rPr>
        <w:t xml:space="preserve"> Tras cada prueba, el equipo recibe un reporte de performance y mapas de errores, los cuales se utilizan para ajustar la estrategia y optimizar el pipeline algorítmico en el siguiente ciclo.</w:t>
      </w:r>
    </w:p>
    <w:p w:rsidR="00000000" w:rsidDel="00000000" w:rsidP="00000000" w:rsidRDefault="00000000" w:rsidRPr="00000000" w14:paraId="00000070">
      <w:pPr>
        <w:pStyle w:val="Title"/>
        <w:spacing w:after="225" w:before="300" w:line="240" w:lineRule="auto"/>
        <w:rPr/>
      </w:pPr>
      <w:bookmarkStart w:colFirst="0" w:colLast="0" w:name="_heading=h.iill3uhlos0y" w:id="15"/>
      <w:bookmarkEnd w:id="15"/>
      <w:r w:rsidDel="00000000" w:rsidR="00000000" w:rsidRPr="00000000">
        <w:rPr>
          <w:rtl w:val="0"/>
        </w:rPr>
        <w:t xml:space="preserve">9. Conclusión</w:t>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El Proyecto Capstone de Detección de Quiebres de Stock para Walmart Chile exige un cambio de enfoque, para pasar del entorno académico a la realidad de la industria. El éxito de esta solución no radicará en el uso de modelos masivos, sino en la </w:t>
      </w:r>
      <w:r w:rsidDel="00000000" w:rsidR="00000000" w:rsidRPr="00000000">
        <w:rPr>
          <w:rFonts w:ascii="Arial" w:cs="Arial" w:eastAsia="Arial" w:hAnsi="Arial"/>
          <w:sz w:val="22"/>
          <w:szCs w:val="22"/>
          <w:rtl w:val="0"/>
        </w:rPr>
        <w:t xml:space="preserve">solución</w:t>
      </w:r>
      <w:r w:rsidDel="00000000" w:rsidR="00000000" w:rsidRPr="00000000">
        <w:rPr>
          <w:rFonts w:ascii="Arial" w:cs="Arial" w:eastAsia="Arial" w:hAnsi="Arial"/>
          <w:color w:val="000000"/>
          <w:sz w:val="22"/>
          <w:szCs w:val="22"/>
          <w:rtl w:val="0"/>
        </w:rPr>
        <w:t xml:space="preserve"> inteligente del Computer Vision, la construcción de un pipeline bien delimitado, y el cumplimiento de estándares estrictos de reproducibilidad.</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La metodología basada en pruebas ciegas y evaluaciones cada dos semanas garantiza que el producto final sea pragmático y ejecutable. Entendiendo que "la perfección es enemiga de la producción", el equipo se enfocará en entregar una solución autónoma y documentada que ofrezca métricas reales como la alarma del 30%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para aportar valor tangible y directo a la eficiencia logística de Walmart.</w:t>
      </w: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240" w:lineRule="auto"/>
    </w:pPr>
    <w:rPr>
      <w:rFonts w:ascii="Arial" w:cs="Arial" w:eastAsia="Arial" w:hAnsi="Arial"/>
      <w:b w:val="1"/>
      <w:bCs w:val="1"/>
      <w:color w:val="34495e"/>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40" w:line="240" w:lineRule="auto"/>
    </w:pPr>
    <w:rPr>
      <w:rFonts w:ascii="Arial" w:cs="Arial" w:eastAsia="Arial" w:hAnsi="Arial"/>
      <w:b w:val="1"/>
      <w:bCs w:val="1"/>
      <w:color w:val="2c3e50"/>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0OFWlxq0wfnXhWmLlBVorTr3Wh3He3fb/edit?gid=350159335#gid=35015933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file/d/1Hu-Yv3R5tt9T11YLZ29t85C-7yMzgs6h/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w6x/kkcgFXv8waflUcmOSju1w==">CgMxLjAaHwoBMBIaChgICVIUChJ0YWJsZS5lMDZuNGZoaWljb2MaHwoBMRIaChgICVIUChJ0YWJsZS41dXI1NjI3NGxuMzQyDmguNWxueW5ya2Y2cGo0Mg5oLmswcHMxNWNhdjUwNjIOaC4xMG14YzV1bWh2ZWkyDmguanY5ZThrNGs1MXk0Mg5oLnBmYzY2a3Z4OXo0YzIOaC51ZGlsNGc1OHA4YnUyDmguMmltanNyNHdybG0zMg5oLnFzZ2M1dndzd2k1ZDIOaC5jMnhlZnV2Y3NvbncyDmguOTVpdmlnNnA0amp3Mg5oLm96MWZoODNqNWY0cjIOaC5uYXJjb3Q1bW9mMG0yDmguOWdubjV2a25kNmI2Mg5oLmE5ZXgzOHowbnVoZzIOaC5jam1tcWxsbWljdjEyDmguaWlsbDN1aGxvczB5OAByITFMbVExUTNrSmhMRzluZTluaWdnRWlqcEQzUTVRT09S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2026-09-07T16:49:00Z</dcterms:created>
  <dc:creator>MARIANA VICTORIA RAMIREZ CARDONA</dc:creator>
</cp:coreProperties>
</file>