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CU02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Notificar Alerta de Quiebre de Stock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Motor de Visión Artificial / Reponedor de Sala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Cuando la disponibilidad en una góndola cae por debajo del 30% (o umbral crítico configurado), el sistema emite una notificación de reposición hacia el personal de sala.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2"/>
              </w:numPr>
              <w:spacing w:after="0" w:afterAutospacing="0" w:before="22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Se completó con éxito el análisis de la imagen (CU01).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2"/>
              </w:numPr>
              <w:spacing w:after="22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La disponibilidad calculada es menor al umbral crítico configurado.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detecta que la góndola de alimentos no perecibles tiene una disponibilidad &lt; 30%.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genera una alerta indicando el pasillo, número de góndola y nivel afectado.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sistema envía la notificación visual al dashboard del reponedor y/o dispositivo móvil.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reponedor visualiza la alerta y acude a la góndola para realizar la reposición.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Roboto" w:cs="Roboto" w:eastAsia="Roboto" w:hAnsi="Roboto"/>
                <w:color w:val="1f1f1f"/>
              </w:rPr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El reponedor marca la alerta como "En Proceso" o "Completada".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La métrica de disponibilidad de la góndola queda actualizada en la base de datos.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1f1f1f"/>
                <w:rtl w:val="0"/>
              </w:rPr>
              <w:t xml:space="preserve">Flujo Alternativo 2a (Alerta Repetida)</w:t>
            </w:r>
            <w:r w:rsidDel="00000000" w:rsidR="00000000" w:rsidRPr="00000000">
              <w:rPr>
                <w:rFonts w:ascii="Roboto" w:cs="Roboto" w:eastAsia="Roboto" w:hAnsi="Roboto"/>
                <w:color w:val="1f1f1f"/>
                <w:rtl w:val="0"/>
              </w:rPr>
              <w:t xml:space="preserve">: Si ya existe una alerta activa para la misma góndola en un intervalo menor a 15 minutos, el sistema consolida la notificación para evitar saturación.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