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>
        <w:rPr>
          <w:rtl w:val="0"/>
        </w:rPr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ID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CU00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Nombre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Autenticar Usuario en el Sistema Web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Actor Principal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Reponedor, Jefe de Salón, Administrador del Sistema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Descripción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Permite a los usuarios registrados ingresar sus credenciales (correo/RUT y contraseña) en la app web para obtener acceso seguro según su rol asignado.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Precondiciones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El usuario posee una cuenta previamente creada y activa en el sistema.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Flujo Principal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numPr>
                <w:ilvl w:val="0"/>
                <w:numId w:val="1"/>
              </w:numPr>
              <w:spacing w:after="0" w:afterAutospacing="0" w:before="22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usuario navega a la URL de la app web.</w:t>
            </w:r>
          </w:p>
          <w:p w:rsidR="00000000" w:rsidDel="00000000" w:rsidP="00000000" w:rsidRDefault="00000000" w:rsidRPr="00000000" w14:paraId="0000000E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despliega la pantalla de inicio de sesión (Login).</w:t>
            </w:r>
          </w:p>
          <w:p w:rsidR="00000000" w:rsidDel="00000000" w:rsidP="00000000" w:rsidRDefault="00000000" w:rsidRPr="00000000" w14:paraId="0000000F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usuario ingresa su correo/RUT y contraseña, y presiona "Iniciar Sesión".</w:t>
            </w:r>
          </w:p>
          <w:p w:rsidR="00000000" w:rsidDel="00000000" w:rsidP="00000000" w:rsidRDefault="00000000" w:rsidRPr="00000000" w14:paraId="00000010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valida las credenciales y verifica que la cuenta esté activa.</w:t>
            </w:r>
          </w:p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after="0" w:afterAutospacing="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color w:val="1f1f1f"/>
                <w:rtl w:val="0"/>
              </w:rPr>
              <w:t xml:space="preserve">El sistema abre una sesión segura vinculada al usuario y su rol.</w:t>
            </w:r>
          </w:p>
          <w:p w:rsidR="00000000" w:rsidDel="00000000" w:rsidP="00000000" w:rsidRDefault="00000000" w:rsidRPr="00000000" w14:paraId="00000012">
            <w:pPr>
              <w:widowControl w:val="0"/>
              <w:numPr>
                <w:ilvl w:val="0"/>
                <w:numId w:val="1"/>
              </w:numPr>
              <w:spacing w:after="220" w:before="0" w:beforeAutospacing="0" w:line="240" w:lineRule="auto"/>
              <w:ind w:left="720" w:hanging="360"/>
              <w:rPr>
                <w:rFonts w:ascii="Arial" w:cs="Arial" w:eastAsia="Arial" w:hAnsi="Arial"/>
              </w:rPr>
            </w:pPr>
            <w:r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El sistema redirige al usuario a la vista principal correspondiente a su rol (Reponedor → Alertas; Jefe de Salón → Góndolas, el dashboard de disponibilidad (CU03); Administrador → Gestión de usuarios, hasta que exista un panel global).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Excepciones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b w:val="1"/>
                <w:bCs w:val="1"/>
                <w:color w:val="1f1f1f"/>
                <w:rtl w:val="0"/>
              </w:rPr>
              <w:t xml:space="preserve">Excepción 4a (Credenciales Inválidas)</w:t>
            </w:r>
            <w:r>
              <w:rPr>
                <w:color w:val="1f1f1f"/>
                <w:rtl w:val="0"/>
              </w:rPr>
              <w:t xml:space="preserve">: Si el usuario/contraseña no coinciden, el sistema muestra el mensaje </w:t>
            </w:r>
            <w:r>
              <w:rPr>
                <w:i w:val="1"/>
                <w:iCs w:val="1"/>
                <w:color w:val="1f1f1f"/>
                <w:rtl w:val="0"/>
              </w:rPr>
              <w:t xml:space="preserve">"Credenciales incorrectas. Intente nuevamente"</w:t>
            </w:r>
            <w:r>
              <w:rPr>
                <w:color w:val="1f1f1f"/>
                <w:rtl w:val="0"/>
              </w:rPr>
              <w:t xml:space="preserve"> y bloquea la cuenta tras 5 intentos fallidos consecutivos: la cuenta queda inactiva y solo el Administrador la reactiva (CU06).</w:t>
            </w:r>
            <w:r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>
              <w:rPr>
                <w:b w:val="1"/>
                <w:bCs w:val="1"/>
                <w:color w:val="1f1f1f"/>
                <w:rtl w:val="0"/>
              </w:rPr>
              <w:t xml:space="preserve">Postcondiciones</w:t>
            </w:r>
            <w:r>
              <w:rPr>
                <w:b w:val="1"/>
                <w:bCs w:val="1"/>
                <w:rtl w:val="0"/>
              </w:rPr>
              <w:t xml:space="preserve">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>
              <w:rPr>
                <w:color w:val="1f1f1f"/>
                <w:rtl w:val="0"/>
              </w:rPr>
              <w:t xml:space="preserve">El usuario obtiene una sesión activa vinculada a su rol (RBAC).</w:t>
            </w:r>
            <w:r>
              <w:rPr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017">
      <w:pPr>
        <w:rPr/>
      </w:pPr>
      <w:r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2"/>
        <w:szCs w:val="22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