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ID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CU01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Ingestar y Analizar Imagen de Góndola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Motor de Visión Artificial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ind w:left="0" w:firstLine="0"/>
              <w:rPr/>
            </w:pPr>
            <w:r>
              <w:rPr>
                <w:color w:val="1f1f1f"/>
                <w:rtl w:val="0"/>
              </w:rPr>
              <w:t xml:space="preserve">El sistema recibe una fotografía estática de una góndola de alimentos no perecibles (frontal, en ángulo o desde arriba), corrige la imagen, segmenta automáticamente la góndola y sus repisas, detecta los productos y calcula el espacio libre de la góndola completa, medido a lo largo de cada repisa, y la alerta por umbral de la góndola (Nivel 2).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Llega una imagen desde una cámara de sala, desde un lote de fotos o desde la app web, donde el Administrador o el Jefe de Salón la sube en la página "Análisis" indicando el pasillo y la góndola. No se exige que cada cámara vea una sola góndola: el sistema la segmenta en cada imagen.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pipeline de inferencia está configurado y en ejecución.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>
              <w:rPr>
                <w:b w:val="1"/>
                <w:bCs w:val="1"/>
                <w:rtl w:val="0"/>
              </w:rPr>
              <w:t xml:space="preserve">l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recibe una nueva fotografía estática de la góndola.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módulo de preprocesamiento corrige la distorsión de lente y el contraste (CLAHE) y segmenta automáticamente la góndola y sus repisas.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detector YOLO26 detecta los productos de la góndola (una sola clase: basta saber si hay producto). La bodega superior y las islas del pasillo no se miden.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módulo de postprocesamiento mide los huecos a lo largo de cada repisa, los suma en el espacio libre de la góndola completa y evalúa si ese espacio libre alcanza el umbral configurado (30% del frente por defecto).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registra el resultado de la góndola (% libre, alerta sí/no, la imagen con los huecos marcados y quién la subió) para las alertas (CU02) y los reportes (CU04). Las fotos solo se ven con sesión iniciada.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El espacio libre y la alerta de la góndola completa quedan registrados.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b w:val="1"/>
                <w:bCs w:val="1"/>
                <w:color w:val="1f1f1f"/>
                <w:rtl w:val="0"/>
              </w:rPr>
              <w:t xml:space="preserve">Excepción 3a (Imagen Corrupta / Baja Calidad)</w:t>
            </w:r>
            <w:r>
              <w:rPr>
                <w:color w:val="1f1f1f"/>
                <w:rtl w:val="0"/>
              </w:rPr>
              <w:t xml:space="preserve">: Si la imagen presenta oclusión total o fallo de transmisión, el sistema registra un log de advertencia y solicita el reenvío de la siguiente captura sin detener el servicio.</w:t>
            </w:r>
            <w:r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b w:val="1"/>
                <w:bCs w:val="1"/>
                <w:color w:val="1f1f1f"/>
                <w:rtl w:val="0"/>
              </w:rPr>
              <w:t xml:space="preserve">Excepción 2a (Góndola no encontrada)</w:t>
            </w:r>
            <w:r>
              <w:rPr>
                <w:color w:val="1f1f1f"/>
                <w:rtl w:val="0"/>
              </w:rPr>
              <w:t xml:space="preserve">: Si no se detectan repisas, el sistema analiza la imagen completa como un solo nivel y marca el resultado como análisis global.</w:t>
            </w:r>
            <w:r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b w:val="1"/>
                <w:bCs w:val="1"/>
                <w:color w:val="1f1f1f"/>
                <w:rtl w:val="0"/>
              </w:rPr>
              <w:t xml:space="preserve">Excepción 1a (Cámara defectuosa)</w:t>
            </w:r>
            <w:r>
              <w:rPr>
                <w:color w:val="1f1f1f"/>
                <w:rtl w:val="0"/>
              </w:rPr>
              <w:t xml:space="preserve">: Si la imagen tiene colores imposibles (por ejemplo, toda verde o violeta), el sistema no la analiza y registra una alerta de cámara para revisión.</w:t>
            </w:r>
            <w:r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