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EF" w:rsidRDefault="007B42EF" w:rsidP="007B42E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Roteiro para Casos Práticos de DPP</w:t>
      </w:r>
    </w:p>
    <w:p w:rsidR="007B42EF" w:rsidRDefault="007B42EF">
      <w:pPr>
        <w:rPr>
          <w:rFonts w:ascii="Times New Roman" w:hAnsi="Times New Roman" w:cs="Times New Roman"/>
          <w:b/>
          <w:sz w:val="30"/>
          <w:szCs w:val="30"/>
        </w:rPr>
      </w:pPr>
    </w:p>
    <w:p w:rsidR="00357D4D" w:rsidRPr="00FF345A" w:rsidRDefault="00230541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t>Competência do Tribunal</w:t>
      </w:r>
    </w:p>
    <w:p w:rsidR="009E26CA" w:rsidRDefault="00230541" w:rsidP="00230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30541">
        <w:rPr>
          <w:rFonts w:ascii="Times New Roman" w:hAnsi="Times New Roman" w:cs="Times New Roman"/>
          <w:sz w:val="24"/>
        </w:rPr>
        <w:t xml:space="preserve">Os tribunais de 1ª instância podem ser singulares, coletivos e de júri. Existem dois tipos de critérios de distribuição de competência, o critério quantitativo e o qualitativo. </w:t>
      </w: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Atendemos a 2 critérios:</w:t>
      </w:r>
    </w:p>
    <w:p w:rsidR="00230541" w:rsidRP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b/>
          <w:sz w:val="24"/>
        </w:rPr>
        <w:t>Critério quantitativo</w:t>
      </w:r>
      <w:r>
        <w:rPr>
          <w:rFonts w:ascii="Times New Roman" w:hAnsi="Times New Roman" w:cs="Times New Roman"/>
          <w:sz w:val="24"/>
        </w:rPr>
        <w:t xml:space="preserve">: </w:t>
      </w:r>
      <w:r w:rsidRPr="00230541">
        <w:rPr>
          <w:rFonts w:ascii="Times New Roman" w:hAnsi="Times New Roman" w:cs="Times New Roman"/>
          <w:sz w:val="24"/>
        </w:rPr>
        <w:t xml:space="preserve">é um critério genérico e subsidiário, que atenta à moldura penal do crime. Para a determinação da pena abstratamente aplicável, diz-nos o Art.15.º que devem ser levadas em conta todas as circunstâncias que possam elevar o máximo legal da pena a aplicar. </w:t>
      </w:r>
    </w:p>
    <w:p w:rsid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b/>
          <w:sz w:val="24"/>
        </w:rPr>
        <w:t>Critério qualitativo</w:t>
      </w:r>
      <w:r>
        <w:rPr>
          <w:rFonts w:ascii="Times New Roman" w:hAnsi="Times New Roman" w:cs="Times New Roman"/>
          <w:sz w:val="24"/>
        </w:rPr>
        <w:t xml:space="preserve">: </w:t>
      </w:r>
      <w:r w:rsidRPr="00230541">
        <w:rPr>
          <w:rFonts w:ascii="Times New Roman" w:hAnsi="Times New Roman" w:cs="Times New Roman"/>
          <w:sz w:val="24"/>
        </w:rPr>
        <w:t>têm em consideração características específicas dos crimes, que faz com que eles devam ser julgados num tribunal singular, coletivo ou, eventualmente, de júri</w:t>
      </w:r>
      <w:r>
        <w:rPr>
          <w:rFonts w:ascii="Times New Roman" w:hAnsi="Times New Roman" w:cs="Times New Roman"/>
          <w:sz w:val="24"/>
        </w:rPr>
        <w:t>.</w:t>
      </w: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1º Ver</w:t>
      </w:r>
      <w:proofErr w:type="gramEnd"/>
      <w:r>
        <w:rPr>
          <w:rFonts w:ascii="Times New Roman" w:hAnsi="Times New Roman" w:cs="Times New Roman"/>
          <w:sz w:val="24"/>
        </w:rPr>
        <w:t xml:space="preserve"> a norma que prevê o crime e a respetiva </w:t>
      </w:r>
      <w:r w:rsidRPr="009E26CA">
        <w:rPr>
          <w:rFonts w:ascii="Times New Roman" w:hAnsi="Times New Roman" w:cs="Times New Roman"/>
          <w:b/>
          <w:sz w:val="24"/>
        </w:rPr>
        <w:t>moldura penal</w:t>
      </w:r>
      <w:r w:rsidR="007B42EF">
        <w:rPr>
          <w:rFonts w:ascii="Times New Roman" w:hAnsi="Times New Roman" w:cs="Times New Roman"/>
          <w:sz w:val="24"/>
        </w:rPr>
        <w:t>.</w:t>
      </w: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2º Ver</w:t>
      </w:r>
      <w:proofErr w:type="gramEnd"/>
      <w:r>
        <w:rPr>
          <w:rFonts w:ascii="Times New Roman" w:hAnsi="Times New Roman" w:cs="Times New Roman"/>
          <w:sz w:val="24"/>
        </w:rPr>
        <w:t xml:space="preserve"> se cabe em algum </w:t>
      </w:r>
      <w:r w:rsidRPr="009E26CA">
        <w:rPr>
          <w:rFonts w:ascii="Times New Roman" w:hAnsi="Times New Roman" w:cs="Times New Roman"/>
          <w:b/>
          <w:sz w:val="24"/>
        </w:rPr>
        <w:t>critério qualitativo</w:t>
      </w:r>
      <w:r>
        <w:rPr>
          <w:rFonts w:ascii="Times New Roman" w:hAnsi="Times New Roman" w:cs="Times New Roman"/>
          <w:sz w:val="24"/>
        </w:rPr>
        <w:t>:</w:t>
      </w:r>
    </w:p>
    <w:p w:rsid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16.º/2 a) – Livro II, título V, capítulo II: 347.º-</w:t>
      </w:r>
      <w:proofErr w:type="gramStart"/>
      <w:r w:rsidRPr="00230541">
        <w:rPr>
          <w:rFonts w:ascii="Times New Roman" w:hAnsi="Times New Roman" w:cs="Times New Roman"/>
          <w:sz w:val="24"/>
        </w:rPr>
        <w:t>358.º  tribunal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singular</w:t>
      </w:r>
    </w:p>
    <w:p w:rsidR="00230541" w:rsidRP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14.º/1 – Livro II, título V, capítulo I: 308.º-</w:t>
      </w:r>
      <w:proofErr w:type="gramStart"/>
      <w:r w:rsidRPr="00230541">
        <w:rPr>
          <w:rFonts w:ascii="Times New Roman" w:hAnsi="Times New Roman" w:cs="Times New Roman"/>
          <w:sz w:val="24"/>
        </w:rPr>
        <w:t>346.º  tribunal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coletivo</w:t>
      </w:r>
    </w:p>
    <w:p w:rsidR="00230541" w:rsidRP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14.º/</w:t>
      </w:r>
      <w:proofErr w:type="gramStart"/>
      <w:r w:rsidRPr="00230541">
        <w:rPr>
          <w:rFonts w:ascii="Times New Roman" w:hAnsi="Times New Roman" w:cs="Times New Roman"/>
          <w:sz w:val="24"/>
        </w:rPr>
        <w:t>1  –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Livro II, título III: 239.º-246.º  tribunal coletivo</w:t>
      </w:r>
    </w:p>
    <w:p w:rsidR="00230541" w:rsidRPr="007B42EF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 xml:space="preserve">14.º/2 a) – Crimes dolosos ou agravados pelo resultado, cuja morte é elemento do </w:t>
      </w:r>
      <w:proofErr w:type="gramStart"/>
      <w:r w:rsidRPr="00230541">
        <w:rPr>
          <w:rFonts w:ascii="Times New Roman" w:hAnsi="Times New Roman" w:cs="Times New Roman"/>
          <w:sz w:val="24"/>
        </w:rPr>
        <w:t>tipo  tribunal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coletivo</w:t>
      </w: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3º Se</w:t>
      </w:r>
      <w:proofErr w:type="gramEnd"/>
      <w:r>
        <w:rPr>
          <w:rFonts w:ascii="Times New Roman" w:hAnsi="Times New Roman" w:cs="Times New Roman"/>
          <w:sz w:val="24"/>
        </w:rPr>
        <w:t xml:space="preserve"> não couber, aplicar o </w:t>
      </w:r>
      <w:r w:rsidRPr="009E26CA">
        <w:rPr>
          <w:rFonts w:ascii="Times New Roman" w:hAnsi="Times New Roman" w:cs="Times New Roman"/>
          <w:b/>
          <w:sz w:val="24"/>
        </w:rPr>
        <w:t>critério quantitativo</w:t>
      </w:r>
      <w:r>
        <w:rPr>
          <w:rFonts w:ascii="Times New Roman" w:hAnsi="Times New Roman" w:cs="Times New Roman"/>
          <w:sz w:val="24"/>
        </w:rPr>
        <w:t xml:space="preserve"> (que será, portanto, subsidiário)</w:t>
      </w:r>
    </w:p>
    <w:p w:rsidR="00230541" w:rsidRPr="00230541" w:rsidRDefault="00230541" w:rsidP="002305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14.º/2 b) – crimes de pena máxima abstratamente aplicável superior a 5 anos de prisão, mesmo quando, no caso de concurso de infrações, seja inferior o limite máxi</w:t>
      </w:r>
      <w:r w:rsidR="009E26CA">
        <w:rPr>
          <w:rFonts w:ascii="Times New Roman" w:hAnsi="Times New Roman" w:cs="Times New Roman"/>
          <w:sz w:val="24"/>
        </w:rPr>
        <w:t xml:space="preserve">mo correspondente a cada crime - </w:t>
      </w:r>
      <w:r w:rsidRPr="009E26CA">
        <w:rPr>
          <w:rFonts w:ascii="Times New Roman" w:hAnsi="Times New Roman" w:cs="Times New Roman"/>
          <w:sz w:val="24"/>
          <w:u w:val="single"/>
        </w:rPr>
        <w:t>tribunal coletivo</w:t>
      </w:r>
    </w:p>
    <w:p w:rsidR="00230541" w:rsidRPr="00230541" w:rsidRDefault="00230541" w:rsidP="002305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 xml:space="preserve">16.º/2 b) – crimes de pena máxima abstratamente aplicável igual ou inferior a 5 anos </w:t>
      </w:r>
      <w:r w:rsidR="009E26CA">
        <w:rPr>
          <w:rFonts w:ascii="Times New Roman" w:hAnsi="Times New Roman" w:cs="Times New Roman"/>
          <w:sz w:val="24"/>
        </w:rPr>
        <w:t>-</w:t>
      </w:r>
      <w:r w:rsidRPr="00230541">
        <w:rPr>
          <w:rFonts w:ascii="Times New Roman" w:hAnsi="Times New Roman" w:cs="Times New Roman"/>
          <w:sz w:val="24"/>
        </w:rPr>
        <w:t xml:space="preserve"> </w:t>
      </w:r>
      <w:r w:rsidRPr="009E26CA">
        <w:rPr>
          <w:rFonts w:ascii="Times New Roman" w:hAnsi="Times New Roman" w:cs="Times New Roman"/>
          <w:sz w:val="24"/>
          <w:u w:val="single"/>
        </w:rPr>
        <w:t>tribunal singular</w:t>
      </w:r>
    </w:p>
    <w:p w:rsidR="00230541" w:rsidRDefault="00230541" w:rsidP="0023054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 xml:space="preserve">16.º/3: tratando-se de um crime cuja pena máxima abstratamente aplicável seja superior a 5 anos, mesmo concurso de crimes, se o MP entender que a pena concretamente aplicável não deve ser superior a 5 anos </w:t>
      </w:r>
      <w:r w:rsidR="009E26CA">
        <w:rPr>
          <w:rFonts w:ascii="Times New Roman" w:hAnsi="Times New Roman" w:cs="Times New Roman"/>
          <w:sz w:val="24"/>
        </w:rPr>
        <w:t>-</w:t>
      </w:r>
      <w:r w:rsidRPr="00230541">
        <w:rPr>
          <w:rFonts w:ascii="Times New Roman" w:hAnsi="Times New Roman" w:cs="Times New Roman"/>
          <w:sz w:val="24"/>
        </w:rPr>
        <w:t xml:space="preserve"> </w:t>
      </w:r>
      <w:r w:rsidRPr="009E26CA">
        <w:rPr>
          <w:rFonts w:ascii="Times New Roman" w:hAnsi="Times New Roman" w:cs="Times New Roman"/>
          <w:sz w:val="24"/>
          <w:u w:val="single"/>
        </w:rPr>
        <w:t>tribunal singular</w:t>
      </w:r>
    </w:p>
    <w:p w:rsidR="00230541" w:rsidRDefault="00230541" w:rsidP="0023054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Quando estamos perante esta situação, então o tribunal competente é o singular, com a consequência de que este tribunal fica limitado (16.º/4), no sentido de não poder aplicar uma pena superior a 5 anos. Como facilmente se entende, há aqui um problema de separação de poderes, entre o MP (219.º CRP) e os Tribunais (</w:t>
      </w:r>
      <w:proofErr w:type="spellStart"/>
      <w:r w:rsidRPr="00230541">
        <w:rPr>
          <w:rFonts w:ascii="Times New Roman" w:hAnsi="Times New Roman" w:cs="Times New Roman"/>
          <w:sz w:val="24"/>
        </w:rPr>
        <w:t>Art</w:t>
      </w:r>
      <w:proofErr w:type="spellEnd"/>
      <w:r w:rsidRPr="00230541">
        <w:rPr>
          <w:rFonts w:ascii="Times New Roman" w:hAnsi="Times New Roman" w:cs="Times New Roman"/>
          <w:sz w:val="24"/>
        </w:rPr>
        <w:t>. 202.º/1 CRP), isto é, um problema constitucional entre quem investiga (MP) e quem aplica a lei (tribunais). E, naturalmente, o MP, o órgão que investiga, não pode limitar o Tribunal na aplicação de penas, como é o caso, levantando problemas de inconstitucionalidade.</w:t>
      </w:r>
    </w:p>
    <w:p w:rsidR="00A527B1" w:rsidRDefault="00A527B1" w:rsidP="009E26CA">
      <w:pPr>
        <w:rPr>
          <w:rFonts w:ascii="Times New Roman" w:hAnsi="Times New Roman" w:cs="Times New Roman"/>
          <w:sz w:val="24"/>
        </w:rPr>
      </w:pPr>
    </w:p>
    <w:p w:rsidR="009E26CA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Portanto:</w:t>
      </w:r>
    </w:p>
    <w:p w:rsidR="009E26CA" w:rsidRPr="009E26CA" w:rsidRDefault="009E26CA" w:rsidP="009E26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E26CA">
        <w:rPr>
          <w:rFonts w:ascii="Times New Roman" w:hAnsi="Times New Roman" w:cs="Times New Roman"/>
          <w:b/>
          <w:sz w:val="24"/>
        </w:rPr>
        <w:t>Tribunal Singular</w:t>
      </w:r>
    </w:p>
    <w:p w:rsid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processos que respeitarem a crimes cuja pena máxima abstratamente aplicável seja igual ou superior a 5 anos de prisão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16º/2/b) – </w:t>
      </w:r>
      <w:r w:rsidRPr="009E26CA">
        <w:rPr>
          <w:rFonts w:ascii="Times New Roman" w:hAnsi="Times New Roman" w:cs="Times New Roman"/>
          <w:sz w:val="24"/>
          <w:u w:val="single"/>
        </w:rPr>
        <w:t>critério quantitativo</w:t>
      </w:r>
      <w:r>
        <w:rPr>
          <w:rFonts w:ascii="Times New Roman" w:hAnsi="Times New Roman" w:cs="Times New Roman"/>
          <w:sz w:val="24"/>
        </w:rPr>
        <w:t>.</w:t>
      </w:r>
    </w:p>
    <w:p w:rsidR="00A527B1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9E26CA">
        <w:rPr>
          <w:rFonts w:ascii="Times New Roman" w:hAnsi="Times New Roman" w:cs="Times New Roman"/>
          <w:sz w:val="24"/>
        </w:rPr>
        <w:t>processos que respeitem a crimes contra a autoridade pública (</w:t>
      </w:r>
      <w:proofErr w:type="spellStart"/>
      <w:r w:rsidR="00A527B1">
        <w:rPr>
          <w:rFonts w:ascii="Times New Roman" w:hAnsi="Times New Roman" w:cs="Times New Roman"/>
          <w:sz w:val="24"/>
        </w:rPr>
        <w:t>art</w:t>
      </w:r>
      <w:proofErr w:type="spellEnd"/>
      <w:r w:rsidR="00A527B1">
        <w:rPr>
          <w:rFonts w:ascii="Times New Roman" w:hAnsi="Times New Roman" w:cs="Times New Roman"/>
          <w:sz w:val="24"/>
        </w:rPr>
        <w:t xml:space="preserve">. </w:t>
      </w:r>
      <w:r w:rsidRPr="009E26CA">
        <w:rPr>
          <w:rFonts w:ascii="Times New Roman" w:hAnsi="Times New Roman" w:cs="Times New Roman"/>
          <w:sz w:val="24"/>
        </w:rPr>
        <w:t>16º/2/a CPP, 347º-358º CP)</w:t>
      </w:r>
      <w:r w:rsidR="00A527B1">
        <w:rPr>
          <w:rFonts w:ascii="Times New Roman" w:hAnsi="Times New Roman" w:cs="Times New Roman"/>
          <w:sz w:val="24"/>
        </w:rPr>
        <w:t>, visto que esta</w:t>
      </w:r>
      <w:r w:rsidRPr="009E26CA">
        <w:rPr>
          <w:rFonts w:ascii="Times New Roman" w:hAnsi="Times New Roman" w:cs="Times New Roman"/>
          <w:sz w:val="24"/>
        </w:rPr>
        <w:t xml:space="preserve"> circunstância de serem crimes contra a autoridade pública justifica o julgamento por apenas um juiz. A apreciação e valoração da prova estão especialmente facilitadas, pelo que cabem na competência do tribunal singular crimes puníveis com pena de prisão superior a 5 anos (</w:t>
      </w:r>
      <w:proofErr w:type="spellStart"/>
      <w:r w:rsidR="00A527B1">
        <w:rPr>
          <w:rFonts w:ascii="Times New Roman" w:hAnsi="Times New Roman" w:cs="Times New Roman"/>
          <w:sz w:val="24"/>
        </w:rPr>
        <w:t>art</w:t>
      </w:r>
      <w:proofErr w:type="spellEnd"/>
      <w:r w:rsidR="00A527B1">
        <w:rPr>
          <w:rFonts w:ascii="Times New Roman" w:hAnsi="Times New Roman" w:cs="Times New Roman"/>
          <w:sz w:val="24"/>
        </w:rPr>
        <w:t xml:space="preserve">. </w:t>
      </w:r>
      <w:r w:rsidRPr="009E26CA">
        <w:rPr>
          <w:rFonts w:ascii="Times New Roman" w:hAnsi="Times New Roman" w:cs="Times New Roman"/>
          <w:sz w:val="24"/>
        </w:rPr>
        <w:t xml:space="preserve">350º/1, </w:t>
      </w:r>
      <w:proofErr w:type="spellStart"/>
      <w:r w:rsidR="00A527B1">
        <w:rPr>
          <w:rFonts w:ascii="Times New Roman" w:hAnsi="Times New Roman" w:cs="Times New Roman"/>
          <w:sz w:val="24"/>
        </w:rPr>
        <w:t>art</w:t>
      </w:r>
      <w:proofErr w:type="spellEnd"/>
      <w:r w:rsidR="00A527B1">
        <w:rPr>
          <w:rFonts w:ascii="Times New Roman" w:hAnsi="Times New Roman" w:cs="Times New Roman"/>
          <w:sz w:val="24"/>
        </w:rPr>
        <w:t xml:space="preserve">. </w:t>
      </w:r>
      <w:r w:rsidRPr="009E26CA">
        <w:rPr>
          <w:rFonts w:ascii="Times New Roman" w:hAnsi="Times New Roman" w:cs="Times New Roman"/>
          <w:sz w:val="24"/>
        </w:rPr>
        <w:t>354º CP)</w:t>
      </w:r>
      <w:r w:rsidR="00A527B1">
        <w:rPr>
          <w:rFonts w:ascii="Times New Roman" w:hAnsi="Times New Roman" w:cs="Times New Roman"/>
          <w:sz w:val="24"/>
        </w:rPr>
        <w:t xml:space="preserve">. </w:t>
      </w:r>
    </w:p>
    <w:p w:rsidR="00A527B1" w:rsidRDefault="00A527B1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9E26CA" w:rsidRPr="009E26CA">
        <w:rPr>
          <w:rFonts w:ascii="Times New Roman" w:hAnsi="Times New Roman" w:cs="Times New Roman"/>
          <w:sz w:val="24"/>
        </w:rPr>
        <w:t xml:space="preserve">epois da Lei nº20/2013 o tribunal singular passou a julgar outros crimes puníveis com pena de prisão superior a 5 anos, em caso de julgamento em processo sumário- flagrante delito (art.381º;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9E26CA" w:rsidRPr="009E26CA">
        <w:rPr>
          <w:rFonts w:ascii="Times New Roman" w:hAnsi="Times New Roman" w:cs="Times New Roman"/>
          <w:sz w:val="24"/>
        </w:rPr>
        <w:t>16º/2/</w:t>
      </w:r>
      <w:proofErr w:type="gramStart"/>
      <w:r w:rsidR="009E26CA" w:rsidRPr="009E26CA">
        <w:rPr>
          <w:rFonts w:ascii="Times New Roman" w:hAnsi="Times New Roman" w:cs="Times New Roman"/>
          <w:sz w:val="24"/>
        </w:rPr>
        <w:t>c</w:t>
      </w:r>
      <w:proofErr w:type="gramEnd"/>
      <w:r w:rsidR="009E26CA" w:rsidRPr="009E26CA">
        <w:rPr>
          <w:rFonts w:ascii="Times New Roman" w:hAnsi="Times New Roman" w:cs="Times New Roman"/>
          <w:sz w:val="24"/>
        </w:rPr>
        <w:t xml:space="preserve"> CPP). </w:t>
      </w:r>
    </w:p>
    <w:p w:rsid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Declaração de inconstitucionalidade do julgamento sob forma sumária de crimes da competência do tribunal coletivo. Lei 1/2016: consagração legal desta declaração de inconstitucionalidade (se não houv</w:t>
      </w:r>
      <w:r>
        <w:rPr>
          <w:rFonts w:ascii="Times New Roman" w:hAnsi="Times New Roman" w:cs="Times New Roman"/>
          <w:sz w:val="24"/>
        </w:rPr>
        <w:t xml:space="preserve">esse declaração de </w:t>
      </w:r>
      <w:r w:rsidR="00A527B1">
        <w:rPr>
          <w:rFonts w:ascii="Times New Roman" w:hAnsi="Times New Roman" w:cs="Times New Roman"/>
          <w:sz w:val="24"/>
        </w:rPr>
        <w:t>inconstitucionalidade</w:t>
      </w:r>
      <w:r>
        <w:rPr>
          <w:rFonts w:ascii="Times New Roman" w:hAnsi="Times New Roman" w:cs="Times New Roman"/>
          <w:sz w:val="24"/>
        </w:rPr>
        <w:t xml:space="preserve"> aplicava-se somente o processo sumário e tribunal singular).</w:t>
      </w:r>
    </w:p>
    <w:p w:rsidR="00A527B1" w:rsidRDefault="00A527B1" w:rsidP="00A527B1">
      <w:pPr>
        <w:rPr>
          <w:rFonts w:ascii="Times New Roman" w:hAnsi="Times New Roman" w:cs="Times New Roman"/>
          <w:sz w:val="24"/>
        </w:rPr>
      </w:pPr>
    </w:p>
    <w:p w:rsidR="00A527B1" w:rsidRPr="00A527B1" w:rsidRDefault="00A527B1" w:rsidP="00A527B1">
      <w:pPr>
        <w:rPr>
          <w:rFonts w:ascii="Times New Roman" w:hAnsi="Times New Roman" w:cs="Times New Roman"/>
          <w:b/>
          <w:sz w:val="24"/>
        </w:rPr>
      </w:pPr>
      <w:r w:rsidRPr="00A527B1">
        <w:rPr>
          <w:rFonts w:ascii="Times New Roman" w:hAnsi="Times New Roman" w:cs="Times New Roman"/>
          <w:b/>
          <w:sz w:val="24"/>
        </w:rPr>
        <w:tab/>
        <w:t>Tribunal Coletivo</w:t>
      </w:r>
    </w:p>
    <w:p w:rsidR="00A527B1" w:rsidRPr="00A527B1" w:rsidRDefault="00A527B1" w:rsidP="00A527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A527B1">
        <w:rPr>
          <w:rFonts w:ascii="Times New Roman" w:hAnsi="Times New Roman" w:cs="Times New Roman"/>
          <w:sz w:val="24"/>
        </w:rPr>
        <w:t>processos que, não devendo ser julgados pelo tribunal singular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16º/2/a e 3), nos termos do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14º/2/b (pena máxima seja superior a</w:t>
      </w:r>
      <w:r w:rsidRPr="00A527B1">
        <w:rPr>
          <w:rFonts w:ascii="Times New Roman" w:hAnsi="Times New Roman" w:cs="Times New Roman"/>
          <w:sz w:val="24"/>
        </w:rPr>
        <w:t xml:space="preserve"> 5 anos) e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77º/2 </w:t>
      </w:r>
      <w:r>
        <w:rPr>
          <w:rFonts w:ascii="Times New Roman" w:hAnsi="Times New Roman" w:cs="Times New Roman"/>
          <w:sz w:val="24"/>
        </w:rPr>
        <w:t>-</w:t>
      </w:r>
      <w:r w:rsidRPr="00A527B1"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  <w:u w:val="single"/>
        </w:rPr>
        <w:t>critério quantitativo</w:t>
      </w:r>
      <w:r w:rsidRPr="00A527B1">
        <w:rPr>
          <w:rFonts w:ascii="Times New Roman" w:hAnsi="Times New Roman" w:cs="Times New Roman"/>
          <w:sz w:val="24"/>
        </w:rPr>
        <w:t>. Se a pena abstratamente aplicável for superior a 8 anos, o tribunal coletivo só é competente se não for requerida a intervenção do tribunal de júri (13º/2)</w:t>
      </w:r>
    </w:p>
    <w:p w:rsidR="00A527B1" w:rsidRPr="00A527B1" w:rsidRDefault="00A527B1" w:rsidP="00A527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Processos </w:t>
      </w:r>
      <w:r w:rsidRPr="00A527B1">
        <w:rPr>
          <w:rFonts w:ascii="Times New Roman" w:hAnsi="Times New Roman" w:cs="Times New Roman"/>
          <w:sz w:val="24"/>
        </w:rPr>
        <w:t>que, não devendo ser julgados pelo tribunal de júri, respeitarem aos crimes contra a identidade cultural e integridade pessoal, contra a segurança do Estado ou violações do dto internacional humanitário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14º/1 CPP,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240º, 243º-245º, 308º, 316º-343º CP) e os processos que, não devendo ser julgados pelo tribunal singular, respeitarem a crimes dolosos ou agravados pelo resultado (14º/2/a)</w:t>
      </w:r>
      <w:r>
        <w:rPr>
          <w:rFonts w:ascii="Times New Roman" w:hAnsi="Times New Roman" w:cs="Times New Roman"/>
          <w:sz w:val="24"/>
        </w:rPr>
        <w:t xml:space="preserve"> - </w:t>
      </w:r>
      <w:r w:rsidRPr="00A527B1">
        <w:rPr>
          <w:rFonts w:ascii="Times New Roman" w:hAnsi="Times New Roman" w:cs="Times New Roman"/>
          <w:sz w:val="24"/>
          <w:u w:val="single"/>
        </w:rPr>
        <w:t>critério qualitativo</w:t>
      </w:r>
    </w:p>
    <w:p w:rsidR="00A527B1" w:rsidRPr="00A527B1" w:rsidRDefault="00A527B1" w:rsidP="00A527B1">
      <w:pPr>
        <w:rPr>
          <w:rFonts w:ascii="Times New Roman" w:hAnsi="Times New Roman" w:cs="Times New Roman"/>
          <w:sz w:val="24"/>
        </w:rPr>
      </w:pPr>
    </w:p>
    <w:p w:rsidR="00230541" w:rsidRDefault="00230541" w:rsidP="00230541">
      <w:pPr>
        <w:contextualSpacing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4º Pode</w:t>
      </w:r>
      <w:proofErr w:type="gramEnd"/>
      <w:r>
        <w:rPr>
          <w:rFonts w:ascii="Times New Roman" w:hAnsi="Times New Roman" w:cs="Times New Roman"/>
          <w:sz w:val="24"/>
        </w:rPr>
        <w:t xml:space="preserve"> ir a tribunal de júri?</w:t>
      </w:r>
    </w:p>
    <w:p w:rsidR="00230541" w:rsidRPr="00230541" w:rsidRDefault="00230541" w:rsidP="0023054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13.º/1: Livro II, título V, capítulo I: 308.º-</w:t>
      </w:r>
      <w:proofErr w:type="gramStart"/>
      <w:r w:rsidRPr="00230541">
        <w:rPr>
          <w:rFonts w:ascii="Times New Roman" w:hAnsi="Times New Roman" w:cs="Times New Roman"/>
          <w:sz w:val="24"/>
        </w:rPr>
        <w:t>346.º  requerimento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do MP, do assistente ou do arguido</w:t>
      </w:r>
    </w:p>
    <w:p w:rsidR="00230541" w:rsidRPr="00230541" w:rsidRDefault="00230541" w:rsidP="0023054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 xml:space="preserve">13.º/2: tribunal competente é o coletivo e a pena máxima abstratamente aplicável ao crime é superior a 8 anos de </w:t>
      </w:r>
      <w:proofErr w:type="gramStart"/>
      <w:r w:rsidRPr="00230541">
        <w:rPr>
          <w:rFonts w:ascii="Times New Roman" w:hAnsi="Times New Roman" w:cs="Times New Roman"/>
          <w:sz w:val="24"/>
        </w:rPr>
        <w:t>prisão  requerimento</w:t>
      </w:r>
      <w:proofErr w:type="gramEnd"/>
      <w:r w:rsidRPr="00230541">
        <w:rPr>
          <w:rFonts w:ascii="Times New Roman" w:hAnsi="Times New Roman" w:cs="Times New Roman"/>
          <w:sz w:val="24"/>
        </w:rPr>
        <w:t xml:space="preserve"> do MP, do assistente ou do arguido</w:t>
      </w:r>
    </w:p>
    <w:p w:rsidR="009E26CA" w:rsidRDefault="009E26CA" w:rsidP="00230541">
      <w:pPr>
        <w:rPr>
          <w:rFonts w:ascii="Times New Roman" w:hAnsi="Times New Roman" w:cs="Times New Roman"/>
          <w:sz w:val="24"/>
        </w:rPr>
      </w:pPr>
    </w:p>
    <w:p w:rsidR="00230541" w:rsidRPr="00A527B1" w:rsidRDefault="00A527B1" w:rsidP="002305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A527B1">
        <w:rPr>
          <w:rFonts w:ascii="Times New Roman" w:hAnsi="Times New Roman" w:cs="Times New Roman"/>
          <w:b/>
          <w:sz w:val="24"/>
        </w:rPr>
        <w:t>Tribunal de Júri</w:t>
      </w:r>
    </w:p>
    <w:p w:rsidR="00A527B1" w:rsidRDefault="00A527B1" w:rsidP="00A527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Processos </w:t>
      </w:r>
      <w:r w:rsidRPr="00A527B1">
        <w:rPr>
          <w:rFonts w:ascii="Times New Roman" w:hAnsi="Times New Roman" w:cs="Times New Roman"/>
          <w:sz w:val="24"/>
        </w:rPr>
        <w:t>que, não devendo ser julgados pelo tribunal singular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16º/2) estão no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13º/1 e 2 </w:t>
      </w:r>
      <w:r>
        <w:rPr>
          <w:rFonts w:ascii="Times New Roman" w:hAnsi="Times New Roman" w:cs="Times New Roman"/>
          <w:sz w:val="24"/>
        </w:rPr>
        <w:t xml:space="preserve">(remissão para os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240º, 243º-245º, 308º, 316º-343º CP</w:t>
      </w:r>
      <w:r>
        <w:rPr>
          <w:rFonts w:ascii="Times New Roman" w:hAnsi="Times New Roman" w:cs="Times New Roman"/>
          <w:sz w:val="24"/>
        </w:rPr>
        <w:t>)</w:t>
      </w:r>
      <w:r w:rsidRPr="00A527B1">
        <w:rPr>
          <w:rFonts w:ascii="Times New Roman" w:hAnsi="Times New Roman" w:cs="Times New Roman"/>
          <w:sz w:val="24"/>
        </w:rPr>
        <w:t>. O tribunal de júri só intervém a requerimento irretratável do MP, do assistente ou do arguido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13º/1, 2 e 5)</w:t>
      </w:r>
    </w:p>
    <w:p w:rsidR="00A527B1" w:rsidRPr="00A527B1" w:rsidRDefault="00A527B1" w:rsidP="00A527B1">
      <w:pPr>
        <w:rPr>
          <w:rFonts w:ascii="Times New Roman" w:hAnsi="Times New Roman" w:cs="Times New Roman"/>
          <w:sz w:val="24"/>
        </w:rPr>
      </w:pPr>
    </w:p>
    <w:p w:rsidR="00A527B1" w:rsidRPr="00A527B1" w:rsidRDefault="00A527B1" w:rsidP="00A527B1">
      <w:pPr>
        <w:rPr>
          <w:rFonts w:ascii="Times New Roman" w:hAnsi="Times New Roman" w:cs="Times New Roman"/>
          <w:sz w:val="24"/>
        </w:rPr>
      </w:pP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Podem sempre existir outros tipos de processo além do processo comum, caracterizados pela sua celeridade.</w:t>
      </w:r>
    </w:p>
    <w:p w:rsidR="009E26CA" w:rsidRDefault="009E26CA" w:rsidP="00230541">
      <w:pPr>
        <w:rPr>
          <w:rFonts w:ascii="Times New Roman" w:hAnsi="Times New Roman" w:cs="Times New Roman"/>
          <w:sz w:val="24"/>
        </w:rPr>
      </w:pP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A.</w:t>
      </w:r>
      <w:r>
        <w:rPr>
          <w:rFonts w:ascii="Times New Roman" w:hAnsi="Times New Roman" w:cs="Times New Roman"/>
          <w:sz w:val="24"/>
        </w:rPr>
        <w:tab/>
      </w:r>
      <w:r w:rsidRPr="00A527B1">
        <w:rPr>
          <w:rFonts w:ascii="Times New Roman" w:hAnsi="Times New Roman" w:cs="Times New Roman"/>
          <w:b/>
          <w:sz w:val="24"/>
        </w:rPr>
        <w:t>Processo Sumário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381º e ss. CPP)</w:t>
      </w:r>
    </w:p>
    <w:p w:rsidR="00230541" w:rsidRDefault="00230541" w:rsidP="002305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Quanto aos pressupostos:</w:t>
      </w:r>
    </w:p>
    <w:p w:rsidR="00230541" w:rsidRPr="00230541" w:rsidRDefault="00230541" w:rsidP="0023054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Detenção em flagrante delito por autoridade judiciária ou entidade policial; ou por qualquer pessoa que entregue o detido a uma das entidades anteriores no prazo de 2h desde a detenção;</w:t>
      </w:r>
    </w:p>
    <w:p w:rsidR="00230541" w:rsidRPr="009E26CA" w:rsidRDefault="00230541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>Crime punível com pena máxima abstratamente aplicável igual ou inferior a 5 anos de prisão.</w:t>
      </w:r>
      <w:r w:rsidR="009E26CA">
        <w:rPr>
          <w:rFonts w:ascii="Times New Roman" w:hAnsi="Times New Roman" w:cs="Times New Roman"/>
          <w:sz w:val="24"/>
        </w:rPr>
        <w:t xml:space="preserve"> </w:t>
      </w:r>
      <w:r w:rsidRPr="009E26CA">
        <w:rPr>
          <w:rFonts w:ascii="Times New Roman" w:hAnsi="Times New Roman" w:cs="Times New Roman"/>
          <w:sz w:val="24"/>
        </w:rPr>
        <w:t xml:space="preserve">Pode ter uma pena máxima abstratamente aplicável superior a 5 anos, se o MP considerar que não deve ser aplicada em concreto pena superior a 5 anos, através do mecanismo do </w:t>
      </w:r>
      <w:proofErr w:type="spellStart"/>
      <w:r w:rsidRPr="009E26CA">
        <w:rPr>
          <w:rFonts w:ascii="Times New Roman" w:hAnsi="Times New Roman" w:cs="Times New Roman"/>
          <w:sz w:val="24"/>
        </w:rPr>
        <w:t>art</w:t>
      </w:r>
      <w:proofErr w:type="spellEnd"/>
      <w:r w:rsidRPr="009E26CA">
        <w:rPr>
          <w:rFonts w:ascii="Times New Roman" w:hAnsi="Times New Roman" w:cs="Times New Roman"/>
          <w:sz w:val="24"/>
        </w:rPr>
        <w:t>. 16.º/3</w:t>
      </w:r>
    </w:p>
    <w:p w:rsidR="00230541" w:rsidRPr="009E26CA" w:rsidRDefault="00230541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30541">
        <w:rPr>
          <w:rFonts w:ascii="Times New Roman" w:hAnsi="Times New Roman" w:cs="Times New Roman"/>
          <w:sz w:val="24"/>
        </w:rPr>
        <w:t xml:space="preserve">A Lei 20/2013 introduziu que o julgamento sob forma sumária era sempre da competência de um tribunal singular (16.º/2 c)) e que essa forma especial era aplicável a qualquer crime, mesmo que de pena superior a 5 anos de prisão (redação anterior do </w:t>
      </w:r>
      <w:proofErr w:type="spellStart"/>
      <w:r w:rsidRPr="00230541">
        <w:rPr>
          <w:rFonts w:ascii="Times New Roman" w:hAnsi="Times New Roman" w:cs="Times New Roman"/>
          <w:sz w:val="24"/>
        </w:rPr>
        <w:t>art</w:t>
      </w:r>
      <w:proofErr w:type="spellEnd"/>
      <w:r w:rsidRPr="00230541">
        <w:rPr>
          <w:rFonts w:ascii="Times New Roman" w:hAnsi="Times New Roman" w:cs="Times New Roman"/>
          <w:sz w:val="24"/>
        </w:rPr>
        <w:t>. 381.º/1 e 2). Estas normas foram declaradas inconstitucionais, porque não podem ser julgados sob forma sumária crimes da competência do tribunal coletivo (TC ac. 874/2013). A Lei 1/2016 concretizou esta declaração de inconstitucionalidade.</w:t>
      </w:r>
      <w:r w:rsidR="009E26CA">
        <w:rPr>
          <w:rFonts w:ascii="Times New Roman" w:hAnsi="Times New Roman" w:cs="Times New Roman"/>
          <w:sz w:val="24"/>
        </w:rPr>
        <w:t xml:space="preserve"> </w:t>
      </w:r>
      <w:r w:rsidRPr="009E26CA">
        <w:rPr>
          <w:rFonts w:ascii="Times New Roman" w:hAnsi="Times New Roman" w:cs="Times New Roman"/>
          <w:sz w:val="24"/>
        </w:rPr>
        <w:t xml:space="preserve">Ou seja, crimes de pena de prisão superior a 5 anos não podem ser julgados sob forma sumária, sem ter sido ativado o mecanismo do </w:t>
      </w:r>
      <w:proofErr w:type="spellStart"/>
      <w:r w:rsidRPr="009E26CA">
        <w:rPr>
          <w:rFonts w:ascii="Times New Roman" w:hAnsi="Times New Roman" w:cs="Times New Roman"/>
          <w:sz w:val="24"/>
        </w:rPr>
        <w:t>art</w:t>
      </w:r>
      <w:proofErr w:type="spellEnd"/>
      <w:r w:rsidRPr="009E26CA">
        <w:rPr>
          <w:rFonts w:ascii="Times New Roman" w:hAnsi="Times New Roman" w:cs="Times New Roman"/>
          <w:sz w:val="24"/>
        </w:rPr>
        <w:t>. 16.º/3.</w:t>
      </w:r>
    </w:p>
    <w:p w:rsidR="009E26CA" w:rsidRPr="00A527B1" w:rsidRDefault="00230541" w:rsidP="009E26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 nem </w:t>
      </w:r>
      <w:r w:rsidRPr="00230541">
        <w:rPr>
          <w:rFonts w:ascii="Times New Roman" w:hAnsi="Times New Roman" w:cs="Times New Roman"/>
          <w:i/>
          <w:iCs/>
          <w:sz w:val="24"/>
        </w:rPr>
        <w:t>todos os crimes julgados sob forma sumária serão da competência do tribunal singular, porque há crimes de pena inferior a 5 anos que, não obstante, são da competência do tribunal coletivo por força do critério qualitativo? Logo o 16.º/2 c) foi julgado inconstitucional porque se um desses crimes (</w:t>
      </w:r>
      <w:proofErr w:type="spellStart"/>
      <w:r w:rsidRPr="00230541">
        <w:rPr>
          <w:rFonts w:ascii="Times New Roman" w:hAnsi="Times New Roman" w:cs="Times New Roman"/>
          <w:i/>
          <w:iCs/>
          <w:sz w:val="24"/>
        </w:rPr>
        <w:t>cfr</w:t>
      </w:r>
      <w:proofErr w:type="spellEnd"/>
      <w:r w:rsidRPr="00230541">
        <w:rPr>
          <w:rFonts w:ascii="Times New Roman" w:hAnsi="Times New Roman" w:cs="Times New Roman"/>
          <w:i/>
          <w:iCs/>
          <w:sz w:val="24"/>
        </w:rPr>
        <w:t>. 14.º/1 e 14.º/2 c)) for julgado em processo sumário é na mesma da competência dos tribunais coletivos?</w:t>
      </w:r>
    </w:p>
    <w:p w:rsidR="00230541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B.</w:t>
      </w:r>
      <w:r>
        <w:rPr>
          <w:rFonts w:ascii="Times New Roman" w:hAnsi="Times New Roman" w:cs="Times New Roman"/>
          <w:sz w:val="24"/>
        </w:rPr>
        <w:tab/>
      </w:r>
      <w:r w:rsidRPr="00A527B1">
        <w:rPr>
          <w:rFonts w:ascii="Times New Roman" w:hAnsi="Times New Roman" w:cs="Times New Roman"/>
          <w:b/>
          <w:sz w:val="24"/>
        </w:rPr>
        <w:t>Processo Abreviado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391º-A e ss.)</w:t>
      </w:r>
    </w:p>
    <w:p w:rsidR="009E26CA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Quanto aos pressupostos:</w:t>
      </w:r>
    </w:p>
    <w:p w:rsidR="009E26CA" w:rsidRP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Crime punível com pena de multa ou pena de prisão abstratamente aplicável não superior a 5 anos</w:t>
      </w:r>
      <w:r>
        <w:rPr>
          <w:rFonts w:ascii="Times New Roman" w:hAnsi="Times New Roman" w:cs="Times New Roman"/>
          <w:sz w:val="24"/>
        </w:rPr>
        <w:t xml:space="preserve">. </w:t>
      </w:r>
      <w:r w:rsidRPr="009E26CA">
        <w:rPr>
          <w:rFonts w:ascii="Times New Roman" w:hAnsi="Times New Roman" w:cs="Times New Roman"/>
          <w:sz w:val="24"/>
        </w:rPr>
        <w:t>O crime pode ter pena de prisão de limite máximo superior a 5 anos, se o MP considerar que não deve ser aplicada em concreto pena superior a 5 anos (16.º/3).</w:t>
      </w:r>
    </w:p>
    <w:p w:rsidR="009E26CA" w:rsidRP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lastRenderedPageBreak/>
        <w:t>Existência de provas simples e evidentes, de onde resultam indícios suficiente.</w:t>
      </w:r>
    </w:p>
    <w:p w:rsidR="009E26CA" w:rsidRPr="00A527B1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Acusação deduzida no prazo de 90 dias (391.º-B)</w:t>
      </w:r>
      <w:r>
        <w:rPr>
          <w:rFonts w:ascii="Times New Roman" w:hAnsi="Times New Roman" w:cs="Times New Roman"/>
          <w:sz w:val="24"/>
        </w:rPr>
        <w:t>.</w:t>
      </w:r>
    </w:p>
    <w:p w:rsidR="009E26CA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C.</w:t>
      </w:r>
      <w:r>
        <w:rPr>
          <w:rFonts w:ascii="Times New Roman" w:hAnsi="Times New Roman" w:cs="Times New Roman"/>
          <w:sz w:val="24"/>
        </w:rPr>
        <w:tab/>
      </w:r>
      <w:r w:rsidRPr="00A527B1">
        <w:rPr>
          <w:rFonts w:ascii="Times New Roman" w:hAnsi="Times New Roman" w:cs="Times New Roman"/>
          <w:b/>
          <w:sz w:val="24"/>
        </w:rPr>
        <w:t>Processo Sumaríssimo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392º e ss.)</w:t>
      </w:r>
    </w:p>
    <w:p w:rsidR="009E26CA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Quanto aos pressupostos:</w:t>
      </w:r>
    </w:p>
    <w:p w:rsidR="009E26CA" w:rsidRP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Crime punível com pena de multa ou pena de prisão abstratamente aplicável não superior a 5 anos</w:t>
      </w:r>
    </w:p>
    <w:p w:rsid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MP considera que deve ser aplicada concretamente uma pena ou medida de segurança não privativa da liberdade</w:t>
      </w:r>
    </w:p>
    <w:p w:rsidR="009E26CA" w:rsidRP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Se for crime de procedimento depe</w:t>
      </w:r>
      <w:r>
        <w:rPr>
          <w:rFonts w:ascii="Times New Roman" w:hAnsi="Times New Roman" w:cs="Times New Roman"/>
          <w:sz w:val="24"/>
        </w:rPr>
        <w:t xml:space="preserve">ndente de acusação particular e ainda da </w:t>
      </w:r>
      <w:r w:rsidRPr="009E26CA">
        <w:rPr>
          <w:rFonts w:ascii="Times New Roman" w:hAnsi="Times New Roman" w:cs="Times New Roman"/>
          <w:sz w:val="24"/>
        </w:rPr>
        <w:t>concordância do assistente</w:t>
      </w:r>
    </w:p>
    <w:p w:rsidR="009E26CA" w:rsidRPr="009E26CA" w:rsidRDefault="009E26CA" w:rsidP="009E26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26CA">
        <w:rPr>
          <w:rFonts w:ascii="Times New Roman" w:hAnsi="Times New Roman" w:cs="Times New Roman"/>
          <w:sz w:val="24"/>
        </w:rPr>
        <w:t>Não oposição do arguido</w:t>
      </w:r>
    </w:p>
    <w:p w:rsidR="009E26CA" w:rsidRPr="009E26CA" w:rsidRDefault="009E26CA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 não couber em nenhuma destas formas, então ficam afastadas as formas especiais de processo, seguindo-se com a forma comum.</w:t>
      </w:r>
    </w:p>
    <w:p w:rsidR="00230541" w:rsidRDefault="00230541" w:rsidP="009E26CA">
      <w:pPr>
        <w:rPr>
          <w:rFonts w:ascii="Times New Roman" w:hAnsi="Times New Roman" w:cs="Times New Roman"/>
          <w:sz w:val="24"/>
        </w:rPr>
      </w:pPr>
    </w:p>
    <w:p w:rsidR="00A527B1" w:rsidRDefault="00A527B1" w:rsidP="009E2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Em </w:t>
      </w:r>
      <w:r w:rsidRPr="00A527B1">
        <w:rPr>
          <w:rFonts w:ascii="Times New Roman" w:hAnsi="Times New Roman" w:cs="Times New Roman"/>
          <w:b/>
          <w:sz w:val="24"/>
        </w:rPr>
        <w:t>caso de concurso</w:t>
      </w:r>
      <w:r>
        <w:rPr>
          <w:rFonts w:ascii="Times New Roman" w:hAnsi="Times New Roman" w:cs="Times New Roman"/>
          <w:sz w:val="24"/>
        </w:rPr>
        <w:t>:</w:t>
      </w:r>
    </w:p>
    <w:p w:rsidR="00A527B1" w:rsidRDefault="00A527B1" w:rsidP="00A52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Apesar de cada crime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373º/2) </w:t>
      </w:r>
      <w:r w:rsidRPr="00A527B1">
        <w:rPr>
          <w:rFonts w:ascii="Times New Roman" w:hAnsi="Times New Roman" w:cs="Times New Roman"/>
          <w:sz w:val="24"/>
        </w:rPr>
        <w:t>singularmente considerado ter moldura legal não superior a 5 anos, como há concurso e a soma dos limi</w:t>
      </w:r>
      <w:r>
        <w:rPr>
          <w:rFonts w:ascii="Times New Roman" w:hAnsi="Times New Roman" w:cs="Times New Roman"/>
          <w:sz w:val="24"/>
        </w:rPr>
        <w:t>tes máximos é superior a 5 anos -</w:t>
      </w:r>
      <w:r w:rsidRPr="00A527B1">
        <w:rPr>
          <w:rFonts w:ascii="Times New Roman" w:hAnsi="Times New Roman" w:cs="Times New Roman"/>
          <w:sz w:val="24"/>
        </w:rPr>
        <w:t xml:space="preserve"> competência do </w:t>
      </w:r>
      <w:r w:rsidRPr="00A527B1">
        <w:rPr>
          <w:rFonts w:ascii="Times New Roman" w:hAnsi="Times New Roman" w:cs="Times New Roman"/>
          <w:sz w:val="24"/>
          <w:u w:val="single"/>
        </w:rPr>
        <w:t>tribunal coletivo</w:t>
      </w:r>
      <w:r w:rsidRPr="00A527B1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 xml:space="preserve">14º/2/b). No entanto, o MP poderia fazer uso do poder referido no 16º/3 (tendo por efeito: nº4), ou seja, podia o MP entender que ao caso concreto não se aplicará pena superior a 5 anos requerendo julgamento em </w:t>
      </w:r>
      <w:r w:rsidRPr="00A527B1">
        <w:rPr>
          <w:rFonts w:ascii="Times New Roman" w:hAnsi="Times New Roman" w:cs="Times New Roman"/>
          <w:sz w:val="24"/>
          <w:u w:val="single"/>
        </w:rPr>
        <w:t>tribunal singular</w:t>
      </w:r>
      <w:r w:rsidRPr="00A527B1">
        <w:rPr>
          <w:rFonts w:ascii="Times New Roman" w:hAnsi="Times New Roman" w:cs="Times New Roman"/>
          <w:sz w:val="24"/>
        </w:rPr>
        <w:t xml:space="preserve"> (art.16º/3 e 4). O </w:t>
      </w:r>
      <w:r w:rsidRPr="00A527B1">
        <w:rPr>
          <w:rFonts w:ascii="Times New Roman" w:hAnsi="Times New Roman" w:cs="Times New Roman"/>
          <w:sz w:val="24"/>
          <w:u w:val="single"/>
        </w:rPr>
        <w:t>tribunal de júri</w:t>
      </w:r>
      <w:r w:rsidRPr="00A527B1">
        <w:rPr>
          <w:rFonts w:ascii="Times New Roman" w:hAnsi="Times New Roman" w:cs="Times New Roman"/>
          <w:sz w:val="24"/>
        </w:rPr>
        <w:t xml:space="preserve"> nunca seria competente pois é preciso que um dos crimes tenha pena superior a 8 anos.</w:t>
      </w:r>
    </w:p>
    <w:p w:rsidR="00A527B1" w:rsidRPr="00A527B1" w:rsidRDefault="00A527B1" w:rsidP="00A527B1">
      <w:pPr>
        <w:rPr>
          <w:rFonts w:ascii="Times New Roman" w:hAnsi="Times New Roman" w:cs="Times New Roman"/>
          <w:sz w:val="24"/>
        </w:rPr>
      </w:pPr>
      <w:r w:rsidRPr="003E67C6">
        <w:rPr>
          <w:rFonts w:ascii="Times New Roman" w:hAnsi="Times New Roman" w:cs="Times New Roman"/>
          <w:sz w:val="24"/>
          <w:u w:val="single"/>
        </w:rPr>
        <w:t>2ª instância</w:t>
      </w:r>
      <w:r>
        <w:rPr>
          <w:rFonts w:ascii="Times New Roman" w:hAnsi="Times New Roman" w:cs="Times New Roman"/>
          <w:sz w:val="24"/>
        </w:rPr>
        <w:t xml:space="preserve"> - </w:t>
      </w:r>
      <w:r w:rsidRPr="00A527B1">
        <w:rPr>
          <w:rFonts w:ascii="Times New Roman" w:hAnsi="Times New Roman" w:cs="Times New Roman"/>
          <w:sz w:val="24"/>
        </w:rPr>
        <w:t xml:space="preserve">Tribunal da Relação: segue a regra geral do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 xml:space="preserve">427º CPP; não se verifica nenhuma circunstância que permitisse recurso direto para o STJ; </w:t>
      </w:r>
    </w:p>
    <w:p w:rsidR="00A527B1" w:rsidRPr="00A527B1" w:rsidRDefault="00A527B1" w:rsidP="00A527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Não </w:t>
      </w:r>
      <w:r w:rsidRPr="00A527B1">
        <w:rPr>
          <w:rFonts w:ascii="Times New Roman" w:hAnsi="Times New Roman" w:cs="Times New Roman"/>
          <w:sz w:val="24"/>
        </w:rPr>
        <w:t xml:space="preserve">se preenche, especificamente, 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>342º/1/</w:t>
      </w:r>
      <w:proofErr w:type="gramStart"/>
      <w:r w:rsidRPr="00A527B1">
        <w:rPr>
          <w:rFonts w:ascii="Times New Roman" w:hAnsi="Times New Roman" w:cs="Times New Roman"/>
          <w:sz w:val="24"/>
        </w:rPr>
        <w:t>c</w:t>
      </w:r>
      <w:proofErr w:type="gramEnd"/>
      <w:r w:rsidRPr="00A527B1">
        <w:rPr>
          <w:rFonts w:ascii="Times New Roman" w:hAnsi="Times New Roman" w:cs="Times New Roman"/>
          <w:sz w:val="24"/>
        </w:rPr>
        <w:t xml:space="preserve"> CPP OU não se preenche especificamente 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>432º/1/c CPP por crime ser punível no máximo com 3 anos de pena de prisão.</w:t>
      </w:r>
    </w:p>
    <w:p w:rsidR="00A527B1" w:rsidRPr="00A527B1" w:rsidRDefault="00A527B1" w:rsidP="00A527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27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Em </w:t>
      </w:r>
      <w:r w:rsidRPr="00A527B1">
        <w:rPr>
          <w:rFonts w:ascii="Times New Roman" w:hAnsi="Times New Roman" w:cs="Times New Roman"/>
          <w:sz w:val="24"/>
        </w:rPr>
        <w:t>abstrato, a relação conhece de direito e de facto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428º); se no caso a motivação for apenas de matéria de dto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412º) a relação só aprecia o recurso interposto quanto a matéria de dto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27B1">
        <w:rPr>
          <w:rFonts w:ascii="Times New Roman" w:hAnsi="Times New Roman" w:cs="Times New Roman"/>
          <w:sz w:val="24"/>
        </w:rPr>
        <w:t>410º/2)</w:t>
      </w:r>
    </w:p>
    <w:p w:rsidR="00A527B1" w:rsidRDefault="00A527B1" w:rsidP="00A527B1">
      <w:pPr>
        <w:rPr>
          <w:rFonts w:ascii="Times New Roman" w:hAnsi="Times New Roman" w:cs="Times New Roman"/>
          <w:sz w:val="24"/>
        </w:rPr>
      </w:pPr>
      <w:r w:rsidRPr="003E67C6">
        <w:rPr>
          <w:rFonts w:ascii="Times New Roman" w:hAnsi="Times New Roman" w:cs="Times New Roman"/>
          <w:sz w:val="24"/>
          <w:u w:val="single"/>
        </w:rPr>
        <w:t>3ª instância</w:t>
      </w:r>
      <w:r>
        <w:rPr>
          <w:rFonts w:ascii="Times New Roman" w:hAnsi="Times New Roman" w:cs="Times New Roman"/>
          <w:sz w:val="24"/>
        </w:rPr>
        <w:t xml:space="preserve">: </w:t>
      </w:r>
      <w:r w:rsidRPr="00A527B1">
        <w:rPr>
          <w:rFonts w:ascii="Times New Roman" w:hAnsi="Times New Roman" w:cs="Times New Roman"/>
          <w:sz w:val="24"/>
        </w:rPr>
        <w:t xml:space="preserve">não há (processo transita em julgado na Relação, nunca subindo ao STJ): não se preenche 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 xml:space="preserve">432º/b CPP que poderia permitir um 2º grau de recurso pois, por remissão para 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 w:rsidR="003E67C6"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 xml:space="preserve">400º, e tendo em conta a moldura legal do crime (5 anos) nunca se sairia da esfera da irrecorribilidade pressuposta no </w:t>
      </w:r>
      <w:proofErr w:type="spellStart"/>
      <w:r w:rsidRPr="00A527B1">
        <w:rPr>
          <w:rFonts w:ascii="Times New Roman" w:hAnsi="Times New Roman" w:cs="Times New Roman"/>
          <w:sz w:val="24"/>
        </w:rPr>
        <w:t>art</w:t>
      </w:r>
      <w:proofErr w:type="spellEnd"/>
      <w:r w:rsidRPr="00A527B1">
        <w:rPr>
          <w:rFonts w:ascii="Times New Roman" w:hAnsi="Times New Roman" w:cs="Times New Roman"/>
          <w:sz w:val="24"/>
        </w:rPr>
        <w:t>.</w:t>
      </w:r>
      <w:r w:rsidR="003E67C6">
        <w:rPr>
          <w:rFonts w:ascii="Times New Roman" w:hAnsi="Times New Roman" w:cs="Times New Roman"/>
          <w:sz w:val="24"/>
        </w:rPr>
        <w:t xml:space="preserve"> </w:t>
      </w:r>
      <w:r w:rsidRPr="00A527B1">
        <w:rPr>
          <w:rFonts w:ascii="Times New Roman" w:hAnsi="Times New Roman" w:cs="Times New Roman"/>
          <w:sz w:val="24"/>
        </w:rPr>
        <w:t xml:space="preserve">400º CPP (dizer qual das alíneas seriam as hipóteses aqui pertinentes, normalmente são as </w:t>
      </w:r>
      <w:proofErr w:type="spellStart"/>
      <w:r w:rsidRPr="00A527B1">
        <w:rPr>
          <w:rFonts w:ascii="Times New Roman" w:hAnsi="Times New Roman" w:cs="Times New Roman"/>
          <w:sz w:val="24"/>
        </w:rPr>
        <w:t>als</w:t>
      </w:r>
      <w:proofErr w:type="spellEnd"/>
      <w:r w:rsidRPr="00A527B1">
        <w:rPr>
          <w:rFonts w:ascii="Times New Roman" w:hAnsi="Times New Roman" w:cs="Times New Roman"/>
          <w:sz w:val="24"/>
        </w:rPr>
        <w:t xml:space="preserve"> d) e </w:t>
      </w:r>
      <w:proofErr w:type="spellStart"/>
      <w:r w:rsidRPr="00A527B1">
        <w:rPr>
          <w:rFonts w:ascii="Times New Roman" w:hAnsi="Times New Roman" w:cs="Times New Roman"/>
          <w:sz w:val="24"/>
        </w:rPr>
        <w:t>e</w:t>
      </w:r>
      <w:proofErr w:type="spellEnd"/>
      <w:r w:rsidRPr="00A527B1">
        <w:rPr>
          <w:rFonts w:ascii="Times New Roman" w:hAnsi="Times New Roman" w:cs="Times New Roman"/>
          <w:sz w:val="24"/>
        </w:rPr>
        <w:t xml:space="preserve">) CPP). </w:t>
      </w: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</w:p>
    <w:p w:rsidR="00907811" w:rsidRPr="00907811" w:rsidRDefault="00907811" w:rsidP="00A527B1">
      <w:pPr>
        <w:rPr>
          <w:rFonts w:ascii="Times New Roman" w:hAnsi="Times New Roman" w:cs="Times New Roman"/>
          <w:b/>
          <w:sz w:val="24"/>
        </w:rPr>
      </w:pPr>
      <w:r w:rsidRPr="00907811">
        <w:rPr>
          <w:rFonts w:ascii="Times New Roman" w:hAnsi="Times New Roman" w:cs="Times New Roman"/>
          <w:b/>
          <w:sz w:val="24"/>
        </w:rPr>
        <w:lastRenderedPageBreak/>
        <w:t>FASES PROCESSUAIS</w:t>
      </w:r>
    </w:p>
    <w:p w:rsidR="00907811" w:rsidRPr="00FF345A" w:rsidRDefault="00907811" w:rsidP="00A527B1">
      <w:pPr>
        <w:rPr>
          <w:rFonts w:ascii="Times New Roman" w:hAnsi="Times New Roman" w:cs="Times New Roman"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t>Inquérito</w:t>
      </w: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é acusado. Que entidade terá acusado e a que critérios terá obedecido?</w:t>
      </w: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Terá sido o </w:t>
      </w:r>
      <w:r w:rsidRPr="00907811">
        <w:rPr>
          <w:rFonts w:ascii="Times New Roman" w:hAnsi="Times New Roman" w:cs="Times New Roman"/>
          <w:b/>
          <w:sz w:val="24"/>
        </w:rPr>
        <w:t>MP</w:t>
      </w:r>
      <w:r>
        <w:rPr>
          <w:rFonts w:ascii="Times New Roman" w:hAnsi="Times New Roman" w:cs="Times New Roman"/>
          <w:sz w:val="24"/>
        </w:rPr>
        <w:t xml:space="preserve"> ao abrigo do </w:t>
      </w:r>
      <w:r w:rsidRPr="00907811">
        <w:rPr>
          <w:rFonts w:ascii="Times New Roman" w:hAnsi="Times New Roman" w:cs="Times New Roman"/>
          <w:b/>
          <w:sz w:val="24"/>
        </w:rPr>
        <w:t>princípio da legalidade enquanto princípio</w:t>
      </w:r>
      <w:r>
        <w:rPr>
          <w:rFonts w:ascii="Times New Roman" w:hAnsi="Times New Roman" w:cs="Times New Roman"/>
          <w:sz w:val="24"/>
        </w:rPr>
        <w:t>.</w:t>
      </w: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(pessoa que foi acusada da prática do crime) deve assumir o estatuto de </w:t>
      </w:r>
      <w:r w:rsidRPr="00907811">
        <w:rPr>
          <w:rFonts w:ascii="Times New Roman" w:hAnsi="Times New Roman" w:cs="Times New Roman"/>
          <w:b/>
          <w:sz w:val="24"/>
        </w:rPr>
        <w:t>arguido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57º e ss. CPP), ou seja, daquele contra quem corre um processo penal. A constituição como arguido é feita conforme o disposto nos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272º/1 e 58º/1/a) do CPP.</w:t>
      </w:r>
    </w:p>
    <w:p w:rsidR="0086727C" w:rsidRDefault="0086727C" w:rsidP="00867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6727C">
        <w:rPr>
          <w:rFonts w:ascii="Times New Roman" w:hAnsi="Times New Roman" w:cs="Times New Roman"/>
          <w:sz w:val="24"/>
        </w:rPr>
        <w:t>O ato de constituição de arguido é um ato material, unilateral, mas obrigatório para as entidades titulares do processo penal em certas circunstâncias (indicar qual delas está presente), sob pena de nulidade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86727C">
        <w:rPr>
          <w:rFonts w:ascii="Times New Roman" w:hAnsi="Times New Roman" w:cs="Times New Roman"/>
          <w:sz w:val="24"/>
        </w:rPr>
        <w:t>120.º/2</w:t>
      </w:r>
      <w:r>
        <w:rPr>
          <w:rFonts w:ascii="Times New Roman" w:hAnsi="Times New Roman" w:cs="Times New Roman"/>
          <w:sz w:val="24"/>
        </w:rPr>
        <w:t>/</w:t>
      </w:r>
      <w:r w:rsidRPr="0086727C"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CPP</w:t>
      </w:r>
      <w:r w:rsidRPr="0086727C">
        <w:rPr>
          <w:rFonts w:ascii="Times New Roman" w:hAnsi="Times New Roman" w:cs="Times New Roman"/>
          <w:sz w:val="24"/>
        </w:rPr>
        <w:t>):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272.º/1: se correr inquérito contra determinada pessoa em relação à qual há suspeita fundada da prática de crime, e ela é interrogada.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58.º/1 a): se correr inquérito contra determinada pessoa em relação à qual há suspeita fundada da prática de crime, e ela presta declarações perante qualquer autoridade judiciária</w:t>
      </w:r>
      <w:r>
        <w:rPr>
          <w:rFonts w:ascii="Times New Roman" w:hAnsi="Times New Roman" w:cs="Times New Roman"/>
          <w:sz w:val="24"/>
        </w:rPr>
        <w:t xml:space="preserve"> (AJ)</w:t>
      </w:r>
      <w:r w:rsidRPr="0086727C">
        <w:rPr>
          <w:rFonts w:ascii="Times New Roman" w:hAnsi="Times New Roman" w:cs="Times New Roman"/>
          <w:sz w:val="24"/>
        </w:rPr>
        <w:t xml:space="preserve"> ou </w:t>
      </w:r>
      <w:r>
        <w:rPr>
          <w:rFonts w:ascii="Times New Roman" w:hAnsi="Times New Roman" w:cs="Times New Roman"/>
          <w:sz w:val="24"/>
        </w:rPr>
        <w:t>órgão de polícia criminal (OPC).</w:t>
      </w:r>
    </w:p>
    <w:p w:rsid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58.º/1 b) e 192.º/1 e 2: para aplicar uma medida de coação ou de garantia patrimonial.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58.º/1 c) e 254.º e ss.: se o suspeito é detido</w:t>
      </w:r>
      <w:r>
        <w:rPr>
          <w:rFonts w:ascii="Times New Roman" w:hAnsi="Times New Roman" w:cs="Times New Roman"/>
          <w:sz w:val="24"/>
        </w:rPr>
        <w:t>.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58.º/1 d): se for levantado auto de notícia que dê uma pessoa como agente de um crime e aquele lhe foi comunicado, exceto se a notícia for manifestamente infundada.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59.º/1: se durante uma inquirição surgir fundada suspeita de crime cometido pelo inquirido</w:t>
      </w:r>
      <w:r>
        <w:rPr>
          <w:rFonts w:ascii="Times New Roman" w:hAnsi="Times New Roman" w:cs="Times New Roman"/>
          <w:sz w:val="24"/>
        </w:rPr>
        <w:t>.</w:t>
      </w:r>
    </w:p>
    <w:p w:rsidR="0086727C" w:rsidRPr="0086727C" w:rsidRDefault="0086727C" w:rsidP="00867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727C">
        <w:rPr>
          <w:rFonts w:ascii="Times New Roman" w:hAnsi="Times New Roman" w:cs="Times New Roman"/>
          <w:sz w:val="24"/>
        </w:rPr>
        <w:t>59.º/2: se a pessoa sobre quem recaiam suspeitas de ter cometido o crime requeira para ser constituída arguido, desde que estejam a ser efetuadas diligências que pessoalmente a afetem.</w:t>
      </w:r>
    </w:p>
    <w:p w:rsidR="0086727C" w:rsidRDefault="0086727C" w:rsidP="00A527B1">
      <w:pPr>
        <w:rPr>
          <w:rFonts w:ascii="Times New Roman" w:hAnsi="Times New Roman" w:cs="Times New Roman"/>
          <w:sz w:val="24"/>
        </w:rPr>
      </w:pPr>
    </w:p>
    <w:p w:rsidR="00907811" w:rsidRDefault="00907811" w:rsidP="00A527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510A1">
        <w:rPr>
          <w:rFonts w:ascii="Times New Roman" w:hAnsi="Times New Roman" w:cs="Times New Roman"/>
          <w:sz w:val="24"/>
        </w:rPr>
        <w:t>A constituição do arguido tem de ser devidamente formalizada, sob pe</w:t>
      </w:r>
      <w:r w:rsidR="0086727C">
        <w:rPr>
          <w:rFonts w:ascii="Times New Roman" w:hAnsi="Times New Roman" w:cs="Times New Roman"/>
          <w:sz w:val="24"/>
        </w:rPr>
        <w:t xml:space="preserve">na de as declarações prestadas </w:t>
      </w:r>
      <w:r w:rsidR="00C510A1">
        <w:rPr>
          <w:rFonts w:ascii="Times New Roman" w:hAnsi="Times New Roman" w:cs="Times New Roman"/>
          <w:sz w:val="24"/>
        </w:rPr>
        <w:t xml:space="preserve">pela pessoa visada não poderem ser utilizadas como prova. </w:t>
      </w:r>
      <w:r>
        <w:rPr>
          <w:rFonts w:ascii="Times New Roman" w:hAnsi="Times New Roman" w:cs="Times New Roman"/>
          <w:sz w:val="24"/>
        </w:rPr>
        <w:t xml:space="preserve">Cumprimento dos requisitos do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58º/2, 3 e 4 CPP:</w:t>
      </w:r>
    </w:p>
    <w:p w:rsidR="00907811" w:rsidRDefault="00907811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Comunicação oral ou escrita da constituição com indicação dos direitos e deveres inerentes;</w:t>
      </w:r>
    </w:p>
    <w:p w:rsidR="00907811" w:rsidRDefault="00907811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Entrega de documento com identificação do processo, dos direitos e deveres do arguido e do defensor, caso este tenha sido nomeado;</w:t>
      </w:r>
    </w:p>
    <w:p w:rsidR="00907811" w:rsidRDefault="00907811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</w:t>
      </w:r>
      <w:r w:rsidRPr="00907811">
        <w:rPr>
          <w:rFonts w:ascii="Times New Roman" w:hAnsi="Times New Roman" w:cs="Times New Roman"/>
          <w:sz w:val="24"/>
        </w:rPr>
        <w:t xml:space="preserve">a constituição de arguido foi feita por </w:t>
      </w:r>
      <w:r w:rsidR="0086727C">
        <w:rPr>
          <w:rFonts w:ascii="Times New Roman" w:hAnsi="Times New Roman" w:cs="Times New Roman"/>
          <w:sz w:val="24"/>
        </w:rPr>
        <w:t>OPC</w:t>
      </w:r>
      <w:r w:rsidRPr="00907811">
        <w:rPr>
          <w:rFonts w:ascii="Times New Roman" w:hAnsi="Times New Roman" w:cs="Times New Roman"/>
          <w:sz w:val="24"/>
        </w:rPr>
        <w:t>, teria que ser co</w:t>
      </w:r>
      <w:r w:rsidR="0086727C">
        <w:rPr>
          <w:rFonts w:ascii="Times New Roman" w:hAnsi="Times New Roman" w:cs="Times New Roman"/>
          <w:sz w:val="24"/>
        </w:rPr>
        <w:t>municada à AJ</w:t>
      </w:r>
      <w:r w:rsidRPr="00907811">
        <w:rPr>
          <w:rFonts w:ascii="Times New Roman" w:hAnsi="Times New Roman" w:cs="Times New Roman"/>
          <w:sz w:val="24"/>
        </w:rPr>
        <w:t xml:space="preserve"> no prazo de 10 dias, e por esta apreciada, em ordem à validação da constituição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907811">
        <w:rPr>
          <w:rFonts w:ascii="Times New Roman" w:hAnsi="Times New Roman" w:cs="Times New Roman"/>
          <w:sz w:val="24"/>
        </w:rPr>
        <w:t xml:space="preserve">1º/1/b e </w:t>
      </w:r>
      <w:proofErr w:type="gramStart"/>
      <w:r w:rsidRPr="00907811">
        <w:rPr>
          <w:rFonts w:ascii="Times New Roman" w:hAnsi="Times New Roman" w:cs="Times New Roman"/>
          <w:sz w:val="24"/>
        </w:rPr>
        <w:t>c</w:t>
      </w:r>
      <w:proofErr w:type="gramEnd"/>
      <w:r w:rsidRPr="00907811">
        <w:rPr>
          <w:rFonts w:ascii="Times New Roman" w:hAnsi="Times New Roman" w:cs="Times New Roman"/>
          <w:sz w:val="24"/>
        </w:rPr>
        <w:t xml:space="preserve"> CPP)</w:t>
      </w:r>
      <w:r>
        <w:rPr>
          <w:rFonts w:ascii="Times New Roman" w:hAnsi="Times New Roman" w:cs="Times New Roman"/>
          <w:sz w:val="24"/>
        </w:rPr>
        <w:t>;</w:t>
      </w:r>
    </w:p>
    <w:p w:rsidR="00907811" w:rsidRDefault="00907811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Sujeição a termo de identidade e residência (TIR)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196º CPP).</w:t>
      </w:r>
    </w:p>
    <w:p w:rsidR="00907811" w:rsidRDefault="0086727C" w:rsidP="0090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A assunção da qualidade de arguido implica a assunção por este do estatuto de sujeito processual durante todo o decurso do processo penal, marcado por direitos e deveres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57º/2 e 61º CPP).</w:t>
      </w:r>
    </w:p>
    <w:p w:rsidR="0086727C" w:rsidRPr="00907811" w:rsidRDefault="0086727C" w:rsidP="009078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que o inquérito esteja já em curso, foi necessário preencher </w:t>
      </w:r>
      <w:r w:rsidRPr="00494396">
        <w:rPr>
          <w:rFonts w:ascii="Times New Roman" w:hAnsi="Times New Roman" w:cs="Times New Roman"/>
          <w:b/>
          <w:sz w:val="24"/>
        </w:rPr>
        <w:t>condições</w:t>
      </w:r>
      <w:r>
        <w:rPr>
          <w:rFonts w:ascii="Times New Roman" w:hAnsi="Times New Roman" w:cs="Times New Roman"/>
          <w:sz w:val="24"/>
        </w:rPr>
        <w:t>:</w:t>
      </w:r>
    </w:p>
    <w:p w:rsidR="00907811" w:rsidRDefault="0086727C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o crime for </w:t>
      </w:r>
      <w:proofErr w:type="spellStart"/>
      <w:r>
        <w:rPr>
          <w:rFonts w:ascii="Times New Roman" w:hAnsi="Times New Roman" w:cs="Times New Roman"/>
          <w:sz w:val="24"/>
        </w:rPr>
        <w:t>semi-público</w:t>
      </w:r>
      <w:proofErr w:type="spellEnd"/>
      <w:r>
        <w:rPr>
          <w:rFonts w:ascii="Times New Roman" w:hAnsi="Times New Roman" w:cs="Times New Roman"/>
          <w:sz w:val="24"/>
        </w:rPr>
        <w:t>, é necessário apresentar queixa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113º e ss. CP,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48º e 49º CPP), o que </w:t>
      </w:r>
      <w:proofErr w:type="spellStart"/>
      <w:r>
        <w:rPr>
          <w:rFonts w:ascii="Times New Roman" w:hAnsi="Times New Roman" w:cs="Times New Roman"/>
          <w:sz w:val="24"/>
        </w:rPr>
        <w:t>consuste</w:t>
      </w:r>
      <w:proofErr w:type="spellEnd"/>
      <w:r>
        <w:rPr>
          <w:rFonts w:ascii="Times New Roman" w:hAnsi="Times New Roman" w:cs="Times New Roman"/>
          <w:sz w:val="24"/>
        </w:rPr>
        <w:t xml:space="preserve"> numa limitação do princípio da oficialidade.</w:t>
      </w:r>
    </w:p>
    <w:p w:rsidR="0086727C" w:rsidRDefault="0086727C" w:rsidP="0090781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Menção ao princípio da oficialidade (e seu limite) e ao princípio da legalidade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219º/1 CRP,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244º, 246º e 262º CPP).</w:t>
      </w:r>
    </w:p>
    <w:p w:rsidR="0086727C" w:rsidRDefault="0086727C" w:rsidP="0086727C">
      <w:pPr>
        <w:rPr>
          <w:rFonts w:ascii="Times New Roman" w:hAnsi="Times New Roman" w:cs="Times New Roman"/>
          <w:sz w:val="24"/>
        </w:rPr>
      </w:pPr>
    </w:p>
    <w:p w:rsidR="00494396" w:rsidRDefault="00494396" w:rsidP="00494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94396">
        <w:rPr>
          <w:rFonts w:ascii="Times New Roman" w:hAnsi="Times New Roman" w:cs="Times New Roman"/>
          <w:sz w:val="24"/>
        </w:rPr>
        <w:t xml:space="preserve">Contra A está a correr uma investigação criminal por suspeita de ter praticado um crime. Sendo chamado a comparecer, o </w:t>
      </w:r>
      <w:r w:rsidRPr="00494396">
        <w:rPr>
          <w:rFonts w:ascii="Times New Roman" w:hAnsi="Times New Roman" w:cs="Times New Roman"/>
          <w:b/>
          <w:sz w:val="24"/>
        </w:rPr>
        <w:t>órgão de polícia criminal</w:t>
      </w:r>
      <w:r w:rsidRPr="00494396">
        <w:rPr>
          <w:rFonts w:ascii="Times New Roman" w:hAnsi="Times New Roman" w:cs="Times New Roman"/>
          <w:sz w:val="24"/>
        </w:rPr>
        <w:t xml:space="preserve"> competente quer </w:t>
      </w:r>
      <w:r w:rsidRPr="00494396">
        <w:rPr>
          <w:rFonts w:ascii="Times New Roman" w:hAnsi="Times New Roman" w:cs="Times New Roman"/>
          <w:b/>
          <w:sz w:val="24"/>
        </w:rPr>
        <w:t>interrogá-lo</w:t>
      </w:r>
      <w:r w:rsidRPr="00494396">
        <w:rPr>
          <w:rFonts w:ascii="Times New Roman" w:hAnsi="Times New Roman" w:cs="Times New Roman"/>
          <w:sz w:val="24"/>
        </w:rPr>
        <w:t xml:space="preserve"> sobre os factos que lhe são imputados. Para que este ato processual pudesse ser considerado válido, como deveria o órgão de polícia criminal ter procedido e com que fundamento legal atuou? A é obrigatoriamente constituído arguido (</w:t>
      </w:r>
      <w:proofErr w:type="spellStart"/>
      <w:r w:rsidRPr="00494396">
        <w:rPr>
          <w:rFonts w:ascii="Times New Roman" w:hAnsi="Times New Roman" w:cs="Times New Roman"/>
          <w:sz w:val="24"/>
        </w:rPr>
        <w:t>art</w:t>
      </w:r>
      <w:proofErr w:type="spellEnd"/>
      <w:r w:rsidRPr="004943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58º/1/a e</w:t>
      </w:r>
      <w:r w:rsidRPr="00494396">
        <w:rPr>
          <w:rFonts w:ascii="Times New Roman" w:hAnsi="Times New Roman" w:cs="Times New Roman"/>
          <w:sz w:val="24"/>
        </w:rPr>
        <w:t xml:space="preserve"> 272º/1 CPP). Formalidades: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494396">
        <w:rPr>
          <w:rFonts w:ascii="Times New Roman" w:hAnsi="Times New Roman" w:cs="Times New Roman"/>
          <w:sz w:val="24"/>
        </w:rPr>
        <w:t>58º/2 e 4. Necessidade de validação pelo MP (fase de inquérito) art.58º/3 (para garantir direção por inquérito “delegado”).</w:t>
      </w:r>
    </w:p>
    <w:p w:rsidR="002D630F" w:rsidRDefault="002D630F" w:rsidP="002D63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D630F">
        <w:rPr>
          <w:rFonts w:ascii="Times New Roman" w:hAnsi="Times New Roman" w:cs="Times New Roman"/>
          <w:sz w:val="24"/>
        </w:rPr>
        <w:t xml:space="preserve">Caso a </w:t>
      </w:r>
      <w:r w:rsidRPr="002D630F">
        <w:rPr>
          <w:rFonts w:ascii="Times New Roman" w:hAnsi="Times New Roman" w:cs="Times New Roman"/>
          <w:b/>
          <w:sz w:val="24"/>
        </w:rPr>
        <w:t>entidade competente</w:t>
      </w:r>
      <w:r w:rsidRPr="002D630F">
        <w:rPr>
          <w:rFonts w:ascii="Times New Roman" w:hAnsi="Times New Roman" w:cs="Times New Roman"/>
          <w:sz w:val="24"/>
        </w:rPr>
        <w:t xml:space="preserve"> entenda que </w:t>
      </w:r>
      <w:r w:rsidRPr="002D630F">
        <w:rPr>
          <w:rFonts w:ascii="Times New Roman" w:hAnsi="Times New Roman" w:cs="Times New Roman"/>
          <w:b/>
          <w:sz w:val="24"/>
        </w:rPr>
        <w:t>existem indícios suficientes dos crimes</w:t>
      </w:r>
      <w:r w:rsidRPr="002D630F">
        <w:rPr>
          <w:rFonts w:ascii="Times New Roman" w:hAnsi="Times New Roman" w:cs="Times New Roman"/>
          <w:sz w:val="24"/>
        </w:rPr>
        <w:t>, como deve proceder no fi</w:t>
      </w:r>
      <w:r>
        <w:rPr>
          <w:rFonts w:ascii="Times New Roman" w:hAnsi="Times New Roman" w:cs="Times New Roman"/>
          <w:sz w:val="24"/>
        </w:rPr>
        <w:t xml:space="preserve">m da respetiva fase processual e </w:t>
      </w:r>
      <w:r w:rsidRPr="002D630F">
        <w:rPr>
          <w:rFonts w:ascii="Times New Roman" w:hAnsi="Times New Roman" w:cs="Times New Roman"/>
          <w:sz w:val="24"/>
        </w:rPr>
        <w:t xml:space="preserve">quais as </w:t>
      </w:r>
      <w:r w:rsidRPr="002D630F">
        <w:rPr>
          <w:rFonts w:ascii="Times New Roman" w:hAnsi="Times New Roman" w:cs="Times New Roman"/>
          <w:b/>
          <w:sz w:val="24"/>
        </w:rPr>
        <w:t>hipóteses decisórias</w:t>
      </w:r>
      <w:r w:rsidRPr="002D630F">
        <w:rPr>
          <w:rFonts w:ascii="Times New Roman" w:hAnsi="Times New Roman" w:cs="Times New Roman"/>
          <w:sz w:val="24"/>
        </w:rPr>
        <w:t xml:space="preserve"> que legalmente estarão à sua disposição? </w:t>
      </w:r>
    </w:p>
    <w:p w:rsidR="002D630F" w:rsidRPr="002D630F" w:rsidRDefault="002D630F" w:rsidP="002D63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MP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263º/1) </w:t>
      </w:r>
      <w:r w:rsidRPr="002D630F">
        <w:rPr>
          <w:rFonts w:ascii="Times New Roman" w:hAnsi="Times New Roman" w:cs="Times New Roman"/>
          <w:sz w:val="24"/>
        </w:rPr>
        <w:t xml:space="preserve">deve </w:t>
      </w:r>
      <w:r w:rsidRPr="002D630F">
        <w:rPr>
          <w:rFonts w:ascii="Times New Roman" w:hAnsi="Times New Roman" w:cs="Times New Roman"/>
          <w:b/>
          <w:sz w:val="24"/>
        </w:rPr>
        <w:t>acusar (283º/1 e 2 CPP)</w:t>
      </w:r>
      <w:r>
        <w:rPr>
          <w:rFonts w:ascii="Times New Roman" w:hAnsi="Times New Roman" w:cs="Times New Roman"/>
          <w:sz w:val="24"/>
        </w:rPr>
        <w:t xml:space="preserve"> ao abrigo do princípio</w:t>
      </w:r>
      <w:r w:rsidRPr="002D630F">
        <w:rPr>
          <w:rFonts w:ascii="Times New Roman" w:hAnsi="Times New Roman" w:cs="Times New Roman"/>
          <w:sz w:val="24"/>
        </w:rPr>
        <w:t xml:space="preserve"> da legalidade</w:t>
      </w:r>
      <w:r>
        <w:rPr>
          <w:rFonts w:ascii="Times New Roman" w:hAnsi="Times New Roman" w:cs="Times New Roman"/>
          <w:sz w:val="24"/>
        </w:rPr>
        <w:t xml:space="preserve"> </w:t>
      </w:r>
      <w:r w:rsidRPr="002D630F">
        <w:rPr>
          <w:rFonts w:ascii="Times New Roman" w:hAnsi="Times New Roman" w:cs="Times New Roman"/>
          <w:sz w:val="24"/>
        </w:rPr>
        <w:t>- encerramento do inquérito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2D630F">
        <w:rPr>
          <w:rFonts w:ascii="Times New Roman" w:hAnsi="Times New Roman" w:cs="Times New Roman"/>
          <w:sz w:val="24"/>
        </w:rPr>
        <w:t xml:space="preserve">53º/1/b, 262º CPP) </w:t>
      </w:r>
    </w:p>
    <w:p w:rsidR="002D630F" w:rsidRDefault="002D630F" w:rsidP="002D63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Eventualmente </w:t>
      </w:r>
      <w:r w:rsidRPr="002D630F">
        <w:rPr>
          <w:rFonts w:ascii="Times New Roman" w:hAnsi="Times New Roman" w:cs="Times New Roman"/>
          <w:sz w:val="24"/>
        </w:rPr>
        <w:t xml:space="preserve">poderia recorrer ao instituto da </w:t>
      </w:r>
      <w:r w:rsidRPr="002D630F">
        <w:rPr>
          <w:rFonts w:ascii="Times New Roman" w:hAnsi="Times New Roman" w:cs="Times New Roman"/>
          <w:b/>
          <w:sz w:val="24"/>
        </w:rPr>
        <w:t>suspensão provisória do processo</w:t>
      </w:r>
      <w:r w:rsidRPr="002D630F">
        <w:rPr>
          <w:rFonts w:ascii="Times New Roman" w:hAnsi="Times New Roman" w:cs="Times New Roman"/>
          <w:sz w:val="24"/>
        </w:rPr>
        <w:t xml:space="preserve"> (mencionar o </w:t>
      </w:r>
      <w:r>
        <w:rPr>
          <w:rFonts w:ascii="Times New Roman" w:hAnsi="Times New Roman" w:cs="Times New Roman"/>
          <w:sz w:val="24"/>
        </w:rPr>
        <w:t>princípio</w:t>
      </w:r>
      <w:r w:rsidRPr="002D630F">
        <w:rPr>
          <w:rFonts w:ascii="Times New Roman" w:hAnsi="Times New Roman" w:cs="Times New Roman"/>
          <w:sz w:val="24"/>
        </w:rPr>
        <w:t xml:space="preserve"> da legalidade</w:t>
      </w:r>
      <w:r>
        <w:rPr>
          <w:rFonts w:ascii="Times New Roman" w:hAnsi="Times New Roman" w:cs="Times New Roman"/>
          <w:sz w:val="24"/>
        </w:rPr>
        <w:t xml:space="preserve"> e o princípio</w:t>
      </w:r>
      <w:r w:rsidRPr="002D630F">
        <w:rPr>
          <w:rFonts w:ascii="Times New Roman" w:hAnsi="Times New Roman" w:cs="Times New Roman"/>
          <w:sz w:val="24"/>
        </w:rPr>
        <w:t xml:space="preserve">/esfera de oportunidade; pressupostos da suspensão provisória: art.281º CPP; efeitos e duração: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2D630F">
        <w:rPr>
          <w:rFonts w:ascii="Times New Roman" w:hAnsi="Times New Roman" w:cs="Times New Roman"/>
          <w:sz w:val="24"/>
        </w:rPr>
        <w:t>282º)</w:t>
      </w:r>
    </w:p>
    <w:p w:rsidR="002D630F" w:rsidRPr="002D630F" w:rsidRDefault="002D630F" w:rsidP="002D63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Não </w:t>
      </w:r>
      <w:r w:rsidRPr="002D630F">
        <w:rPr>
          <w:rFonts w:ascii="Times New Roman" w:hAnsi="Times New Roman" w:cs="Times New Roman"/>
          <w:sz w:val="24"/>
        </w:rPr>
        <w:t xml:space="preserve">era admissível o </w:t>
      </w:r>
      <w:r w:rsidRPr="002D630F">
        <w:rPr>
          <w:rFonts w:ascii="Times New Roman" w:hAnsi="Times New Roman" w:cs="Times New Roman"/>
          <w:b/>
          <w:sz w:val="24"/>
        </w:rPr>
        <w:t>arquivamento</w:t>
      </w:r>
      <w:r w:rsidRPr="002D630F">
        <w:rPr>
          <w:rFonts w:ascii="Times New Roman" w:hAnsi="Times New Roman" w:cs="Times New Roman"/>
          <w:sz w:val="24"/>
        </w:rPr>
        <w:t xml:space="preserve"> (277º CPP) ou o </w:t>
      </w:r>
      <w:r w:rsidRPr="002D630F">
        <w:rPr>
          <w:rFonts w:ascii="Times New Roman" w:hAnsi="Times New Roman" w:cs="Times New Roman"/>
          <w:b/>
          <w:sz w:val="24"/>
        </w:rPr>
        <w:t>arquivamento em caso de dispensa de pena</w:t>
      </w:r>
      <w:r w:rsidRPr="002D630F">
        <w:rPr>
          <w:rFonts w:ascii="Times New Roman" w:hAnsi="Times New Roman" w:cs="Times New Roman"/>
          <w:sz w:val="24"/>
        </w:rPr>
        <w:t xml:space="preserve"> (art.280º CPP, art.74º e 192º CP).</w:t>
      </w:r>
    </w:p>
    <w:p w:rsidR="002D630F" w:rsidRDefault="002D630F" w:rsidP="002D630F">
      <w:pPr>
        <w:rPr>
          <w:rFonts w:ascii="Times New Roman" w:hAnsi="Times New Roman" w:cs="Times New Roman"/>
          <w:sz w:val="24"/>
        </w:rPr>
      </w:pPr>
    </w:p>
    <w:p w:rsidR="00C210C4" w:rsidRDefault="00C210C4" w:rsidP="002D63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r w:rsidRPr="00C210C4">
        <w:rPr>
          <w:rFonts w:ascii="Times New Roman" w:hAnsi="Times New Roman" w:cs="Times New Roman"/>
          <w:sz w:val="24"/>
        </w:rPr>
        <w:t xml:space="preserve">o arguido quiser resolver o processo na fase processual em que se encontra (sem que seja necessária a abertura de uma outra fase processual) pode requerer a </w:t>
      </w:r>
      <w:r w:rsidRPr="00C210C4">
        <w:rPr>
          <w:rFonts w:ascii="Times New Roman" w:hAnsi="Times New Roman" w:cs="Times New Roman"/>
          <w:b/>
          <w:sz w:val="24"/>
        </w:rPr>
        <w:t>suspensão provisória do processo</w:t>
      </w:r>
      <w:r w:rsidRPr="00C210C4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C210C4">
        <w:rPr>
          <w:rFonts w:ascii="Times New Roman" w:hAnsi="Times New Roman" w:cs="Times New Roman"/>
          <w:sz w:val="24"/>
        </w:rPr>
        <w:t>281º CPP)</w:t>
      </w:r>
      <w:r>
        <w:rPr>
          <w:rFonts w:ascii="Times New Roman" w:hAnsi="Times New Roman" w:cs="Times New Roman"/>
          <w:sz w:val="24"/>
        </w:rPr>
        <w:t>:</w:t>
      </w:r>
    </w:p>
    <w:p w:rsidR="00C210C4" w:rsidRDefault="00C210C4" w:rsidP="00C210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requerimento do arguido ao MP</w:t>
      </w:r>
    </w:p>
    <w:p w:rsidR="00C210C4" w:rsidRDefault="00C210C4" w:rsidP="00C210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Verificar se a moldura penal subjacente permite ou não</w:t>
      </w:r>
    </w:p>
    <w:p w:rsidR="00C210C4" w:rsidRDefault="00C210C4" w:rsidP="00C210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Verificar os restantes critérios e formalidades</w:t>
      </w:r>
    </w:p>
    <w:p w:rsidR="00C210C4" w:rsidRDefault="00C210C4" w:rsidP="00C210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Esfera de oportunidade face ao princípio da legalidade.</w:t>
      </w:r>
    </w:p>
    <w:p w:rsidR="007B42EF" w:rsidRDefault="007B42EF" w:rsidP="00C210C4">
      <w:pPr>
        <w:rPr>
          <w:rFonts w:ascii="Times New Roman" w:hAnsi="Times New Roman" w:cs="Times New Roman"/>
          <w:sz w:val="24"/>
        </w:rPr>
      </w:pPr>
    </w:p>
    <w:p w:rsidR="007B42EF" w:rsidRDefault="007B42EF" w:rsidP="00C210C4">
      <w:pPr>
        <w:rPr>
          <w:rFonts w:ascii="Times New Roman" w:hAnsi="Times New Roman" w:cs="Times New Roman"/>
          <w:sz w:val="24"/>
        </w:rPr>
      </w:pPr>
    </w:p>
    <w:p w:rsidR="007B42EF" w:rsidRDefault="007B42EF" w:rsidP="00C210C4">
      <w:pPr>
        <w:rPr>
          <w:rFonts w:ascii="Times New Roman" w:hAnsi="Times New Roman" w:cs="Times New Roman"/>
          <w:sz w:val="24"/>
        </w:rPr>
      </w:pPr>
    </w:p>
    <w:p w:rsidR="007B42EF" w:rsidRDefault="007B42EF" w:rsidP="00C210C4">
      <w:pPr>
        <w:rPr>
          <w:rFonts w:ascii="Times New Roman" w:hAnsi="Times New Roman" w:cs="Times New Roman"/>
          <w:sz w:val="24"/>
        </w:rPr>
      </w:pPr>
    </w:p>
    <w:p w:rsidR="00C210C4" w:rsidRDefault="00C210C4" w:rsidP="00C2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C210C4">
        <w:rPr>
          <w:rFonts w:ascii="Times New Roman" w:hAnsi="Times New Roman" w:cs="Times New Roman"/>
          <w:sz w:val="24"/>
        </w:rPr>
        <w:t>Mas se tal não acontecer e, reunidos os indícios suficientes</w:t>
      </w:r>
      <w:r w:rsidR="002E231E">
        <w:rPr>
          <w:rFonts w:ascii="Times New Roman" w:hAnsi="Times New Roman" w:cs="Times New Roman"/>
          <w:sz w:val="24"/>
        </w:rPr>
        <w:t xml:space="preserve"> para</w:t>
      </w:r>
      <w:r w:rsidRPr="00C210C4">
        <w:rPr>
          <w:rFonts w:ascii="Times New Roman" w:hAnsi="Times New Roman" w:cs="Times New Roman"/>
          <w:sz w:val="24"/>
        </w:rPr>
        <w:t xml:space="preserve"> o MP acusar (</w:t>
      </w:r>
      <w:proofErr w:type="spellStart"/>
      <w:r w:rsidR="002E231E">
        <w:rPr>
          <w:rFonts w:ascii="Times New Roman" w:hAnsi="Times New Roman" w:cs="Times New Roman"/>
          <w:sz w:val="24"/>
        </w:rPr>
        <w:t>art</w:t>
      </w:r>
      <w:proofErr w:type="spellEnd"/>
      <w:r w:rsidR="002E231E">
        <w:rPr>
          <w:rFonts w:ascii="Times New Roman" w:hAnsi="Times New Roman" w:cs="Times New Roman"/>
          <w:sz w:val="24"/>
        </w:rPr>
        <w:t xml:space="preserve">. </w:t>
      </w:r>
      <w:r w:rsidRPr="00C210C4">
        <w:rPr>
          <w:rFonts w:ascii="Times New Roman" w:hAnsi="Times New Roman" w:cs="Times New Roman"/>
          <w:sz w:val="24"/>
        </w:rPr>
        <w:t>283º/1 e 2 CPP)</w:t>
      </w:r>
      <w:r w:rsidR="002E231E">
        <w:rPr>
          <w:rFonts w:ascii="Times New Roman" w:hAnsi="Times New Roman" w:cs="Times New Roman"/>
          <w:sz w:val="24"/>
        </w:rPr>
        <w:t xml:space="preserve"> - princípio</w:t>
      </w:r>
      <w:r w:rsidRPr="00C210C4">
        <w:rPr>
          <w:rFonts w:ascii="Times New Roman" w:hAnsi="Times New Roman" w:cs="Times New Roman"/>
          <w:sz w:val="24"/>
        </w:rPr>
        <w:t xml:space="preserve"> estrito de legalidade no fim do inquérito, o arguido pode</w:t>
      </w:r>
      <w:r w:rsidR="007B42EF">
        <w:rPr>
          <w:rFonts w:ascii="Times New Roman" w:hAnsi="Times New Roman" w:cs="Times New Roman"/>
          <w:sz w:val="24"/>
        </w:rPr>
        <w:t xml:space="preserve"> </w:t>
      </w:r>
      <w:r w:rsidRPr="00C210C4">
        <w:rPr>
          <w:rFonts w:ascii="Times New Roman" w:hAnsi="Times New Roman" w:cs="Times New Roman"/>
          <w:b/>
          <w:sz w:val="24"/>
        </w:rPr>
        <w:t>requerer a abertura de instrução</w:t>
      </w:r>
      <w:r w:rsidRPr="00C210C4">
        <w:rPr>
          <w:rFonts w:ascii="Times New Roman" w:hAnsi="Times New Roman" w:cs="Times New Roman"/>
          <w:b/>
          <w:sz w:val="24"/>
          <w:vertAlign w:val="superscript"/>
        </w:rPr>
        <w:footnoteReference w:id="1"/>
      </w:r>
      <w:r w:rsidRPr="00C210C4">
        <w:rPr>
          <w:rFonts w:ascii="Times New Roman" w:hAnsi="Times New Roman" w:cs="Times New Roman"/>
          <w:sz w:val="24"/>
        </w:rPr>
        <w:t xml:space="preserve"> (287º/1/a e 2 CPP), com o objetivo de pretender que a instrução encerre com despacho de não pronúncia (308º/1/parte final CPP)</w:t>
      </w:r>
      <w:r>
        <w:rPr>
          <w:rFonts w:ascii="Times New Roman" w:hAnsi="Times New Roman" w:cs="Times New Roman"/>
          <w:sz w:val="24"/>
        </w:rPr>
        <w:t>. A intervenção hierárquica não é aplicável a este tipo de situações.</w:t>
      </w:r>
    </w:p>
    <w:p w:rsidR="002E231E" w:rsidRDefault="002E231E" w:rsidP="00C210C4">
      <w:pPr>
        <w:rPr>
          <w:rFonts w:ascii="Times New Roman" w:hAnsi="Times New Roman" w:cs="Times New Roman"/>
          <w:sz w:val="24"/>
        </w:rPr>
      </w:pPr>
    </w:p>
    <w:p w:rsidR="002E231E" w:rsidRPr="00C210C4" w:rsidRDefault="002E231E" w:rsidP="00C210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Caso a pessoa que sofreu o crime quiser intervir no processo, ela terá que se constituir como </w:t>
      </w:r>
      <w:r w:rsidRPr="002E231E">
        <w:rPr>
          <w:rFonts w:ascii="Times New Roman" w:hAnsi="Times New Roman" w:cs="Times New Roman"/>
          <w:b/>
          <w:sz w:val="24"/>
        </w:rPr>
        <w:t>assistente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68º e ss.) e requerer a abertura da instrução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287º e 286º).</w:t>
      </w:r>
    </w:p>
    <w:p w:rsidR="002D630F" w:rsidRPr="00494396" w:rsidRDefault="002D630F" w:rsidP="00494396">
      <w:pPr>
        <w:rPr>
          <w:rFonts w:ascii="Times New Roman" w:hAnsi="Times New Roman" w:cs="Times New Roman"/>
          <w:sz w:val="24"/>
        </w:rPr>
      </w:pPr>
    </w:p>
    <w:p w:rsidR="00494396" w:rsidRDefault="002E231E" w:rsidP="00867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Se, por sua vez, a entidade competente entender que as provas eram manifestas e claras quanto à suficiência de indícios, então terá</w:t>
      </w:r>
      <w:r w:rsidR="007D2F8F">
        <w:rPr>
          <w:rFonts w:ascii="Times New Roman" w:hAnsi="Times New Roman" w:cs="Times New Roman"/>
          <w:sz w:val="24"/>
        </w:rPr>
        <w:t xml:space="preserve"> à sua disposição as </w:t>
      </w:r>
      <w:r w:rsidR="007D2F8F" w:rsidRPr="007D2F8F">
        <w:rPr>
          <w:rFonts w:ascii="Times New Roman" w:hAnsi="Times New Roman" w:cs="Times New Roman"/>
          <w:b/>
          <w:sz w:val="24"/>
        </w:rPr>
        <w:t>formas de processo</w:t>
      </w:r>
      <w:r w:rsidR="007D2F8F">
        <w:rPr>
          <w:rFonts w:ascii="Times New Roman" w:hAnsi="Times New Roman" w:cs="Times New Roman"/>
          <w:sz w:val="24"/>
        </w:rPr>
        <w:t>:</w:t>
      </w:r>
    </w:p>
    <w:p w:rsid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 comum</w:t>
      </w:r>
    </w:p>
    <w:p w:rsid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Processo sumário (tem que haver flagrante delito –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381º/1)</w:t>
      </w:r>
    </w:p>
    <w:p w:rsid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 abreviado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391º-A):</w:t>
      </w:r>
    </w:p>
    <w:p w:rsidR="007D2F8F" w:rsidRDefault="007D2F8F" w:rsidP="007D2F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2F8F">
        <w:rPr>
          <w:rFonts w:ascii="Times New Roman" w:hAnsi="Times New Roman" w:cs="Times New Roman"/>
          <w:sz w:val="24"/>
        </w:rPr>
        <w:t>crime tem de ser punível com pena de multa ou com pena de prisão até 5 anos (391º-A/1 CPP</w:t>
      </w:r>
      <w:r>
        <w:rPr>
          <w:rFonts w:ascii="Times New Roman" w:hAnsi="Times New Roman" w:cs="Times New Roman"/>
          <w:sz w:val="24"/>
        </w:rPr>
        <w:t>)</w:t>
      </w:r>
    </w:p>
    <w:p w:rsidR="007D2F8F" w:rsidRDefault="007D2F8F" w:rsidP="007D2F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D2F8F">
        <w:rPr>
          <w:rFonts w:ascii="Times New Roman" w:hAnsi="Times New Roman" w:cs="Times New Roman"/>
          <w:sz w:val="24"/>
        </w:rPr>
        <w:t>acusação tem que ocorrer no prazo de 90 dias a contar da apresentação da queixa- 391º-B/2/b CPP ou após a notícia do crime. Dependendo da data da queixa a acusação pode ser deduzida ou não para julgamento em processo abreviado.</w:t>
      </w:r>
    </w:p>
    <w:p w:rsid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 sumaríssimo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392º)</w:t>
      </w:r>
    </w:p>
    <w:p w:rsidR="007D2F8F" w:rsidRDefault="007D2F8F" w:rsidP="007D2F8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D2F8F">
        <w:rPr>
          <w:rFonts w:ascii="Times New Roman" w:hAnsi="Times New Roman" w:cs="Times New Roman"/>
          <w:sz w:val="24"/>
        </w:rPr>
        <w:t>crime punível com pena de prisão até 5 anos (392º/1 CPP)</w:t>
      </w:r>
    </w:p>
    <w:p w:rsidR="007D2F8F" w:rsidRDefault="007D2F8F" w:rsidP="007D2F8F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D2F8F">
        <w:rPr>
          <w:rFonts w:ascii="Times New Roman" w:hAnsi="Times New Roman" w:cs="Times New Roman"/>
          <w:sz w:val="24"/>
        </w:rPr>
        <w:t>é necessário que o MP requeira a aplicação de pena (e não meramente o julgamento) em processo sumaríssimo</w:t>
      </w:r>
    </w:p>
    <w:p w:rsidR="007D2F8F" w:rsidRDefault="007D2F8F" w:rsidP="007D2F8F">
      <w:pPr>
        <w:rPr>
          <w:rFonts w:ascii="Times New Roman" w:hAnsi="Times New Roman" w:cs="Times New Roman"/>
          <w:sz w:val="24"/>
        </w:rPr>
      </w:pPr>
    </w:p>
    <w:p w:rsidR="007D2F8F" w:rsidRDefault="007D2F8F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D2F8F">
        <w:rPr>
          <w:rFonts w:ascii="Times New Roman" w:hAnsi="Times New Roman" w:cs="Times New Roman"/>
          <w:sz w:val="24"/>
        </w:rPr>
        <w:t xml:space="preserve">E se as </w:t>
      </w:r>
      <w:r w:rsidRPr="007D2F8F">
        <w:rPr>
          <w:rFonts w:ascii="Times New Roman" w:hAnsi="Times New Roman" w:cs="Times New Roman"/>
          <w:b/>
          <w:sz w:val="24"/>
        </w:rPr>
        <w:t>pessoas que sofreram o crime pretenderem ver-se ressarcidas dos danos que sofreram</w:t>
      </w:r>
      <w:r w:rsidRPr="007D2F8F">
        <w:rPr>
          <w:rFonts w:ascii="Times New Roman" w:hAnsi="Times New Roman" w:cs="Times New Roman"/>
          <w:sz w:val="24"/>
        </w:rPr>
        <w:t>? Princípio da adesão (art.71º CPP). Em regra, deverão deduzir um pedido de indemnização civil perante o tribunal penal, pois têm legitimidade (art.74º CPP). Assumem a posição processual de parte civil (lesado).</w:t>
      </w:r>
    </w:p>
    <w:p w:rsidR="00FB0459" w:rsidRPr="007D2F8F" w:rsidRDefault="00FB0459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B0459">
        <w:rPr>
          <w:rFonts w:ascii="Times New Roman" w:hAnsi="Times New Roman" w:cs="Times New Roman"/>
          <w:sz w:val="24"/>
        </w:rPr>
        <w:t xml:space="preserve">Uma vez que o procedimento criminal depende de queixa, havia, em alternativa, a possibilidade de dedução do pedido de indemnização civil perante o tribunal civil (art.72º/1/c e 2 CPP). </w:t>
      </w:r>
    </w:p>
    <w:p w:rsidR="007D2F8F" w:rsidRPr="007D2F8F" w:rsidRDefault="007D2F8F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X é </w:t>
      </w:r>
      <w:r w:rsidRPr="007D2F8F">
        <w:rPr>
          <w:rFonts w:ascii="Times New Roman" w:hAnsi="Times New Roman" w:cs="Times New Roman"/>
          <w:sz w:val="24"/>
        </w:rPr>
        <w:t xml:space="preserve">um lesado, isto é, é a pessoa que sofreu danos ocasionados pelo crime (74.º/1). Assume o estatuto de </w:t>
      </w:r>
      <w:r w:rsidRPr="007D2F8F">
        <w:rPr>
          <w:rFonts w:ascii="Times New Roman" w:hAnsi="Times New Roman" w:cs="Times New Roman"/>
          <w:b/>
          <w:bCs/>
          <w:sz w:val="24"/>
        </w:rPr>
        <w:t>parte civil</w:t>
      </w:r>
      <w:r w:rsidRPr="007D2F8F">
        <w:rPr>
          <w:rFonts w:ascii="Times New Roman" w:hAnsi="Times New Roman" w:cs="Times New Roman"/>
          <w:sz w:val="24"/>
        </w:rPr>
        <w:t xml:space="preserve">, não sendo em rigor um verdadeiro sujeito processual </w:t>
      </w:r>
      <w:r w:rsidRPr="007D2F8F">
        <w:rPr>
          <w:rFonts w:ascii="Times New Roman" w:hAnsi="Times New Roman" w:cs="Times New Roman"/>
          <w:sz w:val="24"/>
        </w:rPr>
        <w:lastRenderedPageBreak/>
        <w:t>penal, estando no processo apenas para esclarecer questões civis.</w:t>
      </w:r>
      <w:r>
        <w:rPr>
          <w:rFonts w:ascii="Times New Roman" w:hAnsi="Times New Roman" w:cs="Times New Roman"/>
          <w:sz w:val="24"/>
        </w:rPr>
        <w:t xml:space="preserve"> </w:t>
      </w:r>
      <w:r w:rsidRPr="007D2F8F">
        <w:rPr>
          <w:rFonts w:ascii="Times New Roman" w:hAnsi="Times New Roman" w:cs="Times New Roman"/>
          <w:sz w:val="24"/>
        </w:rPr>
        <w:t>Emergindo, assim, de um mesmo facto responsabilidade civil e penal, o processo penal é o lugar próprio para deduzir o respetivo pedido de indemnização civil. Vigora um princípio da adesão obrigatória, sendo competente para julgar ambas as questões o tribunal criminal (</w:t>
      </w:r>
      <w:proofErr w:type="spellStart"/>
      <w:r w:rsidR="007868AB">
        <w:rPr>
          <w:rFonts w:ascii="Times New Roman" w:hAnsi="Times New Roman" w:cs="Times New Roman"/>
          <w:sz w:val="24"/>
        </w:rPr>
        <w:t>art</w:t>
      </w:r>
      <w:proofErr w:type="spellEnd"/>
      <w:r w:rsidR="007868AB"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71.º).</w:t>
      </w:r>
    </w:p>
    <w:p w:rsidR="007D2F8F" w:rsidRDefault="007D2F8F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X </w:t>
      </w:r>
      <w:r w:rsidRPr="007D2F8F">
        <w:rPr>
          <w:rFonts w:ascii="Times New Roman" w:hAnsi="Times New Roman" w:cs="Times New Roman"/>
          <w:sz w:val="24"/>
        </w:rPr>
        <w:t xml:space="preserve">apenas poderá deduzir o seu pedido em separado, perante o tribunal civil, nas hipóteses referidas no </w:t>
      </w:r>
      <w:proofErr w:type="spellStart"/>
      <w:r w:rsidRPr="007D2F8F">
        <w:rPr>
          <w:rFonts w:ascii="Times New Roman" w:hAnsi="Times New Roman" w:cs="Times New Roman"/>
          <w:sz w:val="24"/>
        </w:rPr>
        <w:t>art</w:t>
      </w:r>
      <w:proofErr w:type="spellEnd"/>
      <w:r w:rsidRPr="007D2F8F">
        <w:rPr>
          <w:rFonts w:ascii="Times New Roman" w:hAnsi="Times New Roman" w:cs="Times New Roman"/>
          <w:sz w:val="24"/>
        </w:rPr>
        <w:t>. 72.º.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F8F" w:rsidRPr="007D2F8F" w:rsidRDefault="007D2F8F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D2F8F">
        <w:rPr>
          <w:rFonts w:ascii="Times New Roman" w:hAnsi="Times New Roman" w:cs="Times New Roman"/>
          <w:sz w:val="24"/>
        </w:rPr>
        <w:t>A intervenção processual do lesado restringe-se à sustentação e à prova do pedido de indemnização civil. Para isso, compete-lhe os direitos que a lei confere aos assistentes (</w:t>
      </w:r>
      <w:proofErr w:type="spellStart"/>
      <w:r w:rsidR="007868AB">
        <w:rPr>
          <w:rFonts w:ascii="Times New Roman" w:hAnsi="Times New Roman" w:cs="Times New Roman"/>
          <w:sz w:val="24"/>
        </w:rPr>
        <w:t>arts</w:t>
      </w:r>
      <w:proofErr w:type="spellEnd"/>
      <w:r w:rsidR="007868AB"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74.º/2 e 69.º).</w:t>
      </w:r>
    </w:p>
    <w:p w:rsidR="007D2F8F" w:rsidRDefault="007D2F8F" w:rsidP="007D2F8F">
      <w:pPr>
        <w:rPr>
          <w:rFonts w:ascii="Times New Roman" w:hAnsi="Times New Roman" w:cs="Times New Roman"/>
          <w:sz w:val="24"/>
        </w:rPr>
      </w:pPr>
    </w:p>
    <w:p w:rsidR="007D2F8F" w:rsidRDefault="007D2F8F" w:rsidP="007D2F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Para estes efeitos, temos que distinguir lesado de ofendido:</w:t>
      </w:r>
    </w:p>
    <w:p w:rsidR="007D2F8F" w:rsidRP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2F8F">
        <w:rPr>
          <w:rFonts w:ascii="Times New Roman" w:hAnsi="Times New Roman" w:cs="Times New Roman"/>
          <w:b/>
          <w:sz w:val="24"/>
        </w:rPr>
        <w:t>Lesado</w:t>
      </w:r>
      <w:r>
        <w:rPr>
          <w:rFonts w:ascii="Times New Roman" w:hAnsi="Times New Roman" w:cs="Times New Roman"/>
          <w:sz w:val="24"/>
        </w:rPr>
        <w:t xml:space="preserve"> - </w:t>
      </w:r>
      <w:r w:rsidRPr="007D2F8F">
        <w:rPr>
          <w:rFonts w:ascii="Times New Roman" w:hAnsi="Times New Roman" w:cs="Times New Roman"/>
          <w:sz w:val="24"/>
        </w:rPr>
        <w:t>é o que sofreu danos ocasionados pelo crime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74.º/1 CPP). É um sujeito civil, que tem como intenção receber uma indemnização pelos danos sofridos, e não propriamente do processo penal, como se pode depreender do facto de a sua intervenção se restringir à sustentação e prova do pedido de indemnização civil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74.º/2). A sua ligação ao processo penal relaciona-se com o princípio da adesão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71.º), segundo o qual o lesado tem de deduzir o pedido de indemnização civil perante o tribunal criminal.</w:t>
      </w:r>
    </w:p>
    <w:p w:rsidR="007D2F8F" w:rsidRDefault="007D2F8F" w:rsidP="007D2F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B0459">
        <w:rPr>
          <w:rFonts w:ascii="Times New Roman" w:hAnsi="Times New Roman" w:cs="Times New Roman"/>
          <w:b/>
          <w:sz w:val="24"/>
        </w:rPr>
        <w:t>Ofendido</w:t>
      </w:r>
      <w:r>
        <w:rPr>
          <w:rFonts w:ascii="Times New Roman" w:hAnsi="Times New Roman" w:cs="Times New Roman"/>
          <w:sz w:val="24"/>
        </w:rPr>
        <w:t xml:space="preserve"> - </w:t>
      </w:r>
      <w:r w:rsidRPr="007D2F8F">
        <w:rPr>
          <w:rFonts w:ascii="Times New Roman" w:hAnsi="Times New Roman" w:cs="Times New Roman"/>
          <w:sz w:val="24"/>
        </w:rPr>
        <w:t>é o titular dos interesses que a lei especialmente quis proteger com a incriminação do facto ocorrido (</w:t>
      </w:r>
      <w:r>
        <w:rPr>
          <w:rFonts w:ascii="Times New Roman" w:hAnsi="Times New Roman" w:cs="Times New Roman"/>
          <w:sz w:val="24"/>
        </w:rPr>
        <w:t>art.</w:t>
      </w:r>
      <w:r w:rsidRPr="007D2F8F">
        <w:rPr>
          <w:rFonts w:ascii="Times New Roman" w:hAnsi="Times New Roman" w:cs="Times New Roman"/>
          <w:sz w:val="24"/>
        </w:rPr>
        <w:t xml:space="preserve">68.º/1 a) CPP,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113.º/1 CP). O ofendido pode constituir-se assistente e assumir a posição de sujeito processual, que lhe permite uma participação constitutiva na declaração do direito do caso concreto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D2F8F">
        <w:rPr>
          <w:rFonts w:ascii="Times New Roman" w:hAnsi="Times New Roman" w:cs="Times New Roman"/>
          <w:sz w:val="24"/>
        </w:rPr>
        <w:t>32.º/7 CRP).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Pr="00FF345A" w:rsidRDefault="007868AB" w:rsidP="007868AB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t>Juiz de Instrução Competente – juiz das liberalidades/ das garantias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O JIC tem uma dupla função: por um lado, é a autoridade judiciária competente para dirigir a fase processual da instrução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288.º); por outro lado, é o juiz garante dos direitos fundamentais, não só do arguido, mas de outros intervenientes processuais.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Efetivamente, resulta da própria CRP que as questões relativas a direitos fundamentais têm de estar nas mãos de um juiz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32.º/4 CRP), estabelecendo o CPP que é o JIC quem lida com direitos fundamentais até à fase de julgamento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17.º CPP). Daí que caiba a este juiz, nomeadamente, aplicar medidas de coação, proceder ou autorizar meios de obtenção de prova, autorizar a efetivação de perícias e realizar o primeiro interrogatório judicial do arguido detido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268.º e 269.º).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A direção da instrução compete ao juiz de instrução, que pratica todos os atos necessários à realização da finalidade de comprovar a decisão do MP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288.º/1 e 290.º/1).</w:t>
      </w:r>
    </w:p>
    <w:p w:rsidR="007868AB" w:rsidRPr="00FF345A" w:rsidRDefault="007868AB" w:rsidP="007868AB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lastRenderedPageBreak/>
        <w:t>Instrução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Perante uma decisão do MP com a qual o arguido/assistente não concorda, ele pode requerer a abertura da instrução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286.º e ss. CPP).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 xml:space="preserve">Quanto ao ofendido, para requerer a abertura da instrução, ele tem </w:t>
      </w:r>
      <w:proofErr w:type="gramStart"/>
      <w:r w:rsidRPr="007868AB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>,</w:t>
      </w:r>
      <w:r w:rsidRPr="007868AB">
        <w:rPr>
          <w:rFonts w:ascii="Times New Roman" w:hAnsi="Times New Roman" w:cs="Times New Roman"/>
          <w:sz w:val="24"/>
        </w:rPr>
        <w:t xml:space="preserve"> prévia</w:t>
      </w:r>
      <w:proofErr w:type="gramEnd"/>
      <w:r w:rsidRPr="007868AB">
        <w:rPr>
          <w:rFonts w:ascii="Times New Roman" w:hAnsi="Times New Roman" w:cs="Times New Roman"/>
          <w:sz w:val="24"/>
        </w:rPr>
        <w:t xml:space="preserve"> ou simultaneamente, requerer a constit</w:t>
      </w:r>
      <w:r>
        <w:rPr>
          <w:rFonts w:ascii="Times New Roman" w:hAnsi="Times New Roman" w:cs="Times New Roman"/>
          <w:sz w:val="24"/>
        </w:rPr>
        <w:t xml:space="preserve">uição como assistente –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287.º/1/b) e 68.º/3/</w:t>
      </w:r>
      <w:r w:rsidRPr="007868AB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) CPP.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 xml:space="preserve">A instrução tem como finalidade a </w:t>
      </w:r>
      <w:r w:rsidRPr="007868AB">
        <w:rPr>
          <w:rFonts w:ascii="Times New Roman" w:hAnsi="Times New Roman" w:cs="Times New Roman"/>
          <w:b/>
          <w:sz w:val="24"/>
        </w:rPr>
        <w:t>comprovação judicial da decisão de deduzir acusação ou de arquivar o inquérito</w:t>
      </w:r>
      <w:r w:rsidRPr="007868AB">
        <w:rPr>
          <w:rFonts w:ascii="Times New Roman" w:hAnsi="Times New Roman" w:cs="Times New Roman"/>
          <w:sz w:val="24"/>
        </w:rPr>
        <w:t>, em ordem a submeter ou não a causa a julgamento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 xml:space="preserve">286.º/1). É, por isso, uma fase </w:t>
      </w:r>
      <w:r w:rsidRPr="007868AB">
        <w:rPr>
          <w:rFonts w:ascii="Times New Roman" w:hAnsi="Times New Roman" w:cs="Times New Roman"/>
          <w:b/>
          <w:sz w:val="24"/>
        </w:rPr>
        <w:t>facultativa</w:t>
      </w:r>
      <w:r w:rsidRPr="007868AB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286.º/2), que só terá lugar se for requerida pelo arguido ou pelo assistente, i.e., pelos sujeitos processuais que estarão interessados em contrariar a decisão tomada pelo MP no final do inquérito.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Se não houver requerimento de abertura da instrução, o processo segue os seus trâmites normais – ou é arquivado, ou segue para julgamento.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A direção da instrução compete ao juiz de instrução, que pratica todos os atos necessários à realização da finalidade de comprovar a decisão do MP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288.º/1 e 290.º/1).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 w:rsidRPr="007868AB">
        <w:rPr>
          <w:rFonts w:ascii="Times New Roman" w:hAnsi="Times New Roman" w:cs="Times New Roman"/>
          <w:sz w:val="24"/>
          <w:u w:val="single"/>
        </w:rPr>
        <w:t>Arguido a pedir</w:t>
      </w:r>
      <w:r>
        <w:rPr>
          <w:rFonts w:ascii="Times New Roman" w:hAnsi="Times New Roman" w:cs="Times New Roman"/>
          <w:sz w:val="24"/>
        </w:rPr>
        <w:t>: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 xml:space="preserve">O arguido requer, dentro do prazo de 20 dias, a abertura da instrução relativamente aos factos pelos quais o MP (ou o assistente em caso de procedimento dependente de acusação particular –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285.º) tiver deduzido acusação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287.º/1 a)). Tem como objetivo contrariar aquela acusação, portanto que o JIC emita um despacho de não pronúncia.</w:t>
      </w: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 w:rsidRPr="007868AB">
        <w:rPr>
          <w:rFonts w:ascii="Times New Roman" w:hAnsi="Times New Roman" w:cs="Times New Roman"/>
          <w:sz w:val="24"/>
          <w:u w:val="single"/>
        </w:rPr>
        <w:t>Assistente a pedir</w:t>
      </w:r>
      <w:r>
        <w:rPr>
          <w:rFonts w:ascii="Times New Roman" w:hAnsi="Times New Roman" w:cs="Times New Roman"/>
          <w:sz w:val="24"/>
        </w:rPr>
        <w:t>: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O assistente requer, no prazo de 20 dias, a abertura da instrução relativamente aos factos pelos quais o MP não tiver deduzido acusação, nos casos em que o procedimento não depende de acusação particular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287.º/1 b)).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Nos casos em que o procedimento depende de acusação particular, o assistente também pode requerer a abertura da instrução, se o MP tiver arquivado o inquérito erroneamente ou sem ter notificado o assistente. Aqui, a apresentação de requerimento equivale à dedução de acusação particular.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68AB">
        <w:rPr>
          <w:rFonts w:ascii="Times New Roman" w:hAnsi="Times New Roman" w:cs="Times New Roman"/>
          <w:sz w:val="24"/>
        </w:rPr>
        <w:t>Em alternativa, o assistente pode requerer a intervenção hierárquica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868AB">
        <w:rPr>
          <w:rFonts w:ascii="Times New Roman" w:hAnsi="Times New Roman" w:cs="Times New Roman"/>
          <w:sz w:val="24"/>
        </w:rPr>
        <w:t>278.º).</w:t>
      </w: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P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</w:p>
    <w:p w:rsidR="007868AB" w:rsidRDefault="007868AB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B42EF" w:rsidRPr="007868AB" w:rsidRDefault="007B42EF" w:rsidP="007868AB">
      <w:pPr>
        <w:rPr>
          <w:rFonts w:ascii="Times New Roman" w:hAnsi="Times New Roman" w:cs="Times New Roman"/>
          <w:sz w:val="24"/>
        </w:rPr>
      </w:pPr>
    </w:p>
    <w:p w:rsidR="007868AB" w:rsidRPr="00FF345A" w:rsidRDefault="009D25DF" w:rsidP="007868AB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lastRenderedPageBreak/>
        <w:t>Medidas de Coação</w:t>
      </w:r>
    </w:p>
    <w:p w:rsidR="009D25DF" w:rsidRDefault="009D25DF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sabermos a </w:t>
      </w:r>
      <w:r w:rsidRPr="009D25DF">
        <w:rPr>
          <w:rFonts w:ascii="Times New Roman" w:hAnsi="Times New Roman" w:cs="Times New Roman"/>
          <w:b/>
          <w:sz w:val="24"/>
        </w:rPr>
        <w:t>entidade</w:t>
      </w:r>
      <w:r>
        <w:rPr>
          <w:rFonts w:ascii="Times New Roman" w:hAnsi="Times New Roman" w:cs="Times New Roman"/>
          <w:sz w:val="24"/>
        </w:rPr>
        <w:t xml:space="preserve"> que deve promover a aplicação da medida, então temos primeiro que enquadrar a </w:t>
      </w:r>
      <w:r w:rsidRPr="009D25DF">
        <w:rPr>
          <w:rFonts w:ascii="Times New Roman" w:hAnsi="Times New Roman" w:cs="Times New Roman"/>
          <w:b/>
          <w:sz w:val="24"/>
        </w:rPr>
        <w:t>fase</w:t>
      </w:r>
      <w:r>
        <w:rPr>
          <w:rFonts w:ascii="Times New Roman" w:hAnsi="Times New Roman" w:cs="Times New Roman"/>
          <w:sz w:val="24"/>
        </w:rPr>
        <w:t xml:space="preserve"> em que o processo se encontra.</w:t>
      </w:r>
    </w:p>
    <w:p w:rsidR="009D25DF" w:rsidRDefault="009D25DF" w:rsidP="007868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o processo está na </w:t>
      </w:r>
      <w:r w:rsidRPr="009D25DF">
        <w:rPr>
          <w:rFonts w:ascii="Times New Roman" w:hAnsi="Times New Roman" w:cs="Times New Roman"/>
          <w:b/>
          <w:sz w:val="24"/>
        </w:rPr>
        <w:t>fase de inquérito</w:t>
      </w:r>
      <w:r>
        <w:rPr>
          <w:rFonts w:ascii="Times New Roman" w:hAnsi="Times New Roman" w:cs="Times New Roman"/>
          <w:sz w:val="24"/>
        </w:rPr>
        <w:t>:</w:t>
      </w:r>
    </w:p>
    <w:p w:rsidR="009D25DF" w:rsidRPr="009D25DF" w:rsidRDefault="009D25DF" w:rsidP="009D25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 </w:t>
      </w:r>
      <w:r w:rsidRPr="009D25DF">
        <w:rPr>
          <w:rFonts w:ascii="Times New Roman" w:hAnsi="Times New Roman" w:cs="Times New Roman"/>
          <w:sz w:val="24"/>
        </w:rPr>
        <w:t>de ser requerida pelo MP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9D25DF">
        <w:rPr>
          <w:rFonts w:ascii="Times New Roman" w:hAnsi="Times New Roman" w:cs="Times New Roman"/>
          <w:sz w:val="24"/>
        </w:rPr>
        <w:t>267º e 194º/1 CPP) e é aplicada/decidida pelo juiz de instrução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9D25DF">
        <w:rPr>
          <w:rFonts w:ascii="Times New Roman" w:hAnsi="Times New Roman" w:cs="Times New Roman"/>
          <w:sz w:val="24"/>
        </w:rPr>
        <w:t>194º/1, 268º/1/b CPP)</w:t>
      </w:r>
    </w:p>
    <w:p w:rsidR="009D25DF" w:rsidRPr="009D25DF" w:rsidRDefault="009D25DF" w:rsidP="009D25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Verificar os </w:t>
      </w:r>
      <w:r w:rsidRPr="009D25DF">
        <w:rPr>
          <w:rFonts w:ascii="Times New Roman" w:hAnsi="Times New Roman" w:cs="Times New Roman"/>
          <w:sz w:val="24"/>
        </w:rPr>
        <w:t>requisitos gerais de aplicação de medidas de coação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9D25DF">
        <w:rPr>
          <w:rFonts w:ascii="Times New Roman" w:hAnsi="Times New Roman" w:cs="Times New Roman"/>
          <w:sz w:val="24"/>
        </w:rPr>
        <w:t>204º CPP)</w:t>
      </w:r>
    </w:p>
    <w:p w:rsidR="009D25DF" w:rsidRDefault="009D25DF" w:rsidP="009D25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Pr="009D25DF">
        <w:rPr>
          <w:rFonts w:ascii="Times New Roman" w:hAnsi="Times New Roman" w:cs="Times New Roman"/>
          <w:sz w:val="24"/>
        </w:rPr>
        <w:t>juiz de instrução só pode aplicar medida de coação</w:t>
      </w:r>
      <w:r>
        <w:rPr>
          <w:rFonts w:ascii="Times New Roman" w:hAnsi="Times New Roman" w:cs="Times New Roman"/>
          <w:sz w:val="24"/>
        </w:rPr>
        <w:t xml:space="preserve"> mais</w:t>
      </w:r>
      <w:r w:rsidRPr="009D25DF">
        <w:rPr>
          <w:rFonts w:ascii="Times New Roman" w:hAnsi="Times New Roman" w:cs="Times New Roman"/>
          <w:sz w:val="24"/>
        </w:rPr>
        <w:t xml:space="preserve"> grave do que a que foi requerida pelo MP nos casos de fuga ou perigo de fuga e de perigo, em função das circunstâncias do crime ou da personalidade do arguido, de que este continue- arts.194º/2 e 204º/a) e c) CPP.  </w:t>
      </w:r>
    </w:p>
    <w:p w:rsidR="009D25DF" w:rsidRPr="009D25DF" w:rsidRDefault="009D25DF" w:rsidP="009D25DF">
      <w:pPr>
        <w:rPr>
          <w:rFonts w:ascii="Times New Roman" w:hAnsi="Times New Roman" w:cs="Times New Roman"/>
          <w:sz w:val="24"/>
        </w:rPr>
      </w:pPr>
    </w:p>
    <w:p w:rsidR="009D25DF" w:rsidRDefault="009D25DF" w:rsidP="009D25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aplicação da medida da coação terá decorrido:</w:t>
      </w:r>
    </w:p>
    <w:p w:rsidR="009D25DF" w:rsidRDefault="009D25DF" w:rsidP="009D25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 durante o 1º interrogatório judicial de arguido detido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>. 194º/4, 141º/1, 255º, 254º/1/a) CPP)</w:t>
      </w:r>
    </w:p>
    <w:p w:rsidR="009D25DF" w:rsidRDefault="009D25DF" w:rsidP="009D25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 posteriormente, mediante audição pelo juiz de instrução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194º/4 CPP).</w:t>
      </w:r>
    </w:p>
    <w:p w:rsidR="009D25DF" w:rsidRDefault="009D25DF" w:rsidP="009D25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 ambos os casos, o defensor assistirá ao ato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141º/2, 64º/1/a) e b) CPP). Teremos sempre que aplicar o disposto nos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141º/1 e 194º/4 CPP. Logo, </w:t>
      </w:r>
      <w:r w:rsidRPr="009D25DF">
        <w:rPr>
          <w:rFonts w:ascii="Times New Roman" w:hAnsi="Times New Roman" w:cs="Times New Roman"/>
          <w:sz w:val="24"/>
        </w:rPr>
        <w:t>as declarações assim prestadas podem ser lidas em audiência de julgamento, sendo sempre sujeitas à livre apreciação da prova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9D25DF">
        <w:rPr>
          <w:rFonts w:ascii="Times New Roman" w:hAnsi="Times New Roman" w:cs="Times New Roman"/>
          <w:sz w:val="24"/>
        </w:rPr>
        <w:t>357º/1/b</w:t>
      </w:r>
      <w:r>
        <w:rPr>
          <w:rFonts w:ascii="Times New Roman" w:hAnsi="Times New Roman" w:cs="Times New Roman"/>
          <w:sz w:val="24"/>
        </w:rPr>
        <w:t>)</w:t>
      </w:r>
      <w:r w:rsidRPr="009D25DF">
        <w:rPr>
          <w:rFonts w:ascii="Times New Roman" w:hAnsi="Times New Roman" w:cs="Times New Roman"/>
          <w:sz w:val="24"/>
        </w:rPr>
        <w:t>, 141º/4/b</w:t>
      </w:r>
      <w:r>
        <w:rPr>
          <w:rFonts w:ascii="Times New Roman" w:hAnsi="Times New Roman" w:cs="Times New Roman"/>
          <w:sz w:val="24"/>
        </w:rPr>
        <w:t>), parte final e</w:t>
      </w:r>
      <w:r w:rsidRPr="009D25DF">
        <w:rPr>
          <w:rFonts w:ascii="Times New Roman" w:hAnsi="Times New Roman" w:cs="Times New Roman"/>
          <w:sz w:val="24"/>
        </w:rPr>
        <w:t xml:space="preserve"> 357º/2 CPP)</w:t>
      </w:r>
      <w:r>
        <w:rPr>
          <w:rFonts w:ascii="Times New Roman" w:hAnsi="Times New Roman" w:cs="Times New Roman"/>
          <w:sz w:val="24"/>
        </w:rPr>
        <w:t>.</w:t>
      </w:r>
    </w:p>
    <w:p w:rsidR="009D25DF" w:rsidRDefault="009D25DF" w:rsidP="009D25DF">
      <w:pPr>
        <w:rPr>
          <w:rFonts w:ascii="Times New Roman" w:hAnsi="Times New Roman" w:cs="Times New Roman"/>
          <w:sz w:val="24"/>
        </w:rPr>
      </w:pPr>
    </w:p>
    <w:p w:rsidR="009D25DF" w:rsidRDefault="009D25DF" w:rsidP="009D25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D25DF">
        <w:rPr>
          <w:rFonts w:ascii="Times New Roman" w:hAnsi="Times New Roman" w:cs="Times New Roman"/>
          <w:sz w:val="24"/>
        </w:rPr>
        <w:t xml:space="preserve">Medida de coação de </w:t>
      </w:r>
      <w:r w:rsidRPr="009D25DF">
        <w:rPr>
          <w:rFonts w:ascii="Times New Roman" w:hAnsi="Times New Roman" w:cs="Times New Roman"/>
          <w:b/>
          <w:sz w:val="24"/>
        </w:rPr>
        <w:t>proibição de contactos com outras pessoas e com o ofendido (</w:t>
      </w:r>
      <w:proofErr w:type="spellStart"/>
      <w:r w:rsidRPr="009D25DF">
        <w:rPr>
          <w:rFonts w:ascii="Times New Roman" w:hAnsi="Times New Roman" w:cs="Times New Roman"/>
          <w:b/>
          <w:sz w:val="24"/>
        </w:rPr>
        <w:t>art</w:t>
      </w:r>
      <w:proofErr w:type="spellEnd"/>
      <w:r w:rsidRPr="009D25DF">
        <w:rPr>
          <w:rFonts w:ascii="Times New Roman" w:hAnsi="Times New Roman" w:cs="Times New Roman"/>
          <w:b/>
          <w:sz w:val="24"/>
        </w:rPr>
        <w:t>. 200º CPP)</w:t>
      </w:r>
      <w:r w:rsidRPr="009D25DF">
        <w:rPr>
          <w:rFonts w:ascii="Times New Roman" w:hAnsi="Times New Roman" w:cs="Times New Roman"/>
          <w:sz w:val="24"/>
        </w:rPr>
        <w:t xml:space="preserve"> por haver riscos de ocultação e destruição de provas. </w:t>
      </w:r>
    </w:p>
    <w:p w:rsidR="009D25DF" w:rsidRDefault="009D25DF" w:rsidP="009D25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Quanto ao </w:t>
      </w:r>
      <w:r w:rsidRPr="0042238B">
        <w:rPr>
          <w:rFonts w:ascii="Times New Roman" w:hAnsi="Times New Roman" w:cs="Times New Roman"/>
          <w:b/>
          <w:sz w:val="24"/>
        </w:rPr>
        <w:t>procedimento</w:t>
      </w:r>
      <w:r>
        <w:rPr>
          <w:rFonts w:ascii="Times New Roman" w:hAnsi="Times New Roman" w:cs="Times New Roman"/>
          <w:sz w:val="24"/>
        </w:rPr>
        <w:t>:</w:t>
      </w:r>
    </w:p>
    <w:p w:rsidR="0042238B" w:rsidRDefault="0042238B" w:rsidP="004223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Requerimento </w:t>
      </w:r>
      <w:r w:rsidRPr="0042238B">
        <w:rPr>
          <w:rFonts w:ascii="Times New Roman" w:hAnsi="Times New Roman" w:cs="Times New Roman"/>
          <w:sz w:val="24"/>
        </w:rPr>
        <w:t>pelo MP (quando o processo está na fase de inquérito): decisão pelo juiz com prévia audição do arguido sobre indícios e fundamentos cautelares (art.194º/2 e 4). Decisão de apl</w:t>
      </w:r>
      <w:r>
        <w:rPr>
          <w:rFonts w:ascii="Times New Roman" w:hAnsi="Times New Roman" w:cs="Times New Roman"/>
          <w:sz w:val="24"/>
        </w:rPr>
        <w:t>icação devidamente fundamentada.</w:t>
      </w:r>
    </w:p>
    <w:p w:rsidR="0059556A" w:rsidRPr="0059556A" w:rsidRDefault="0059556A" w:rsidP="0059556A">
      <w:pPr>
        <w:rPr>
          <w:rFonts w:ascii="Times New Roman" w:hAnsi="Times New Roman" w:cs="Times New Roman"/>
          <w:sz w:val="24"/>
        </w:rPr>
      </w:pPr>
    </w:p>
    <w:p w:rsidR="0042238B" w:rsidRDefault="0042238B" w:rsidP="0042238B">
      <w:pPr>
        <w:rPr>
          <w:rFonts w:ascii="Times New Roman" w:hAnsi="Times New Roman" w:cs="Times New Roman"/>
          <w:sz w:val="24"/>
        </w:rPr>
      </w:pPr>
      <w:r w:rsidRPr="0042238B">
        <w:rPr>
          <w:rFonts w:ascii="Times New Roman" w:hAnsi="Times New Roman" w:cs="Times New Roman"/>
          <w:b/>
          <w:sz w:val="24"/>
        </w:rPr>
        <w:t>Condições</w:t>
      </w:r>
      <w:r>
        <w:rPr>
          <w:rFonts w:ascii="Times New Roman" w:hAnsi="Times New Roman" w:cs="Times New Roman"/>
          <w:sz w:val="24"/>
        </w:rPr>
        <w:t>:</w:t>
      </w:r>
    </w:p>
    <w:p w:rsidR="0042238B" w:rsidRDefault="0042238B" w:rsidP="004223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 cautelar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204º/b): </w:t>
      </w:r>
      <w:r w:rsidRPr="0042238B">
        <w:rPr>
          <w:rFonts w:ascii="Times New Roman" w:hAnsi="Times New Roman" w:cs="Times New Roman"/>
          <w:sz w:val="24"/>
        </w:rPr>
        <w:t xml:space="preserve">juiz não pode, no caso, aplicar medida </w:t>
      </w:r>
      <w:proofErr w:type="gramStart"/>
      <w:r w:rsidRPr="0042238B">
        <w:rPr>
          <w:rFonts w:ascii="Times New Roman" w:hAnsi="Times New Roman" w:cs="Times New Roman"/>
          <w:sz w:val="24"/>
        </w:rPr>
        <w:t>+</w:t>
      </w:r>
      <w:proofErr w:type="gramEnd"/>
      <w:r w:rsidRPr="0042238B">
        <w:rPr>
          <w:rFonts w:ascii="Times New Roman" w:hAnsi="Times New Roman" w:cs="Times New Roman"/>
          <w:sz w:val="24"/>
        </w:rPr>
        <w:t xml:space="preserve"> grave que a requerida pelo MP: atualidade da aplicação e princípios gerais de aplicação (legalidade, proporcionalidade em sentido amplo e estrito);</w:t>
      </w:r>
    </w:p>
    <w:p w:rsidR="0042238B" w:rsidRDefault="0042238B" w:rsidP="004223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200º/d): </w:t>
      </w:r>
      <w:r w:rsidRPr="0042238B">
        <w:rPr>
          <w:rFonts w:ascii="Times New Roman" w:hAnsi="Times New Roman" w:cs="Times New Roman"/>
          <w:sz w:val="24"/>
        </w:rPr>
        <w:t>fortes indícios de crime doloso punido com pena superior a 3 anos (verifica-se abuso de confiança); aplicação justificada pela necessidade, adequação e proporcionalidade.</w:t>
      </w:r>
    </w:p>
    <w:p w:rsidR="0059556A" w:rsidRDefault="0059556A" w:rsidP="0059556A">
      <w:pPr>
        <w:rPr>
          <w:rFonts w:ascii="Times New Roman" w:hAnsi="Times New Roman" w:cs="Times New Roman"/>
          <w:sz w:val="24"/>
        </w:rPr>
      </w:pPr>
    </w:p>
    <w:p w:rsidR="0059556A" w:rsidRDefault="0059556A" w:rsidP="0059556A">
      <w:pPr>
        <w:rPr>
          <w:rFonts w:ascii="Times New Roman" w:hAnsi="Times New Roman" w:cs="Times New Roman"/>
          <w:sz w:val="24"/>
        </w:rPr>
      </w:pPr>
    </w:p>
    <w:p w:rsidR="0059556A" w:rsidRDefault="0059556A" w:rsidP="00595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Medida de coação da </w:t>
      </w:r>
      <w:r w:rsidRPr="0059556A">
        <w:rPr>
          <w:rFonts w:ascii="Times New Roman" w:hAnsi="Times New Roman" w:cs="Times New Roman"/>
          <w:b/>
          <w:sz w:val="24"/>
        </w:rPr>
        <w:t>Prisão Preventiva</w:t>
      </w:r>
    </w:p>
    <w:p w:rsidR="0059556A" w:rsidRDefault="0059556A" w:rsidP="005955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Finalidades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191º e ss. CPP)</w:t>
      </w:r>
    </w:p>
    <w:p w:rsidR="0059556A" w:rsidRDefault="0059556A" w:rsidP="005955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Entidade competente para propor e entidade competente para aplicar as medidas de coação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194º CPP)</w:t>
      </w:r>
    </w:p>
    <w:p w:rsidR="0059556A" w:rsidRDefault="0059556A" w:rsidP="005955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Pressupostos: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9556A">
        <w:rPr>
          <w:rFonts w:ascii="Times New Roman" w:hAnsi="Times New Roman" w:cs="Times New Roman"/>
          <w:sz w:val="24"/>
        </w:rPr>
        <w:t xml:space="preserve">constituição prévia como arguido-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 xml:space="preserve">192º/1 CPP; neste caso já se teria verificado o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58º/1/</w:t>
      </w:r>
      <w:proofErr w:type="gramStart"/>
      <w:r w:rsidRPr="0059556A">
        <w:rPr>
          <w:rFonts w:ascii="Times New Roman" w:hAnsi="Times New Roman" w:cs="Times New Roman"/>
          <w:sz w:val="24"/>
        </w:rPr>
        <w:t>c</w:t>
      </w:r>
      <w:proofErr w:type="gramEnd"/>
      <w:r w:rsidRPr="0059556A">
        <w:rPr>
          <w:rFonts w:ascii="Times New Roman" w:hAnsi="Times New Roman" w:cs="Times New Roman"/>
          <w:sz w:val="24"/>
        </w:rPr>
        <w:t xml:space="preserve"> CPP.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9556A">
        <w:rPr>
          <w:rFonts w:ascii="Times New Roman" w:hAnsi="Times New Roman" w:cs="Times New Roman"/>
          <w:sz w:val="24"/>
        </w:rPr>
        <w:t xml:space="preserve">verificação, no momento da aplicação, de um dos requisitos gerais legitimadores de aplicação de uma MC: art.204º CPP e ainda 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191º, 192º, 193º CPP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verificação do princípio</w:t>
      </w:r>
      <w:r w:rsidRPr="0059556A">
        <w:rPr>
          <w:rFonts w:ascii="Times New Roman" w:hAnsi="Times New Roman" w:cs="Times New Roman"/>
          <w:sz w:val="24"/>
        </w:rPr>
        <w:t xml:space="preserve"> da necessidade, da adequação e proporcionalidade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193º/1 CPP)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9556A">
        <w:rPr>
          <w:rFonts w:ascii="Times New Roman" w:hAnsi="Times New Roman" w:cs="Times New Roman"/>
          <w:sz w:val="24"/>
        </w:rPr>
        <w:t>verificação de 1 dos requisitos específicos legitimadores da aplicação da prisão preventiva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202º CPP): os fortes indícios da prática de crime doloso, requisito</w:t>
      </w:r>
      <w:r>
        <w:rPr>
          <w:rFonts w:ascii="Times New Roman" w:hAnsi="Times New Roman" w:cs="Times New Roman"/>
          <w:sz w:val="24"/>
        </w:rPr>
        <w:t xml:space="preserve"> das molduras penais aplicáveis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verificação do princípio</w:t>
      </w:r>
      <w:r w:rsidRPr="0059556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9556A">
        <w:rPr>
          <w:rFonts w:ascii="Times New Roman" w:hAnsi="Times New Roman" w:cs="Times New Roman"/>
          <w:sz w:val="24"/>
        </w:rPr>
        <w:t>subsidariedade</w:t>
      </w:r>
      <w:proofErr w:type="spellEnd"/>
      <w:r w:rsidRPr="0059556A">
        <w:rPr>
          <w:rFonts w:ascii="Times New Roman" w:hAnsi="Times New Roman" w:cs="Times New Roman"/>
          <w:sz w:val="24"/>
        </w:rPr>
        <w:t xml:space="preserve"> (as restantes medidas sejam insuficientes, designadamente a obrigação de permanência de habitação, que constitui também uma </w:t>
      </w:r>
      <w:r>
        <w:rPr>
          <w:rFonts w:ascii="Times New Roman" w:hAnsi="Times New Roman" w:cs="Times New Roman"/>
          <w:sz w:val="24"/>
        </w:rPr>
        <w:t>medida preventiva da liberdade)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9556A">
        <w:rPr>
          <w:rFonts w:ascii="Times New Roman" w:hAnsi="Times New Roman" w:cs="Times New Roman"/>
          <w:sz w:val="24"/>
        </w:rPr>
        <w:t>audiência prévia do arguido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194º/4)</w:t>
      </w:r>
    </w:p>
    <w:p w:rsidR="0059556A" w:rsidRDefault="0059556A" w:rsidP="0059556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59556A">
        <w:rPr>
          <w:rFonts w:ascii="Times New Roman" w:hAnsi="Times New Roman" w:cs="Times New Roman"/>
          <w:sz w:val="24"/>
        </w:rPr>
        <w:t>emissão de despacho de aplicação da prisão preventiva devidamente fundamentado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194º/6 CPP</w:t>
      </w:r>
      <w:r>
        <w:rPr>
          <w:rFonts w:ascii="Times New Roman" w:hAnsi="Times New Roman" w:cs="Times New Roman"/>
          <w:sz w:val="24"/>
        </w:rPr>
        <w:t>)</w:t>
      </w:r>
    </w:p>
    <w:p w:rsidR="0059556A" w:rsidRPr="0059556A" w:rsidRDefault="0059556A" w:rsidP="00595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9556A">
        <w:rPr>
          <w:rFonts w:ascii="Times New Roman" w:hAnsi="Times New Roman" w:cs="Times New Roman"/>
          <w:sz w:val="24"/>
        </w:rPr>
        <w:t xml:space="preserve">O que pode fazer a pessoa que foi sujeita à medida de coação se considerar que já decorreu muito tempo desde o início da aplicação da medida, sendo que esta atualmente já não se justifica: </w:t>
      </w:r>
      <w:r w:rsidRPr="0059556A">
        <w:rPr>
          <w:rFonts w:ascii="Times New Roman" w:hAnsi="Times New Roman" w:cs="Times New Roman"/>
          <w:b/>
          <w:sz w:val="24"/>
        </w:rPr>
        <w:t>princípio da precariedade</w:t>
      </w:r>
      <w:r w:rsidRPr="0059556A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9556A">
        <w:rPr>
          <w:rFonts w:ascii="Times New Roman" w:hAnsi="Times New Roman" w:cs="Times New Roman"/>
          <w:sz w:val="24"/>
        </w:rPr>
        <w:t>212º/1/b CPP). Justificação do princípio: atualidade e proporcionalidade na execução ou manutenção da medida. A deve requerer ao juiz a revogação ou substituição da medida (</w:t>
      </w:r>
      <w:proofErr w:type="spellStart"/>
      <w:r w:rsidRPr="0059556A">
        <w:rPr>
          <w:rFonts w:ascii="Times New Roman" w:hAnsi="Times New Roman" w:cs="Times New Roman"/>
          <w:sz w:val="24"/>
        </w:rPr>
        <w:t>art</w:t>
      </w:r>
      <w:proofErr w:type="spellEnd"/>
      <w:r w:rsidRPr="0059556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59556A">
        <w:rPr>
          <w:rFonts w:ascii="Times New Roman" w:hAnsi="Times New Roman" w:cs="Times New Roman"/>
          <w:sz w:val="24"/>
        </w:rPr>
        <w:t>212º/4).</w:t>
      </w:r>
    </w:p>
    <w:p w:rsidR="0059556A" w:rsidRDefault="0059556A" w:rsidP="0059556A">
      <w:pPr>
        <w:rPr>
          <w:rFonts w:ascii="Times New Roman" w:hAnsi="Times New Roman" w:cs="Times New Roman"/>
          <w:sz w:val="24"/>
        </w:rPr>
      </w:pPr>
    </w:p>
    <w:p w:rsidR="007B42EF" w:rsidRPr="0059556A" w:rsidRDefault="007B42EF" w:rsidP="0059556A">
      <w:pPr>
        <w:rPr>
          <w:rFonts w:ascii="Times New Roman" w:hAnsi="Times New Roman" w:cs="Times New Roman"/>
          <w:sz w:val="24"/>
        </w:rPr>
      </w:pPr>
    </w:p>
    <w:p w:rsidR="007B42EF" w:rsidRPr="00FF345A" w:rsidRDefault="00F5635F" w:rsidP="0059556A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t>Detenção</w:t>
      </w:r>
    </w:p>
    <w:p w:rsidR="00F5635F" w:rsidRPr="00F5635F" w:rsidRDefault="00F5635F" w:rsidP="00F5635F">
      <w:pPr>
        <w:rPr>
          <w:rFonts w:ascii="Times New Roman" w:hAnsi="Times New Roman" w:cs="Times New Roman"/>
          <w:sz w:val="24"/>
        </w:rPr>
      </w:pPr>
      <w:r w:rsidRPr="00F5635F">
        <w:rPr>
          <w:rFonts w:ascii="Times New Roman" w:hAnsi="Times New Roman" w:cs="Times New Roman"/>
          <w:b/>
          <w:sz w:val="24"/>
        </w:rPr>
        <w:t>1º interrogatório judicial de arguido detido</w:t>
      </w:r>
      <w:r w:rsidRPr="00F5635F">
        <w:rPr>
          <w:rFonts w:ascii="Times New Roman" w:hAnsi="Times New Roman" w:cs="Times New Roman"/>
          <w:sz w:val="24"/>
        </w:rPr>
        <w:t>- meio de prova (</w:t>
      </w:r>
      <w:proofErr w:type="spellStart"/>
      <w:r w:rsidRPr="00F5635F">
        <w:rPr>
          <w:rFonts w:ascii="Times New Roman" w:hAnsi="Times New Roman" w:cs="Times New Roman"/>
          <w:sz w:val="24"/>
        </w:rPr>
        <w:t>art</w:t>
      </w:r>
      <w:proofErr w:type="spellEnd"/>
      <w:r w:rsidRPr="00F5635F">
        <w:rPr>
          <w:rFonts w:ascii="Times New Roman" w:hAnsi="Times New Roman" w:cs="Times New Roman"/>
          <w:sz w:val="24"/>
        </w:rPr>
        <w:t>. 141º CPP):</w:t>
      </w:r>
    </w:p>
    <w:p w:rsidR="00F5635F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situação de detenção</w:t>
      </w:r>
    </w:p>
    <w:p w:rsidR="00F5635F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constituição como arguido</w:t>
      </w:r>
    </w:p>
    <w:p w:rsidR="00F5635F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cautela dos </w:t>
      </w:r>
      <w:proofErr w:type="spellStart"/>
      <w:r>
        <w:rPr>
          <w:rFonts w:ascii="Times New Roman" w:hAnsi="Times New Roman" w:cs="Times New Roman"/>
          <w:sz w:val="24"/>
        </w:rPr>
        <w:t>DF’s</w:t>
      </w:r>
      <w:proofErr w:type="spellEnd"/>
      <w:r>
        <w:rPr>
          <w:rFonts w:ascii="Times New Roman" w:hAnsi="Times New Roman" w:cs="Times New Roman"/>
          <w:sz w:val="24"/>
        </w:rPr>
        <w:t xml:space="preserve"> de A porque foi detido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58º/1/c) CPP)</w:t>
      </w:r>
    </w:p>
    <w:p w:rsidR="00F5635F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interrogatório realizado por juiz de instrução (art.17º CPP,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268º/1/a), 32º/4 CRP), apesar de decorrer durante o inquérito – pois é o </w:t>
      </w:r>
      <w:proofErr w:type="spellStart"/>
      <w:r>
        <w:rPr>
          <w:rFonts w:ascii="Times New Roman" w:hAnsi="Times New Roman" w:cs="Times New Roman"/>
          <w:sz w:val="24"/>
        </w:rPr>
        <w:t>juíz</w:t>
      </w:r>
      <w:proofErr w:type="spellEnd"/>
      <w:r>
        <w:rPr>
          <w:rFonts w:ascii="Times New Roman" w:hAnsi="Times New Roman" w:cs="Times New Roman"/>
          <w:sz w:val="24"/>
        </w:rPr>
        <w:t xml:space="preserve"> das garantias, como já vimos.</w:t>
      </w: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</w:p>
    <w:p w:rsidR="00F5635F" w:rsidRDefault="00F5635F" w:rsidP="00F5635F">
      <w:pPr>
        <w:rPr>
          <w:rFonts w:ascii="Times New Roman" w:hAnsi="Times New Roman" w:cs="Times New Roman"/>
          <w:sz w:val="24"/>
        </w:rPr>
      </w:pPr>
    </w:p>
    <w:p w:rsidR="00F5635F" w:rsidRPr="00F5635F" w:rsidRDefault="00F5635F" w:rsidP="00F5635F">
      <w:pPr>
        <w:rPr>
          <w:rFonts w:ascii="Times New Roman" w:hAnsi="Times New Roman" w:cs="Times New Roman"/>
          <w:b/>
          <w:sz w:val="24"/>
        </w:rPr>
      </w:pPr>
      <w:r w:rsidRPr="00F5635F">
        <w:rPr>
          <w:rFonts w:ascii="Times New Roman" w:hAnsi="Times New Roman" w:cs="Times New Roman"/>
          <w:b/>
          <w:sz w:val="24"/>
        </w:rPr>
        <w:lastRenderedPageBreak/>
        <w:t>Detenção em flagrante delito (255º CPP)</w:t>
      </w:r>
    </w:p>
    <w:p w:rsidR="0059556A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635F">
        <w:rPr>
          <w:rFonts w:ascii="Times New Roman" w:hAnsi="Times New Roman" w:cs="Times New Roman"/>
          <w:sz w:val="24"/>
        </w:rPr>
        <w:t>Finalidades: julgamento no prazo máximo de 48h ou apresentação ao juiz, para validação e aplicação de medida de coação.</w:t>
      </w:r>
    </w:p>
    <w:p w:rsidR="00F5635F" w:rsidRDefault="00F5635F" w:rsidP="00F5635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635F">
        <w:rPr>
          <w:rFonts w:ascii="Times New Roman" w:hAnsi="Times New Roman" w:cs="Times New Roman"/>
          <w:sz w:val="24"/>
        </w:rPr>
        <w:t>quando é uma situação de detenção em flagrante delito, o 1º interrogatório judicial do arguido detido deverá ser realizado pelo juiz de instrução criminal (141º CPP, 268º/1/a CPP). Foi constituído arguido por força da detenção- 58º/1/c) CPP.</w:t>
      </w:r>
    </w:p>
    <w:p w:rsidR="00F5635F" w:rsidRDefault="00F5635F" w:rsidP="00F5635F">
      <w:pPr>
        <w:rPr>
          <w:rFonts w:ascii="Times New Roman" w:hAnsi="Times New Roman" w:cs="Times New Roman"/>
          <w:sz w:val="24"/>
        </w:rPr>
      </w:pPr>
    </w:p>
    <w:p w:rsidR="00F5635F" w:rsidRPr="00F5635F" w:rsidRDefault="00F5635F" w:rsidP="00F5635F">
      <w:pPr>
        <w:rPr>
          <w:rFonts w:ascii="Times New Roman" w:hAnsi="Times New Roman" w:cs="Times New Roman"/>
          <w:sz w:val="24"/>
        </w:rPr>
      </w:pPr>
      <w:r w:rsidRPr="00F5635F">
        <w:rPr>
          <w:rFonts w:ascii="Times New Roman" w:hAnsi="Times New Roman" w:cs="Times New Roman"/>
          <w:sz w:val="24"/>
        </w:rPr>
        <w:t xml:space="preserve">Que </w:t>
      </w:r>
      <w:r w:rsidRPr="00F5635F">
        <w:rPr>
          <w:rFonts w:ascii="Times New Roman" w:hAnsi="Times New Roman" w:cs="Times New Roman"/>
          <w:b/>
          <w:sz w:val="24"/>
        </w:rPr>
        <w:t>diligência ou diligências processuais se seguiram à detenção</w:t>
      </w:r>
      <w:r w:rsidRPr="00F5635F">
        <w:rPr>
          <w:rFonts w:ascii="Times New Roman" w:hAnsi="Times New Roman" w:cs="Times New Roman"/>
          <w:sz w:val="24"/>
        </w:rPr>
        <w:t>?</w:t>
      </w:r>
    </w:p>
    <w:p w:rsidR="00F5635F" w:rsidRPr="00F5635F" w:rsidRDefault="00F5635F" w:rsidP="00F563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5635F">
        <w:rPr>
          <w:rFonts w:ascii="Times New Roman" w:hAnsi="Times New Roman" w:cs="Times New Roman"/>
          <w:sz w:val="24"/>
        </w:rPr>
        <w:t>A detenção visa apresentar, no prazo máximo de 48h o detido ao juiz, para aplicação de medida de coação ou submeter o julgamento em processo sumário. No caso, não sendo provável o julgamento no prazo máximo de 48h (por impossibilidade, em função de pena ou respeito de 48h), necessidade de apresentação ao juiz e possível aplicação de medida de coação.</w:t>
      </w:r>
    </w:p>
    <w:p w:rsidR="00F5635F" w:rsidRDefault="00F5635F" w:rsidP="00F5635F">
      <w:pPr>
        <w:rPr>
          <w:rFonts w:ascii="Times New Roman" w:hAnsi="Times New Roman" w:cs="Times New Roman"/>
          <w:sz w:val="24"/>
        </w:rPr>
      </w:pPr>
    </w:p>
    <w:p w:rsidR="007B42EF" w:rsidRDefault="007B42EF" w:rsidP="00F5635F">
      <w:pPr>
        <w:rPr>
          <w:rFonts w:ascii="Times New Roman" w:hAnsi="Times New Roman" w:cs="Times New Roman"/>
          <w:sz w:val="24"/>
        </w:rPr>
      </w:pPr>
    </w:p>
    <w:p w:rsidR="00312ECF" w:rsidRPr="00FF345A" w:rsidRDefault="00312ECF" w:rsidP="00F5635F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t>Meios de Prova</w:t>
      </w:r>
    </w:p>
    <w:p w:rsidR="00312ECF" w:rsidRPr="00FF345A" w:rsidRDefault="00312ECF" w:rsidP="00F5635F">
      <w:pPr>
        <w:rPr>
          <w:rFonts w:ascii="Times New Roman" w:hAnsi="Times New Roman" w:cs="Times New Roman"/>
          <w:b/>
          <w:sz w:val="24"/>
        </w:rPr>
      </w:pPr>
      <w:r w:rsidRPr="00FF345A">
        <w:rPr>
          <w:rFonts w:ascii="Times New Roman" w:hAnsi="Times New Roman" w:cs="Times New Roman"/>
          <w:b/>
          <w:sz w:val="24"/>
        </w:rPr>
        <w:t>Escutas telefónicas (</w:t>
      </w:r>
      <w:proofErr w:type="spellStart"/>
      <w:r w:rsidRPr="00FF345A">
        <w:rPr>
          <w:rFonts w:ascii="Times New Roman" w:hAnsi="Times New Roman" w:cs="Times New Roman"/>
          <w:b/>
          <w:sz w:val="24"/>
        </w:rPr>
        <w:t>art</w:t>
      </w:r>
      <w:proofErr w:type="spellEnd"/>
      <w:r w:rsidRPr="00FF345A">
        <w:rPr>
          <w:rFonts w:ascii="Times New Roman" w:hAnsi="Times New Roman" w:cs="Times New Roman"/>
          <w:b/>
          <w:sz w:val="24"/>
        </w:rPr>
        <w:t>. 187º)</w:t>
      </w:r>
    </w:p>
    <w:p w:rsidR="00FF345A" w:rsidRDefault="00312ECF" w:rsidP="00FF34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Quem </w:t>
      </w:r>
      <w:r w:rsidRPr="00312ECF">
        <w:rPr>
          <w:rFonts w:ascii="Times New Roman" w:hAnsi="Times New Roman" w:cs="Times New Roman"/>
          <w:sz w:val="24"/>
        </w:rPr>
        <w:t xml:space="preserve">ordena as escutas e a requerimento de quem (187º/1)? São autorizadas pelo Juiz de </w:t>
      </w:r>
      <w:proofErr w:type="gramStart"/>
      <w:r w:rsidRPr="00312ECF">
        <w:rPr>
          <w:rFonts w:ascii="Times New Roman" w:hAnsi="Times New Roman" w:cs="Times New Roman"/>
          <w:sz w:val="24"/>
        </w:rPr>
        <w:t>instrução,  durante</w:t>
      </w:r>
      <w:proofErr w:type="gramEnd"/>
      <w:r w:rsidRPr="00312ECF">
        <w:rPr>
          <w:rFonts w:ascii="Times New Roman" w:hAnsi="Times New Roman" w:cs="Times New Roman"/>
          <w:sz w:val="24"/>
        </w:rPr>
        <w:t xml:space="preserve"> o inquérito, mediante requerimento do MP, em crimes para os quais a lei prevê a admissibilidade da utilização deste meio de obtenção de prova.</w:t>
      </w:r>
    </w:p>
    <w:p w:rsidR="00FF345A" w:rsidRDefault="00312ECF" w:rsidP="00FF34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Pressupostos: </w:t>
      </w:r>
    </w:p>
    <w:p w:rsidR="00312ECF" w:rsidRPr="00FF345A" w:rsidRDefault="00312ECF" w:rsidP="00FF345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>se houver razões para crer que a diligência é indispensável para a descoberta da verdade ou que a prova seria, de outra forma, impossível ou muito difícil de obter,</w:t>
      </w:r>
    </w:p>
    <w:p w:rsidR="00312ECF" w:rsidRPr="00312ECF" w:rsidRDefault="00312ECF" w:rsidP="00312E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2ECF">
        <w:rPr>
          <w:rFonts w:ascii="Times New Roman" w:hAnsi="Times New Roman" w:cs="Times New Roman"/>
          <w:sz w:val="24"/>
        </w:rPr>
        <w:t>-</w:t>
      </w:r>
      <w:proofErr w:type="gramStart"/>
      <w:r w:rsidRPr="00312ECF">
        <w:rPr>
          <w:rFonts w:ascii="Times New Roman" w:hAnsi="Times New Roman" w:cs="Times New Roman"/>
          <w:sz w:val="24"/>
        </w:rPr>
        <w:t>contra</w:t>
      </w:r>
      <w:proofErr w:type="gramEnd"/>
      <w:r w:rsidRPr="00312ECF">
        <w:rPr>
          <w:rFonts w:ascii="Times New Roman" w:hAnsi="Times New Roman" w:cs="Times New Roman"/>
          <w:sz w:val="24"/>
        </w:rPr>
        <w:t xml:space="preserve"> quem podem ser autorizadas escutas? Contra suspeitos (187º/4)</w:t>
      </w:r>
    </w:p>
    <w:p w:rsidR="00312ECF" w:rsidRDefault="00312ECF" w:rsidP="00312E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2ECF">
        <w:rPr>
          <w:rFonts w:ascii="Times New Roman" w:hAnsi="Times New Roman" w:cs="Times New Roman"/>
          <w:sz w:val="24"/>
        </w:rPr>
        <w:t>-</w:t>
      </w:r>
      <w:proofErr w:type="gramStart"/>
      <w:r w:rsidRPr="00312ECF">
        <w:rPr>
          <w:rFonts w:ascii="Times New Roman" w:hAnsi="Times New Roman" w:cs="Times New Roman"/>
          <w:sz w:val="24"/>
        </w:rPr>
        <w:t>art.</w:t>
      </w:r>
      <w:proofErr w:type="gramEnd"/>
      <w:r w:rsidRPr="00312ECF">
        <w:rPr>
          <w:rFonts w:ascii="Times New Roman" w:hAnsi="Times New Roman" w:cs="Times New Roman"/>
          <w:sz w:val="24"/>
        </w:rPr>
        <w:t>187º/1/a e nº4 alínea a e 269º/1/e CPP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</w:p>
    <w:p w:rsidR="00FF345A" w:rsidRPr="00FF345A" w:rsidRDefault="00FF345A" w:rsidP="00FF345A">
      <w:pPr>
        <w:rPr>
          <w:rFonts w:ascii="Times New Roman" w:hAnsi="Times New Roman" w:cs="Times New Roman"/>
          <w:b/>
          <w:sz w:val="24"/>
        </w:rPr>
      </w:pPr>
      <w:r w:rsidRPr="00FF345A">
        <w:rPr>
          <w:rFonts w:ascii="Times New Roman" w:hAnsi="Times New Roman" w:cs="Times New Roman"/>
          <w:b/>
          <w:sz w:val="24"/>
        </w:rPr>
        <w:t>Buscas (</w:t>
      </w:r>
      <w:proofErr w:type="spellStart"/>
      <w:r w:rsidRPr="00FF345A">
        <w:rPr>
          <w:rFonts w:ascii="Times New Roman" w:hAnsi="Times New Roman" w:cs="Times New Roman"/>
          <w:b/>
          <w:sz w:val="24"/>
        </w:rPr>
        <w:t>art</w:t>
      </w:r>
      <w:proofErr w:type="spellEnd"/>
      <w:r w:rsidRPr="00FF345A">
        <w:rPr>
          <w:rFonts w:ascii="Times New Roman" w:hAnsi="Times New Roman" w:cs="Times New Roman"/>
          <w:b/>
          <w:sz w:val="24"/>
        </w:rPr>
        <w:t>. 174º)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for busca domiciliária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177º)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32º e 34º CRP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Regra geral de competência do CPP em matéria de buscas domiciliárias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177º)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Competência do juiz de instrução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269º/1/c) CPP)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houver detenção em flagrante delito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177º/3/a) CPP).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</w:p>
    <w:p w:rsidR="007B42EF" w:rsidRDefault="007B42EF" w:rsidP="00FF345A">
      <w:pPr>
        <w:rPr>
          <w:rFonts w:ascii="Times New Roman" w:hAnsi="Times New Roman" w:cs="Times New Roman"/>
          <w:sz w:val="24"/>
        </w:rPr>
      </w:pPr>
    </w:p>
    <w:p w:rsidR="007B42EF" w:rsidRDefault="007B42EF" w:rsidP="00FF345A">
      <w:pPr>
        <w:rPr>
          <w:rFonts w:ascii="Times New Roman" w:hAnsi="Times New Roman" w:cs="Times New Roman"/>
          <w:sz w:val="24"/>
        </w:rPr>
      </w:pPr>
    </w:p>
    <w:p w:rsidR="007B42EF" w:rsidRDefault="007B42EF" w:rsidP="00FF345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F345A" w:rsidRPr="00FF345A" w:rsidRDefault="00FF345A" w:rsidP="00FF345A">
      <w:pPr>
        <w:rPr>
          <w:rFonts w:ascii="Times New Roman" w:hAnsi="Times New Roman" w:cs="Times New Roman"/>
          <w:b/>
          <w:sz w:val="30"/>
          <w:szCs w:val="30"/>
        </w:rPr>
      </w:pPr>
      <w:r w:rsidRPr="00FF345A">
        <w:rPr>
          <w:rFonts w:ascii="Times New Roman" w:hAnsi="Times New Roman" w:cs="Times New Roman"/>
          <w:b/>
          <w:sz w:val="30"/>
          <w:szCs w:val="30"/>
        </w:rPr>
        <w:lastRenderedPageBreak/>
        <w:t>Audiência de Julgamento</w:t>
      </w:r>
    </w:p>
    <w:p w:rsidR="00FF345A" w:rsidRPr="00FF345A" w:rsidRDefault="00FF345A" w:rsidP="00FF345A">
      <w:pPr>
        <w:rPr>
          <w:rFonts w:ascii="Times New Roman" w:hAnsi="Times New Roman" w:cs="Times New Roman"/>
          <w:b/>
          <w:sz w:val="24"/>
        </w:rPr>
      </w:pPr>
      <w:r w:rsidRPr="00FF345A">
        <w:rPr>
          <w:rFonts w:ascii="Times New Roman" w:hAnsi="Times New Roman" w:cs="Times New Roman"/>
          <w:b/>
          <w:sz w:val="24"/>
        </w:rPr>
        <w:t>E se o arguido não comparecer?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Pressupostos: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>A foi constituído Arguido ao ser interrogado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55º, 56º, 272º e 58º/1/a CPP)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 xml:space="preserve">ao ser constituído arguido presta TIR </w:t>
      </w:r>
      <w:r>
        <w:rPr>
          <w:rFonts w:ascii="Times New Roman" w:hAnsi="Times New Roman" w:cs="Times New Roman"/>
          <w:sz w:val="24"/>
        </w:rPr>
        <w:t>–</w:t>
      </w:r>
      <w:r w:rsidRPr="00FF345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196º/1 CPP- e foi avisado (</w:t>
      </w:r>
      <w:proofErr w:type="spellStart"/>
      <w:r w:rsidRPr="00FF345A">
        <w:rPr>
          <w:rFonts w:ascii="Times New Roman" w:hAnsi="Times New Roman" w:cs="Times New Roman"/>
          <w:sz w:val="24"/>
        </w:rPr>
        <w:t>art</w:t>
      </w:r>
      <w:proofErr w:type="spellEnd"/>
      <w:r w:rsidRPr="00FF345A">
        <w:rPr>
          <w:rFonts w:ascii="Times New Roman" w:hAnsi="Times New Roman" w:cs="Times New Roman"/>
          <w:sz w:val="24"/>
        </w:rPr>
        <w:t>. 196º/3/a) e c) CPP)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>assim, terá sido notificado da data de audiência de julgamento (</w:t>
      </w:r>
      <w:proofErr w:type="spellStart"/>
      <w:r>
        <w:rPr>
          <w:rFonts w:ascii="Times New Roman" w:hAnsi="Times New Roman" w:cs="Times New Roman"/>
          <w:sz w:val="24"/>
        </w:rPr>
        <w:t>arts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58º, 113º/1/c) e por isso, se não comparecer estão reunidos os pressupostos para ser aplicado o regime do julgamento na ausência (</w:t>
      </w:r>
      <w:proofErr w:type="spellStart"/>
      <w:r w:rsidRPr="00FF345A">
        <w:rPr>
          <w:rFonts w:ascii="Times New Roman" w:hAnsi="Times New Roman" w:cs="Times New Roman"/>
          <w:sz w:val="24"/>
        </w:rPr>
        <w:t>art</w:t>
      </w:r>
      <w:proofErr w:type="spellEnd"/>
      <w:r w:rsidRPr="00FF345A">
        <w:rPr>
          <w:rFonts w:ascii="Times New Roman" w:hAnsi="Times New Roman" w:cs="Times New Roman"/>
          <w:sz w:val="24"/>
        </w:rPr>
        <w:t>. 333º/1 CPP): A seria julgado na ausência (excecionalmente o julgamento seria adiado).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>exceção à regra da presença obrigatória do arguido em audiência do julgamento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 xml:space="preserve">332º CPP, 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32º/6 CRP)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</w:p>
    <w:p w:rsidR="00FF345A" w:rsidRPr="00FF345A" w:rsidRDefault="00FF345A" w:rsidP="00FF345A">
      <w:pPr>
        <w:rPr>
          <w:rFonts w:ascii="Times New Roman" w:hAnsi="Times New Roman" w:cs="Times New Roman"/>
          <w:b/>
          <w:sz w:val="24"/>
        </w:rPr>
      </w:pPr>
      <w:r w:rsidRPr="00FF345A">
        <w:rPr>
          <w:rFonts w:ascii="Times New Roman" w:hAnsi="Times New Roman" w:cs="Times New Roman"/>
          <w:b/>
          <w:sz w:val="24"/>
        </w:rPr>
        <w:t>Pode o arguido vir a ser declarado contumaz no âmbito do presente processo?</w:t>
      </w:r>
    </w:p>
    <w:p w:rsidR="00FF345A" w:rsidRDefault="00FF345A" w:rsidP="00FF345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sz w:val="24"/>
        </w:rPr>
        <w:t>se se preencherem os requisitos para a aplicação do regime de julgamento na ausência, o arguido não deve ser declarado contumaz, mas deveria ser julgado na ausência.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  <w:r w:rsidRPr="00FF345A">
        <w:rPr>
          <w:rFonts w:ascii="Times New Roman" w:hAnsi="Times New Roman" w:cs="Times New Roman"/>
          <w:b/>
          <w:sz w:val="24"/>
        </w:rPr>
        <w:t>Alteração da qualificação jurídica</w:t>
      </w:r>
      <w:r w:rsidRPr="00FF345A">
        <w:rPr>
          <w:rFonts w:ascii="Times New Roman" w:hAnsi="Times New Roman" w:cs="Times New Roman"/>
          <w:sz w:val="24"/>
        </w:rPr>
        <w:t xml:space="preserve"> (durante a audiência de julgamento o tribunal entende que </w:t>
      </w:r>
      <w:proofErr w:type="gramStart"/>
      <w:r w:rsidRPr="00FF345A">
        <w:rPr>
          <w:rFonts w:ascii="Times New Roman" w:hAnsi="Times New Roman" w:cs="Times New Roman"/>
          <w:sz w:val="24"/>
        </w:rPr>
        <w:t>os factos descritos na acusação respeitantes a um dos crimes deve</w:t>
      </w:r>
      <w:proofErr w:type="gramEnd"/>
      <w:r w:rsidRPr="00FF345A">
        <w:rPr>
          <w:rFonts w:ascii="Times New Roman" w:hAnsi="Times New Roman" w:cs="Times New Roman"/>
          <w:sz w:val="24"/>
        </w:rPr>
        <w:t xml:space="preserve"> ser subsumido noutro crime)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345A">
        <w:rPr>
          <w:rFonts w:ascii="Times New Roman" w:hAnsi="Times New Roman" w:cs="Times New Roman"/>
          <w:sz w:val="24"/>
        </w:rPr>
        <w:t>Está em causa o princípio da acusação e a necessidade de garantir a vinculação temática do tribunal e o contraditório/defesa do arguido. No caso, está em causa uma alteração da qualificação jurídica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358º/3 CPP). Não há qualquer alteração de factos. Não se coloca em causa o objeto do processo (vinculação do tribunal) mas tem de ser garantido o contraditório do arguido, ou seja, ser prevenido e ter possibilidade de apresentar provas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FF345A">
        <w:rPr>
          <w:rFonts w:ascii="Times New Roman" w:hAnsi="Times New Roman" w:cs="Times New Roman"/>
          <w:sz w:val="24"/>
        </w:rPr>
        <w:t>379º/1/b). Necessidade de garantir que a sentença corresponda à acusação ou às modificações introduzidas desde que com prevenção do arguido para efeito de contraditório.</w:t>
      </w:r>
    </w:p>
    <w:p w:rsidR="00FF345A" w:rsidRDefault="00FF345A" w:rsidP="00FF345A">
      <w:pPr>
        <w:rPr>
          <w:rFonts w:ascii="Times New Roman" w:hAnsi="Times New Roman" w:cs="Times New Roman"/>
          <w:sz w:val="24"/>
        </w:rPr>
      </w:pP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b/>
          <w:sz w:val="24"/>
        </w:rPr>
        <w:t>Alteração substancial dos factos:</w:t>
      </w:r>
      <w:r w:rsidRPr="00357D4D">
        <w:rPr>
          <w:rFonts w:ascii="Times New Roman" w:hAnsi="Times New Roman" w:cs="Times New Roman"/>
          <w:sz w:val="24"/>
        </w:rPr>
        <w:t xml:space="preserve"> surgem novos factos que fazem aumentar a moldura penal</w:t>
      </w: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7D4D">
        <w:rPr>
          <w:rFonts w:ascii="Times New Roman" w:hAnsi="Times New Roman" w:cs="Times New Roman"/>
          <w:sz w:val="24"/>
        </w:rPr>
        <w:t xml:space="preserve">Ex: e se em julgamento são apurados não só os factos constantes da </w:t>
      </w:r>
      <w:proofErr w:type="gramStart"/>
      <w:r w:rsidRPr="00357D4D">
        <w:rPr>
          <w:rFonts w:ascii="Times New Roman" w:hAnsi="Times New Roman" w:cs="Times New Roman"/>
          <w:sz w:val="24"/>
        </w:rPr>
        <w:t>acusação</w:t>
      </w:r>
      <w:proofErr w:type="gramEnd"/>
      <w:r w:rsidRPr="00357D4D">
        <w:rPr>
          <w:rFonts w:ascii="Times New Roman" w:hAnsi="Times New Roman" w:cs="Times New Roman"/>
          <w:sz w:val="24"/>
        </w:rPr>
        <w:t xml:space="preserve"> mas ainda outros factos que demonstram que o crime praticado por A se enquadra no crime de abuso de confiança qualificado em vez do abuso de confiança simples</w:t>
      </w:r>
      <w:r>
        <w:rPr>
          <w:rFonts w:ascii="Times New Roman" w:hAnsi="Times New Roman" w:cs="Times New Roman"/>
          <w:sz w:val="24"/>
        </w:rPr>
        <w:t>; assim,</w:t>
      </w:r>
      <w:r w:rsidRPr="00357D4D">
        <w:rPr>
          <w:rFonts w:ascii="Times New Roman" w:hAnsi="Times New Roman" w:cs="Times New Roman"/>
          <w:sz w:val="24"/>
        </w:rPr>
        <w:t xml:space="preserve"> surgem novos factos que fazem aumentar a moldura penal</w:t>
      </w:r>
      <w:r>
        <w:rPr>
          <w:rFonts w:ascii="Times New Roman" w:hAnsi="Times New Roman" w:cs="Times New Roman"/>
          <w:sz w:val="24"/>
        </w:rPr>
        <w:t>.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1º/1/f) CPP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t>novos factos: violam o objeto do processo, não são autonomizáveis face ao mesmo.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lastRenderedPageBreak/>
        <w:t>o tribunal deve continuar o julgamento pelos factos constantes da acusação e desconsiderar os entretanto apurados.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>. 359º/1 CPP</w:t>
      </w: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t xml:space="preserve">Na audiência de julgamento A alega que não cometeu nenhum crime de abuso de confiança pois esse crime pressupõe que o agente atue com ilegítima intenção de apropriação. A alega que tem um dto de crédito sobre B pelo que atuou legitimamente segundo as regras de dto civil e se necessário proporá a respetiva ação na jurisdição competente para demonstrar o seu direito. Como deve proceder o tribunal penal e que princípio do processo penal poderá estar em causa? </w:t>
      </w:r>
      <w:r w:rsidRPr="00357D4D">
        <w:rPr>
          <w:rFonts w:ascii="Times New Roman" w:hAnsi="Times New Roman" w:cs="Times New Roman"/>
          <w:b/>
          <w:sz w:val="24"/>
        </w:rPr>
        <w:t>Princípio da suficiência</w:t>
      </w:r>
      <w:r w:rsidRPr="00357D4D">
        <w:rPr>
          <w:rFonts w:ascii="Times New Roman" w:hAnsi="Times New Roman" w:cs="Times New Roman"/>
          <w:sz w:val="24"/>
        </w:rPr>
        <w:t xml:space="preserve">: (art.7º/1 e 2 CPP). Cabe à partida ao tribunal penal apreciar a questão prévia integrada no processo penal respetivo. Pode o tribunal ordenar oficiosamente a suspensão do processo para apreciação da matéria não penal controvertida apenas se não puder resolver convenientemente a questão no tribunal penal, e sempre mediante a fixação de um prazo máximo findo o qual a questão é resolvida pelo tribunal penal (nº3 e 4). </w:t>
      </w: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</w:p>
    <w:p w:rsidR="00357D4D" w:rsidRPr="00357D4D" w:rsidRDefault="00357D4D" w:rsidP="00357D4D">
      <w:pPr>
        <w:rPr>
          <w:rFonts w:ascii="Times New Roman" w:hAnsi="Times New Roman" w:cs="Times New Roman"/>
          <w:b/>
          <w:sz w:val="24"/>
        </w:rPr>
      </w:pPr>
      <w:r w:rsidRPr="00357D4D">
        <w:rPr>
          <w:rFonts w:ascii="Times New Roman" w:hAnsi="Times New Roman" w:cs="Times New Roman"/>
          <w:b/>
          <w:sz w:val="24"/>
        </w:rPr>
        <w:t>Confissão</w:t>
      </w:r>
    </w:p>
    <w:p w:rsidR="00357D4D" w:rsidRPr="00357D4D" w:rsidRDefault="00357D4D" w:rsidP="00357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7D4D">
        <w:rPr>
          <w:rFonts w:ascii="Times New Roman" w:hAnsi="Times New Roman" w:cs="Times New Roman"/>
          <w:sz w:val="24"/>
        </w:rPr>
        <w:t xml:space="preserve">Na audiência de julgamento é suscitada a possibilidade da </w:t>
      </w:r>
      <w:r w:rsidRPr="00357D4D">
        <w:rPr>
          <w:rFonts w:ascii="Times New Roman" w:hAnsi="Times New Roman" w:cs="Times New Roman"/>
          <w:b/>
          <w:sz w:val="24"/>
        </w:rPr>
        <w:t>audição das declarações</w:t>
      </w:r>
      <w:r w:rsidRPr="00357D4D">
        <w:rPr>
          <w:rFonts w:ascii="Times New Roman" w:hAnsi="Times New Roman" w:cs="Times New Roman"/>
          <w:sz w:val="24"/>
        </w:rPr>
        <w:t xml:space="preserve"> de A no interrogatório e no qual A terá </w:t>
      </w:r>
      <w:r w:rsidRPr="00357D4D">
        <w:rPr>
          <w:rFonts w:ascii="Times New Roman" w:hAnsi="Times New Roman" w:cs="Times New Roman"/>
          <w:b/>
          <w:sz w:val="24"/>
        </w:rPr>
        <w:t>reconhecido alguma responsabilidade</w:t>
      </w:r>
      <w:r w:rsidRPr="00357D4D">
        <w:rPr>
          <w:rFonts w:ascii="Times New Roman" w:hAnsi="Times New Roman" w:cs="Times New Roman"/>
          <w:sz w:val="24"/>
        </w:rPr>
        <w:t xml:space="preserve">. Caso esta audição seja viável, qual o princípio a que a apreciação das declarações pela entidade competente estará </w:t>
      </w:r>
      <w:proofErr w:type="gramStart"/>
      <w:r w:rsidRPr="00357D4D">
        <w:rPr>
          <w:rFonts w:ascii="Times New Roman" w:hAnsi="Times New Roman" w:cs="Times New Roman"/>
          <w:sz w:val="24"/>
        </w:rPr>
        <w:t>submetido</w:t>
      </w:r>
      <w:proofErr w:type="gramEnd"/>
      <w:r w:rsidRPr="00357D4D">
        <w:rPr>
          <w:rFonts w:ascii="Times New Roman" w:hAnsi="Times New Roman" w:cs="Times New Roman"/>
          <w:sz w:val="24"/>
        </w:rPr>
        <w:t>?</w:t>
      </w:r>
    </w:p>
    <w:p w:rsidR="00357D4D" w:rsidRPr="00357D4D" w:rsidRDefault="00357D4D" w:rsidP="00357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7D4D">
        <w:rPr>
          <w:rFonts w:ascii="Times New Roman" w:hAnsi="Times New Roman" w:cs="Times New Roman"/>
          <w:sz w:val="24"/>
        </w:rPr>
        <w:t xml:space="preserve">O interrogatório foi realizado por um juiz (de instrução) com a presença do defensor. É expectável que se tenha observado os requisitos do art.141º/4/b (o princípio geral é o de que as declarações não podem ser lidas; exceto se tiverem sido realizadas no circunstancialismo do 141º/4/b CPP). Por força do 357º CPP as declarações prestadas podem ser reproduzidas na audiência, seja a solicitação do </w:t>
      </w:r>
      <w:proofErr w:type="gramStart"/>
      <w:r w:rsidRPr="00357D4D">
        <w:rPr>
          <w:rFonts w:ascii="Times New Roman" w:hAnsi="Times New Roman" w:cs="Times New Roman"/>
          <w:sz w:val="24"/>
        </w:rPr>
        <w:t>arguido</w:t>
      </w:r>
      <w:proofErr w:type="gramEnd"/>
      <w:r w:rsidRPr="00357D4D">
        <w:rPr>
          <w:rFonts w:ascii="Times New Roman" w:hAnsi="Times New Roman" w:cs="Times New Roman"/>
          <w:sz w:val="24"/>
        </w:rPr>
        <w:t xml:space="preserve"> mas sobretudo à luz do 357º/1/b.</w:t>
      </w:r>
    </w:p>
    <w:p w:rsidR="00357D4D" w:rsidRPr="00357D4D" w:rsidRDefault="00357D4D" w:rsidP="00357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7D4D">
        <w:rPr>
          <w:rFonts w:ascii="Times New Roman" w:hAnsi="Times New Roman" w:cs="Times New Roman"/>
          <w:sz w:val="24"/>
        </w:rPr>
        <w:t xml:space="preserve">A assunção de responsabilidade não vale como confissão (art.344º), ou seja, nunca implicará a renúncia à produção da prova (mesmo que parcialmente); as declarações serão valoradas, em conjugação com todas as outras provas segundo o </w:t>
      </w:r>
      <w:r w:rsidRPr="00357D4D">
        <w:rPr>
          <w:rFonts w:ascii="Times New Roman" w:hAnsi="Times New Roman" w:cs="Times New Roman"/>
          <w:b/>
          <w:i/>
          <w:sz w:val="24"/>
        </w:rPr>
        <w:t>princípio da livre apreciação</w:t>
      </w:r>
      <w:r w:rsidRPr="00357D4D">
        <w:rPr>
          <w:rFonts w:ascii="Times New Roman" w:hAnsi="Times New Roman" w:cs="Times New Roman"/>
          <w:sz w:val="24"/>
        </w:rPr>
        <w:t>: art.127º CPP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t>conteúdo deste princípio (distinção perante o pr</w:t>
      </w:r>
      <w:r>
        <w:rPr>
          <w:rFonts w:ascii="Times New Roman" w:hAnsi="Times New Roman" w:cs="Times New Roman"/>
          <w:sz w:val="24"/>
        </w:rPr>
        <w:t>incípio-sistema da prova legal)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t>função positiva e função negativa, necessidade de objetivação/fundamentação e controlabilidade (exceções). Por isso, mesmo apesar daquelas declarações prestadas, A poderia ser absolvido no fim da audiência de julgamento.</w:t>
      </w:r>
      <w:r w:rsidRPr="00357D4D">
        <w:rPr>
          <w:rFonts w:ascii="Times New Roman" w:hAnsi="Times New Roman" w:cs="Times New Roman"/>
          <w:sz w:val="24"/>
        </w:rPr>
        <w:tab/>
      </w:r>
    </w:p>
    <w:p w:rsidR="00357D4D" w:rsidRDefault="00357D4D" w:rsidP="00357D4D">
      <w:pPr>
        <w:rPr>
          <w:rFonts w:ascii="Times New Roman" w:hAnsi="Times New Roman" w:cs="Times New Roman"/>
          <w:sz w:val="24"/>
        </w:rPr>
      </w:pPr>
    </w:p>
    <w:p w:rsidR="00357D4D" w:rsidRPr="00357D4D" w:rsidRDefault="00357D4D" w:rsidP="00357D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7D4D">
        <w:rPr>
          <w:rFonts w:ascii="Times New Roman" w:hAnsi="Times New Roman" w:cs="Times New Roman"/>
          <w:sz w:val="24"/>
        </w:rPr>
        <w:t xml:space="preserve">Na audiência de julgamento A </w:t>
      </w:r>
      <w:r w:rsidRPr="00357D4D">
        <w:rPr>
          <w:rFonts w:ascii="Times New Roman" w:hAnsi="Times New Roman" w:cs="Times New Roman"/>
          <w:b/>
          <w:sz w:val="24"/>
        </w:rPr>
        <w:t>remeteu-se ao silêncio</w:t>
      </w:r>
      <w:r w:rsidRPr="00357D4D">
        <w:rPr>
          <w:rFonts w:ascii="Times New Roman" w:hAnsi="Times New Roman" w:cs="Times New Roman"/>
          <w:sz w:val="24"/>
        </w:rPr>
        <w:t>/optou por não prestar declarações</w:t>
      </w:r>
      <w:r>
        <w:rPr>
          <w:rFonts w:ascii="Times New Roman" w:hAnsi="Times New Roman" w:cs="Times New Roman"/>
          <w:sz w:val="24"/>
        </w:rPr>
        <w:t>. O tribunal pode aproveitar uma anterior confissão (</w:t>
      </w:r>
      <w:r w:rsidRPr="00357D4D">
        <w:rPr>
          <w:rFonts w:ascii="Times New Roman" w:hAnsi="Times New Roman" w:cs="Times New Roman"/>
          <w:sz w:val="24"/>
        </w:rPr>
        <w:t xml:space="preserve">integral dos factos constantes da acusação perante a entidade acusadora) do arguido? </w:t>
      </w:r>
    </w:p>
    <w:p w:rsidR="00357D4D" w:rsidRDefault="00357D4D" w:rsidP="00357D4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57D4D">
        <w:rPr>
          <w:rFonts w:ascii="Times New Roman" w:hAnsi="Times New Roman" w:cs="Times New Roman"/>
          <w:sz w:val="24"/>
        </w:rPr>
        <w:lastRenderedPageBreak/>
        <w:t>Se tiver sido uma confissão ouvida por órgãos de polícia criminal, não pode (art.1º/1/</w:t>
      </w:r>
      <w:proofErr w:type="gramStart"/>
      <w:r w:rsidRPr="00357D4D">
        <w:rPr>
          <w:rFonts w:ascii="Times New Roman" w:hAnsi="Times New Roman" w:cs="Times New Roman"/>
          <w:sz w:val="24"/>
        </w:rPr>
        <w:t>c</w:t>
      </w:r>
      <w:proofErr w:type="gramEnd"/>
      <w:r w:rsidRPr="00357D4D">
        <w:rPr>
          <w:rFonts w:ascii="Times New Roman" w:hAnsi="Times New Roman" w:cs="Times New Roman"/>
          <w:sz w:val="24"/>
        </w:rPr>
        <w:t xml:space="preserve"> CPP). Se as declarações tiverem sido prestadas perante OPC (em vez de AJ), não podem ser lidas sem ser a pedido do arguido (357º/1/a CPP). Exceção à regra geral de produção e valoração de prova em julgamento- 355º CPP.</w:t>
      </w:r>
    </w:p>
    <w:p w:rsidR="00120803" w:rsidRDefault="00120803" w:rsidP="0012080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20803">
        <w:rPr>
          <w:rFonts w:ascii="Times New Roman" w:hAnsi="Times New Roman" w:cs="Times New Roman"/>
          <w:sz w:val="24"/>
        </w:rPr>
        <w:t>Poderia se fossem declarações que tivessem sido prestadas perante autoridade judiciária: MP (art.1º/b CPP) durante o inquérito, com assistência obrigatória do defensor (art.64º/1/b CPP). Aplica-se o regime do artigo 357º/1/b (reprodução ou leitura permitidas de declarações do arguido), cumprindo-se o dever de informação previsto no art.141º/4/b, as declarações podem ser lidas em julgamento, sujeitando-se ao regime da regra da livre apreciação da prova (art.357º/2 e 127º CPP)</w:t>
      </w:r>
      <w:r>
        <w:rPr>
          <w:rFonts w:ascii="Times New Roman" w:hAnsi="Times New Roman" w:cs="Times New Roman"/>
          <w:sz w:val="24"/>
        </w:rPr>
        <w:t xml:space="preserve"> </w:t>
      </w:r>
    </w:p>
    <w:p w:rsidR="00120803" w:rsidRDefault="00120803" w:rsidP="0012080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20803">
        <w:rPr>
          <w:rFonts w:ascii="Times New Roman" w:hAnsi="Times New Roman" w:cs="Times New Roman"/>
          <w:sz w:val="24"/>
        </w:rPr>
        <w:t xml:space="preserve">esta confissão (feita no interrogatório para aplicação de medida de coação) pode ser lida durante o julgamento e ser sujeita ao pp da livre apreciação da prova, por ter sido prestada perante autoridade judiciária, com a assistência do defensor, tendo sido o arguido informado de que as declarações por si prestadas poderão ser depois utilizadas no processo (194º/1 e 4, 64º/1/b, 141º/4 e 268º/1/b CPP). Art.355º CPP, </w:t>
      </w:r>
      <w:proofErr w:type="spellStart"/>
      <w:r w:rsidRPr="00120803">
        <w:rPr>
          <w:rFonts w:ascii="Times New Roman" w:hAnsi="Times New Roman" w:cs="Times New Roman"/>
          <w:sz w:val="24"/>
        </w:rPr>
        <w:t>art</w:t>
      </w:r>
      <w:proofErr w:type="spellEnd"/>
      <w:r w:rsidRPr="00120803">
        <w:rPr>
          <w:rFonts w:ascii="Times New Roman" w:hAnsi="Times New Roman" w:cs="Times New Roman"/>
          <w:sz w:val="24"/>
        </w:rPr>
        <w:t>. 357º/1/b e 2 CPP, 127º CPP</w:t>
      </w:r>
    </w:p>
    <w:p w:rsidR="00120803" w:rsidRPr="00120803" w:rsidRDefault="00120803" w:rsidP="001208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Ou seja, </w:t>
      </w:r>
      <w:r w:rsidRPr="00120803">
        <w:rPr>
          <w:rFonts w:ascii="Times New Roman" w:hAnsi="Times New Roman" w:cs="Times New Roman"/>
          <w:sz w:val="24"/>
        </w:rPr>
        <w:t xml:space="preserve">as declarações prestadas antes da fase de julgamento só podem ser utilizadas em julgamento se tiverem sido recolhidas com base nos pressupostos do art.141º: desde que o arguido tivesse sido devidamente informado, por autoridade judiciária (se foi detido, seria possível perante o juiz), com presença do defensor. Estas declarações estão sujeitas à livre apreciação da prova e não valem como confissão (tem de haver outros meios probatórios). Outra hipótese seria o arguido requerer a sua leitura (declaração do arguido pode ser reproduzida/lida em audiência de julgamento a sua própria solicitação (art.357º/1/a CPP). </w:t>
      </w:r>
    </w:p>
    <w:p w:rsidR="00120803" w:rsidRDefault="00120803" w:rsidP="00120803">
      <w:pPr>
        <w:rPr>
          <w:rFonts w:ascii="Times New Roman" w:hAnsi="Times New Roman" w:cs="Times New Roman"/>
          <w:sz w:val="24"/>
        </w:rPr>
      </w:pPr>
    </w:p>
    <w:p w:rsidR="00120803" w:rsidRDefault="007B42EF" w:rsidP="001208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Interrupção da audiência</w:t>
      </w:r>
    </w:p>
    <w:p w:rsidR="007B42EF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princípio da concentração na vertente temporal de continuidade da audiência (328º CP);</w:t>
      </w:r>
    </w:p>
    <w:p w:rsidR="007B42EF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conteúdo: necessidade de concentração dos atos processuais;</w:t>
      </w:r>
    </w:p>
    <w:p w:rsidR="007B42EF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fundamento: ligação com o pp da publicidade da audiência e garantia de melhor apreciação e valoração da prova produzida em audiência; prevenir perda de valia da prova.</w:t>
      </w:r>
    </w:p>
    <w:p w:rsidR="00120803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justificação do princípio: memória dos sujeitos processuais e do tribunal, garantindo contraditório e boa decisão.</w:t>
      </w:r>
    </w:p>
    <w:p w:rsidR="007B42EF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interesses em confronto: continuidade e documentação das declarações prestadas (363º).</w:t>
      </w:r>
    </w:p>
    <w:p w:rsidR="007B42EF" w:rsidRDefault="007B42EF" w:rsidP="0050240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 xml:space="preserve">solução antes da alteração legislativa: 30 dias e perda de eficácia da prova (fixação de jurisprudência). Passagem de 30 dias: perda de eficácia da prova produzida (solução legal confirmada pelo </w:t>
      </w:r>
      <w:proofErr w:type="spellStart"/>
      <w:r w:rsidRPr="007B42EF">
        <w:rPr>
          <w:rFonts w:ascii="Times New Roman" w:hAnsi="Times New Roman" w:cs="Times New Roman"/>
          <w:sz w:val="24"/>
        </w:rPr>
        <w:t>Ac</w:t>
      </w:r>
      <w:proofErr w:type="spellEnd"/>
      <w:r w:rsidRPr="007B42EF">
        <w:rPr>
          <w:rFonts w:ascii="Times New Roman" w:hAnsi="Times New Roman" w:cs="Times New Roman"/>
          <w:sz w:val="24"/>
        </w:rPr>
        <w:t xml:space="preserve"> de Fixação de Jurispr</w:t>
      </w:r>
      <w:r>
        <w:rPr>
          <w:rFonts w:ascii="Times New Roman" w:hAnsi="Times New Roman" w:cs="Times New Roman"/>
          <w:sz w:val="24"/>
        </w:rPr>
        <w:t>udência</w:t>
      </w:r>
      <w:r w:rsidRPr="007B42EF">
        <w:rPr>
          <w:rFonts w:ascii="Times New Roman" w:hAnsi="Times New Roman" w:cs="Times New Roman"/>
          <w:sz w:val="24"/>
        </w:rPr>
        <w:t xml:space="preserve"> 11/2008</w:t>
      </w:r>
      <w:r>
        <w:rPr>
          <w:rStyle w:val="Refdenotaderodap"/>
          <w:rFonts w:ascii="Times New Roman" w:hAnsi="Times New Roman" w:cs="Times New Roman"/>
          <w:sz w:val="24"/>
        </w:rPr>
        <w:footnoteReference w:id="2"/>
      </w:r>
    </w:p>
    <w:p w:rsidR="007B42EF" w:rsidRDefault="007B42EF" w:rsidP="0050240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lastRenderedPageBreak/>
        <w:t>solução atual: não há previsão de sanção probatória, mas há dever de fundamentação.</w:t>
      </w: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Ex.1:</w:t>
      </w: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Durante </w:t>
      </w:r>
      <w:r w:rsidRPr="007B42EF">
        <w:rPr>
          <w:rFonts w:ascii="Times New Roman" w:hAnsi="Times New Roman" w:cs="Times New Roman"/>
          <w:sz w:val="24"/>
        </w:rPr>
        <w:t>o julgamento, foi necessário proceder a uma interrupção da audiência, tendo sido esta retomada 40 dias depois</w:t>
      </w:r>
      <w:r w:rsidRPr="007B42EF">
        <w:rPr>
          <w:rFonts w:ascii="Times New Roman" w:hAnsi="Times New Roman" w:cs="Times New Roman"/>
          <w:sz w:val="24"/>
        </w:rPr>
        <w:sym w:font="Wingdings" w:char="F0E0"/>
      </w:r>
      <w:r w:rsidRPr="007B42EF">
        <w:rPr>
          <w:rFonts w:ascii="Times New Roman" w:hAnsi="Times New Roman" w:cs="Times New Roman"/>
          <w:sz w:val="24"/>
        </w:rPr>
        <w:t xml:space="preserve"> neste caso carecia de fundamentação o adiamento da audiência.</w:t>
      </w: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Ex.2:</w:t>
      </w: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Iniciou-se </w:t>
      </w:r>
      <w:r w:rsidRPr="007B42EF">
        <w:rPr>
          <w:rFonts w:ascii="Times New Roman" w:hAnsi="Times New Roman" w:cs="Times New Roman"/>
          <w:sz w:val="24"/>
        </w:rPr>
        <w:t xml:space="preserve">a audiência no dia 27/03 e após terem sido ouvidas as testemunhas oferecidas pela acusação, verifica-se o seu adiamento para o dia 24/04/2014. Por um acidente não foi possível retomar audiência nessa data, só o podendo em </w:t>
      </w:r>
      <w:proofErr w:type="gramStart"/>
      <w:r w:rsidRPr="007B42EF">
        <w:rPr>
          <w:rFonts w:ascii="Times New Roman" w:hAnsi="Times New Roman" w:cs="Times New Roman"/>
          <w:sz w:val="24"/>
        </w:rPr>
        <w:t>Maio</w:t>
      </w:r>
      <w:proofErr w:type="gramEnd"/>
      <w:r w:rsidRPr="007B42EF">
        <w:rPr>
          <w:rFonts w:ascii="Times New Roman" w:hAnsi="Times New Roman" w:cs="Times New Roman"/>
          <w:sz w:val="24"/>
        </w:rPr>
        <w:t xml:space="preserve"> deste ano. </w:t>
      </w: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b/>
          <w:sz w:val="24"/>
        </w:rPr>
        <w:t>Prova pericial na audiência de julgamento (</w:t>
      </w:r>
      <w:proofErr w:type="spellStart"/>
      <w:r w:rsidRPr="007B42EF">
        <w:rPr>
          <w:rFonts w:ascii="Times New Roman" w:hAnsi="Times New Roman" w:cs="Times New Roman"/>
          <w:b/>
          <w:sz w:val="24"/>
        </w:rPr>
        <w:t>art</w:t>
      </w:r>
      <w:proofErr w:type="spellEnd"/>
      <w:r w:rsidRPr="007B42EF">
        <w:rPr>
          <w:rFonts w:ascii="Times New Roman" w:hAnsi="Times New Roman" w:cs="Times New Roman"/>
          <w:b/>
          <w:sz w:val="24"/>
        </w:rPr>
        <w:t>. 151º)</w:t>
      </w:r>
      <w:r>
        <w:rPr>
          <w:rFonts w:ascii="Times New Roman" w:hAnsi="Times New Roman" w:cs="Times New Roman"/>
          <w:sz w:val="24"/>
        </w:rPr>
        <w:t xml:space="preserve"> da qual resultou um relatório que comprova que o arguido é culpado por falsificação de documentos.</w:t>
      </w:r>
    </w:p>
    <w:p w:rsidR="007B42EF" w:rsidRDefault="007B42EF" w:rsidP="007B42EF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>princípio da livre apreciação da pr</w:t>
      </w:r>
      <w:r>
        <w:rPr>
          <w:rFonts w:ascii="Times New Roman" w:hAnsi="Times New Roman" w:cs="Times New Roman"/>
          <w:sz w:val="24"/>
        </w:rPr>
        <w:t>ova (art.127º). Limite a este princípio consagrado no art.163º</w:t>
      </w:r>
      <w:r w:rsidRPr="007B42EF">
        <w:rPr>
          <w:rFonts w:ascii="Times New Roman" w:hAnsi="Times New Roman" w:cs="Times New Roman"/>
          <w:sz w:val="24"/>
        </w:rPr>
        <w:t>. Tribunal deve dar como provado o facto que resulta do relatório pericial (autoria da assinatura), embora possa afastar tal resultado se o tribunal divergir fundamentadamente do juí</w:t>
      </w:r>
      <w:r>
        <w:rPr>
          <w:rFonts w:ascii="Times New Roman" w:hAnsi="Times New Roman" w:cs="Times New Roman"/>
          <w:sz w:val="24"/>
        </w:rPr>
        <w:t>zo pericial (</w:t>
      </w:r>
      <w:proofErr w:type="spellStart"/>
      <w:r>
        <w:rPr>
          <w:rFonts w:ascii="Times New Roman" w:hAnsi="Times New Roman" w:cs="Times New Roman"/>
          <w:sz w:val="24"/>
        </w:rPr>
        <w:t>art</w:t>
      </w:r>
      <w:proofErr w:type="spellEnd"/>
      <w:r>
        <w:rPr>
          <w:rFonts w:ascii="Times New Roman" w:hAnsi="Times New Roman" w:cs="Times New Roman"/>
          <w:sz w:val="24"/>
        </w:rPr>
        <w:t xml:space="preserve">. 157º/1, 163º/1, </w:t>
      </w:r>
      <w:r w:rsidRPr="007B42EF">
        <w:rPr>
          <w:rFonts w:ascii="Times New Roman" w:hAnsi="Times New Roman" w:cs="Times New Roman"/>
          <w:sz w:val="24"/>
        </w:rPr>
        <w:t>parte final, 163º/2, 97º/5).</w:t>
      </w:r>
    </w:p>
    <w:p w:rsidR="007B42EF" w:rsidRDefault="007B42EF" w:rsidP="007B42EF">
      <w:pPr>
        <w:rPr>
          <w:rFonts w:ascii="Times New Roman" w:hAnsi="Times New Roman" w:cs="Times New Roman"/>
          <w:sz w:val="24"/>
        </w:rPr>
      </w:pP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  <w:r w:rsidRPr="007B42EF">
        <w:rPr>
          <w:rFonts w:ascii="Times New Roman" w:hAnsi="Times New Roman" w:cs="Times New Roman"/>
          <w:sz w:val="24"/>
        </w:rPr>
        <w:t xml:space="preserve">Em julgamento, pode uma </w:t>
      </w:r>
      <w:r w:rsidRPr="007B42EF">
        <w:rPr>
          <w:rFonts w:ascii="Times New Roman" w:hAnsi="Times New Roman" w:cs="Times New Roman"/>
          <w:b/>
          <w:sz w:val="24"/>
        </w:rPr>
        <w:t>testemunha recusar-se a prestar declarações</w:t>
      </w:r>
      <w:r w:rsidRPr="007B42EF">
        <w:rPr>
          <w:rFonts w:ascii="Times New Roman" w:hAnsi="Times New Roman" w:cs="Times New Roman"/>
          <w:sz w:val="24"/>
        </w:rPr>
        <w:t>?</w:t>
      </w: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B42EF">
        <w:rPr>
          <w:rFonts w:ascii="Times New Roman" w:hAnsi="Times New Roman" w:cs="Times New Roman"/>
          <w:sz w:val="24"/>
        </w:rPr>
        <w:t xml:space="preserve">Sim, </w:t>
      </w:r>
      <w:proofErr w:type="spellStart"/>
      <w:r>
        <w:rPr>
          <w:rFonts w:ascii="Times New Roman" w:hAnsi="Times New Roman" w:cs="Times New Roman"/>
          <w:sz w:val="24"/>
        </w:rPr>
        <w:t>cfr</w:t>
      </w:r>
      <w:proofErr w:type="spellEnd"/>
      <w:r>
        <w:rPr>
          <w:rFonts w:ascii="Times New Roman" w:hAnsi="Times New Roman" w:cs="Times New Roman"/>
          <w:sz w:val="24"/>
        </w:rPr>
        <w:t xml:space="preserve">. o </w:t>
      </w:r>
      <w:r w:rsidRPr="007B42EF">
        <w:rPr>
          <w:rFonts w:ascii="Times New Roman" w:hAnsi="Times New Roman" w:cs="Times New Roman"/>
          <w:sz w:val="24"/>
        </w:rPr>
        <w:t>art.134º CPP.</w:t>
      </w:r>
    </w:p>
    <w:p w:rsidR="007B42EF" w:rsidRPr="007B42EF" w:rsidRDefault="007B42EF" w:rsidP="007B42EF">
      <w:pPr>
        <w:rPr>
          <w:rFonts w:ascii="Times New Roman" w:hAnsi="Times New Roman" w:cs="Times New Roman"/>
          <w:sz w:val="24"/>
        </w:rPr>
      </w:pPr>
    </w:p>
    <w:p w:rsidR="00357D4D" w:rsidRPr="00357D4D" w:rsidRDefault="00357D4D" w:rsidP="00357D4D">
      <w:pPr>
        <w:rPr>
          <w:rFonts w:ascii="Times New Roman" w:hAnsi="Times New Roman" w:cs="Times New Roman"/>
          <w:sz w:val="24"/>
        </w:rPr>
      </w:pPr>
    </w:p>
    <w:p w:rsidR="00FF345A" w:rsidRPr="00FF345A" w:rsidRDefault="00FF345A" w:rsidP="00FF345A">
      <w:pPr>
        <w:rPr>
          <w:rFonts w:ascii="Times New Roman" w:hAnsi="Times New Roman" w:cs="Times New Roman"/>
          <w:sz w:val="24"/>
        </w:rPr>
      </w:pPr>
    </w:p>
    <w:p w:rsidR="00FF345A" w:rsidRPr="00FF345A" w:rsidRDefault="00FF345A" w:rsidP="00FF345A">
      <w:pPr>
        <w:rPr>
          <w:rFonts w:ascii="Times New Roman" w:hAnsi="Times New Roman" w:cs="Times New Roman"/>
          <w:sz w:val="24"/>
        </w:rPr>
      </w:pPr>
    </w:p>
    <w:p w:rsidR="00FF345A" w:rsidRPr="00FF345A" w:rsidRDefault="00FF345A" w:rsidP="00FF345A">
      <w:pPr>
        <w:rPr>
          <w:rFonts w:ascii="Times New Roman" w:hAnsi="Times New Roman" w:cs="Times New Roman"/>
          <w:sz w:val="24"/>
        </w:rPr>
      </w:pPr>
    </w:p>
    <w:p w:rsidR="0042238B" w:rsidRPr="0042238B" w:rsidRDefault="0042238B" w:rsidP="0042238B">
      <w:pPr>
        <w:rPr>
          <w:rFonts w:ascii="Times New Roman" w:hAnsi="Times New Roman" w:cs="Times New Roman"/>
          <w:sz w:val="24"/>
        </w:rPr>
      </w:pPr>
    </w:p>
    <w:p w:rsidR="009D25DF" w:rsidRPr="009D25DF" w:rsidRDefault="009D25DF" w:rsidP="009D25DF">
      <w:pPr>
        <w:rPr>
          <w:rFonts w:ascii="Times New Roman" w:hAnsi="Times New Roman" w:cs="Times New Roman"/>
          <w:sz w:val="24"/>
        </w:rPr>
      </w:pPr>
    </w:p>
    <w:p w:rsidR="009D25DF" w:rsidRPr="007868AB" w:rsidRDefault="009D25DF" w:rsidP="007868AB">
      <w:pPr>
        <w:rPr>
          <w:rFonts w:ascii="Times New Roman" w:hAnsi="Times New Roman" w:cs="Times New Roman"/>
          <w:sz w:val="24"/>
        </w:rPr>
      </w:pPr>
    </w:p>
    <w:p w:rsidR="007D2F8F" w:rsidRPr="007D2F8F" w:rsidRDefault="007D2F8F" w:rsidP="007D2F8F">
      <w:pPr>
        <w:rPr>
          <w:rFonts w:ascii="Times New Roman" w:hAnsi="Times New Roman" w:cs="Times New Roman"/>
          <w:sz w:val="24"/>
        </w:rPr>
      </w:pPr>
    </w:p>
    <w:p w:rsidR="007D2F8F" w:rsidRPr="007D2F8F" w:rsidRDefault="007D2F8F" w:rsidP="007D2F8F">
      <w:pPr>
        <w:rPr>
          <w:rFonts w:ascii="Times New Roman" w:hAnsi="Times New Roman" w:cs="Times New Roman"/>
          <w:sz w:val="24"/>
        </w:rPr>
      </w:pPr>
    </w:p>
    <w:p w:rsidR="00A527B1" w:rsidRPr="00A527B1" w:rsidRDefault="00A527B1" w:rsidP="00A527B1">
      <w:pPr>
        <w:rPr>
          <w:rFonts w:ascii="Times New Roman" w:hAnsi="Times New Roman" w:cs="Times New Roman"/>
          <w:sz w:val="24"/>
        </w:rPr>
      </w:pPr>
    </w:p>
    <w:p w:rsidR="00A527B1" w:rsidRPr="00230541" w:rsidRDefault="00A527B1" w:rsidP="009E26CA">
      <w:pPr>
        <w:rPr>
          <w:rFonts w:ascii="Times New Roman" w:hAnsi="Times New Roman" w:cs="Times New Roman"/>
          <w:sz w:val="24"/>
        </w:rPr>
      </w:pPr>
    </w:p>
    <w:sectPr w:rsidR="00A527B1" w:rsidRPr="0023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A8" w:rsidRDefault="00642EA8" w:rsidP="00C210C4">
      <w:pPr>
        <w:spacing w:after="0" w:line="240" w:lineRule="auto"/>
      </w:pPr>
      <w:r>
        <w:separator/>
      </w:r>
    </w:p>
  </w:endnote>
  <w:endnote w:type="continuationSeparator" w:id="0">
    <w:p w:rsidR="00642EA8" w:rsidRDefault="00642EA8" w:rsidP="00C2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A8" w:rsidRDefault="00642EA8" w:rsidP="00C210C4">
      <w:pPr>
        <w:spacing w:after="0" w:line="240" w:lineRule="auto"/>
      </w:pPr>
      <w:r>
        <w:separator/>
      </w:r>
    </w:p>
  </w:footnote>
  <w:footnote w:type="continuationSeparator" w:id="0">
    <w:p w:rsidR="00642EA8" w:rsidRDefault="00642EA8" w:rsidP="00C210C4">
      <w:pPr>
        <w:spacing w:after="0" w:line="240" w:lineRule="auto"/>
      </w:pPr>
      <w:r>
        <w:continuationSeparator/>
      </w:r>
    </w:p>
  </w:footnote>
  <w:footnote w:id="1">
    <w:p w:rsidR="00357D4D" w:rsidRPr="00C210C4" w:rsidRDefault="00357D4D" w:rsidP="00C210C4">
      <w:pPr>
        <w:pStyle w:val="Textodenotaderodap"/>
        <w:jc w:val="both"/>
        <w:rPr>
          <w:rFonts w:ascii="Times New Roman" w:hAnsi="Times New Roman" w:cs="Times New Roman"/>
          <w:sz w:val="22"/>
          <w:szCs w:val="22"/>
        </w:rPr>
      </w:pPr>
      <w:r w:rsidRPr="00C210C4">
        <w:rPr>
          <w:rStyle w:val="Refdenotaderodap"/>
          <w:rFonts w:ascii="Times New Roman" w:hAnsi="Times New Roman" w:cs="Times New Roman"/>
          <w:sz w:val="22"/>
          <w:szCs w:val="22"/>
        </w:rPr>
        <w:footnoteRef/>
      </w:r>
      <w:r w:rsidRPr="00C210C4">
        <w:rPr>
          <w:rFonts w:ascii="Times New Roman" w:hAnsi="Times New Roman" w:cs="Times New Roman"/>
          <w:sz w:val="22"/>
          <w:szCs w:val="22"/>
        </w:rPr>
        <w:t xml:space="preserve"> O que pode fazer o </w:t>
      </w:r>
      <w:r w:rsidRPr="00C210C4">
        <w:rPr>
          <w:rFonts w:ascii="Times New Roman" w:hAnsi="Times New Roman" w:cs="Times New Roman"/>
          <w:b/>
          <w:sz w:val="22"/>
          <w:szCs w:val="22"/>
        </w:rPr>
        <w:t>arguido</w:t>
      </w:r>
      <w:r w:rsidRPr="00C210C4">
        <w:rPr>
          <w:rFonts w:ascii="Times New Roman" w:hAnsi="Times New Roman" w:cs="Times New Roman"/>
          <w:sz w:val="22"/>
          <w:szCs w:val="22"/>
        </w:rPr>
        <w:t>, se o MP entender que existem indícios suficientes dos crimes, ou seja se quiser contestar porque:</w:t>
      </w:r>
    </w:p>
    <w:p w:rsidR="00357D4D" w:rsidRPr="00C210C4" w:rsidRDefault="00357D4D" w:rsidP="00C210C4">
      <w:pPr>
        <w:pStyle w:val="Textodenotaderodap"/>
        <w:jc w:val="both"/>
        <w:rPr>
          <w:rFonts w:ascii="Times New Roman" w:hAnsi="Times New Roman" w:cs="Times New Roman"/>
          <w:sz w:val="22"/>
          <w:szCs w:val="22"/>
        </w:rPr>
      </w:pPr>
      <w:r w:rsidRPr="00C210C4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C210C4">
        <w:rPr>
          <w:rFonts w:ascii="Times New Roman" w:hAnsi="Times New Roman" w:cs="Times New Roman"/>
          <w:sz w:val="22"/>
          <w:szCs w:val="22"/>
        </w:rPr>
        <w:t>acha</w:t>
      </w:r>
      <w:proofErr w:type="gramEnd"/>
      <w:r w:rsidRPr="00C210C4">
        <w:rPr>
          <w:rFonts w:ascii="Times New Roman" w:hAnsi="Times New Roman" w:cs="Times New Roman"/>
          <w:sz w:val="22"/>
          <w:szCs w:val="22"/>
        </w:rPr>
        <w:t xml:space="preserve"> que aquele crime não aconteceu </w:t>
      </w:r>
    </w:p>
    <w:p w:rsidR="00357D4D" w:rsidRPr="00C210C4" w:rsidRDefault="00357D4D" w:rsidP="00C210C4">
      <w:pPr>
        <w:pStyle w:val="Textodenotaderodap"/>
        <w:jc w:val="both"/>
        <w:rPr>
          <w:rFonts w:ascii="Times New Roman" w:hAnsi="Times New Roman" w:cs="Times New Roman"/>
          <w:sz w:val="22"/>
          <w:szCs w:val="22"/>
        </w:rPr>
      </w:pPr>
      <w:r w:rsidRPr="00C210C4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C210C4">
        <w:rPr>
          <w:rFonts w:ascii="Times New Roman" w:hAnsi="Times New Roman" w:cs="Times New Roman"/>
          <w:sz w:val="22"/>
          <w:szCs w:val="22"/>
        </w:rPr>
        <w:t>ou</w:t>
      </w:r>
      <w:proofErr w:type="gramEnd"/>
      <w:r w:rsidRPr="00C210C4">
        <w:rPr>
          <w:rFonts w:ascii="Times New Roman" w:hAnsi="Times New Roman" w:cs="Times New Roman"/>
          <w:sz w:val="22"/>
          <w:szCs w:val="22"/>
        </w:rPr>
        <w:t xml:space="preserve"> porque afirma que a pessoa que diz ter sofrido o crime lhe tinha dado consentimento para tal, </w:t>
      </w:r>
    </w:p>
    <w:p w:rsidR="00357D4D" w:rsidRPr="00C210C4" w:rsidRDefault="00357D4D" w:rsidP="00C210C4">
      <w:pPr>
        <w:pStyle w:val="Textodenotaderodap"/>
        <w:jc w:val="both"/>
        <w:rPr>
          <w:rFonts w:ascii="Times New Roman" w:hAnsi="Times New Roman" w:cs="Times New Roman"/>
        </w:rPr>
      </w:pPr>
      <w:r w:rsidRPr="00C210C4">
        <w:rPr>
          <w:rFonts w:ascii="Times New Roman" w:hAnsi="Times New Roman" w:cs="Times New Roman"/>
          <w:sz w:val="22"/>
          <w:szCs w:val="22"/>
        </w:rPr>
        <w:t>-ou simplesmente se o arguido foi acusado e não pretende ir a julgamento</w:t>
      </w:r>
      <w:r w:rsidRPr="00C210C4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C210C4">
        <w:rPr>
          <w:rFonts w:ascii="Times New Roman" w:hAnsi="Times New Roman" w:cs="Times New Roman"/>
          <w:sz w:val="22"/>
          <w:szCs w:val="22"/>
        </w:rPr>
        <w:t xml:space="preserve"> </w:t>
      </w:r>
      <w:r w:rsidRPr="00C210C4">
        <w:rPr>
          <w:rFonts w:ascii="Times New Roman" w:hAnsi="Times New Roman" w:cs="Times New Roman"/>
          <w:b/>
          <w:i/>
          <w:sz w:val="22"/>
          <w:szCs w:val="22"/>
        </w:rPr>
        <w:t>o que pode fazer o arguido para evitar ser submetido a julgamento</w:t>
      </w:r>
      <w:r w:rsidRPr="00C210C4">
        <w:rPr>
          <w:rFonts w:ascii="Times New Roman" w:hAnsi="Times New Roman" w:cs="Times New Roman"/>
          <w:b/>
          <w:i/>
          <w:sz w:val="22"/>
          <w:szCs w:val="22"/>
        </w:rPr>
        <w:sym w:font="Wingdings" w:char="F0E0"/>
      </w:r>
      <w:r w:rsidRPr="00C210C4">
        <w:rPr>
          <w:rFonts w:ascii="Times New Roman" w:hAnsi="Times New Roman" w:cs="Times New Roman"/>
          <w:b/>
          <w:i/>
          <w:sz w:val="22"/>
          <w:szCs w:val="22"/>
        </w:rPr>
        <w:t xml:space="preserve"> ABERTURA DE INSTRUÇÃO</w:t>
      </w:r>
    </w:p>
  </w:footnote>
  <w:footnote w:id="2">
    <w:p w:rsidR="007B42EF" w:rsidRPr="007B42EF" w:rsidRDefault="007B42EF">
      <w:pPr>
        <w:pStyle w:val="Textodenotaderodap"/>
        <w:rPr>
          <w:rFonts w:ascii="Times New Roman" w:hAnsi="Times New Roman" w:cs="Times New Roman"/>
        </w:rPr>
      </w:pPr>
      <w:r w:rsidRPr="007B42EF">
        <w:rPr>
          <w:rStyle w:val="Refdenotaderodap"/>
          <w:rFonts w:ascii="Times New Roman" w:hAnsi="Times New Roman" w:cs="Times New Roman"/>
          <w:sz w:val="22"/>
        </w:rPr>
        <w:footnoteRef/>
      </w:r>
      <w:r w:rsidRPr="007B42EF">
        <w:rPr>
          <w:rFonts w:ascii="Times New Roman" w:hAnsi="Times New Roman" w:cs="Times New Roman"/>
          <w:sz w:val="22"/>
        </w:rPr>
        <w:t xml:space="preserve"> Nos termos do artigo 328.º, n.º 6, do Código de Processo Penal, o adiamento da audiência de julgamento por prazo superior a 30 dias implica a perda de eficácia da prova produzida com sujeição ao princípio da imediação. Tal perda de eficácia ocorre independentemente da existência de documentação a que alude o artigo 363.º do mesmo diploma)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3E58"/>
    <w:multiLevelType w:val="hybridMultilevel"/>
    <w:tmpl w:val="4A9832B6"/>
    <w:lvl w:ilvl="0" w:tplc="19AAD4FA">
      <w:start w:val="1"/>
      <w:numFmt w:val="decimal"/>
      <w:lvlText w:val="%1."/>
      <w:lvlJc w:val="left"/>
      <w:pPr>
        <w:ind w:left="1004" w:hanging="360"/>
      </w:pPr>
    </w:lvl>
    <w:lvl w:ilvl="1" w:tplc="221AB5DE">
      <w:start w:val="1"/>
      <w:numFmt w:val="lowerLetter"/>
      <w:lvlText w:val="%2."/>
      <w:lvlJc w:val="left"/>
      <w:pPr>
        <w:ind w:left="1724" w:hanging="360"/>
      </w:pPr>
    </w:lvl>
    <w:lvl w:ilvl="2" w:tplc="78DE7BBC">
      <w:start w:val="1"/>
      <w:numFmt w:val="lowerRoman"/>
      <w:lvlText w:val="%3."/>
      <w:lvlJc w:val="right"/>
      <w:pPr>
        <w:ind w:left="2444" w:hanging="180"/>
      </w:pPr>
    </w:lvl>
    <w:lvl w:ilvl="3" w:tplc="44665C9E">
      <w:start w:val="1"/>
      <w:numFmt w:val="decimal"/>
      <w:lvlText w:val="%4."/>
      <w:lvlJc w:val="left"/>
      <w:pPr>
        <w:ind w:left="3164" w:hanging="360"/>
      </w:pPr>
    </w:lvl>
    <w:lvl w:ilvl="4" w:tplc="9CCEFBBE">
      <w:start w:val="1"/>
      <w:numFmt w:val="lowerLetter"/>
      <w:lvlText w:val="%5."/>
      <w:lvlJc w:val="left"/>
      <w:pPr>
        <w:ind w:left="3884" w:hanging="360"/>
      </w:pPr>
    </w:lvl>
    <w:lvl w:ilvl="5" w:tplc="730C2536">
      <w:start w:val="1"/>
      <w:numFmt w:val="lowerRoman"/>
      <w:lvlText w:val="%6."/>
      <w:lvlJc w:val="right"/>
      <w:pPr>
        <w:ind w:left="4604" w:hanging="180"/>
      </w:pPr>
    </w:lvl>
    <w:lvl w:ilvl="6" w:tplc="F8625BCE">
      <w:start w:val="1"/>
      <w:numFmt w:val="decimal"/>
      <w:lvlText w:val="%7."/>
      <w:lvlJc w:val="left"/>
      <w:pPr>
        <w:ind w:left="5324" w:hanging="360"/>
      </w:pPr>
    </w:lvl>
    <w:lvl w:ilvl="7" w:tplc="4E186248">
      <w:start w:val="1"/>
      <w:numFmt w:val="lowerLetter"/>
      <w:lvlText w:val="%8."/>
      <w:lvlJc w:val="left"/>
      <w:pPr>
        <w:ind w:left="6044" w:hanging="360"/>
      </w:pPr>
    </w:lvl>
    <w:lvl w:ilvl="8" w:tplc="E7B2349E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13E7FB5"/>
    <w:multiLevelType w:val="hybridMultilevel"/>
    <w:tmpl w:val="1E88C3A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3229"/>
    <w:multiLevelType w:val="hybridMultilevel"/>
    <w:tmpl w:val="112411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25FC"/>
    <w:multiLevelType w:val="hybridMultilevel"/>
    <w:tmpl w:val="D1FAFBA0"/>
    <w:lvl w:ilvl="0" w:tplc="5284EC6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8076D6F"/>
    <w:multiLevelType w:val="hybridMultilevel"/>
    <w:tmpl w:val="0BB0A6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07C1C"/>
    <w:multiLevelType w:val="hybridMultilevel"/>
    <w:tmpl w:val="14E61CD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3ADD"/>
    <w:multiLevelType w:val="hybridMultilevel"/>
    <w:tmpl w:val="C07C0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F636F"/>
    <w:multiLevelType w:val="hybridMultilevel"/>
    <w:tmpl w:val="D1E8407C"/>
    <w:lvl w:ilvl="0" w:tplc="5E6CC93C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550B2D"/>
    <w:multiLevelType w:val="hybridMultilevel"/>
    <w:tmpl w:val="6A8CF4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1AF7"/>
    <w:multiLevelType w:val="hybridMultilevel"/>
    <w:tmpl w:val="9898A24A"/>
    <w:lvl w:ilvl="0" w:tplc="5E6CC93C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B48C8"/>
    <w:multiLevelType w:val="hybridMultilevel"/>
    <w:tmpl w:val="D986696C"/>
    <w:lvl w:ilvl="0" w:tplc="5E6CC93C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41"/>
    <w:rsid w:val="00056DEE"/>
    <w:rsid w:val="00085C8B"/>
    <w:rsid w:val="00120803"/>
    <w:rsid w:val="00230541"/>
    <w:rsid w:val="00247742"/>
    <w:rsid w:val="002D630F"/>
    <w:rsid w:val="002E231E"/>
    <w:rsid w:val="002E6FA4"/>
    <w:rsid w:val="00312D6A"/>
    <w:rsid w:val="00312ECF"/>
    <w:rsid w:val="00315A33"/>
    <w:rsid w:val="00357D4D"/>
    <w:rsid w:val="003E67C6"/>
    <w:rsid w:val="0042238B"/>
    <w:rsid w:val="00494396"/>
    <w:rsid w:val="00505143"/>
    <w:rsid w:val="0059556A"/>
    <w:rsid w:val="00642EA8"/>
    <w:rsid w:val="006E74FA"/>
    <w:rsid w:val="007836B3"/>
    <w:rsid w:val="007868AB"/>
    <w:rsid w:val="007B42EF"/>
    <w:rsid w:val="007D2F8F"/>
    <w:rsid w:val="0086727C"/>
    <w:rsid w:val="008C34CD"/>
    <w:rsid w:val="00907811"/>
    <w:rsid w:val="00951E80"/>
    <w:rsid w:val="009D25DF"/>
    <w:rsid w:val="009E26CA"/>
    <w:rsid w:val="00A527B1"/>
    <w:rsid w:val="00A533AA"/>
    <w:rsid w:val="00A701A7"/>
    <w:rsid w:val="00B37B08"/>
    <w:rsid w:val="00B9409B"/>
    <w:rsid w:val="00C210C4"/>
    <w:rsid w:val="00C510A1"/>
    <w:rsid w:val="00D2130C"/>
    <w:rsid w:val="00F5635F"/>
    <w:rsid w:val="00FB0459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5B45"/>
  <w15:chartTrackingRefBased/>
  <w15:docId w15:val="{F7E7AB29-EBB4-4CE4-A76A-232779B7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D6A"/>
    <w:pPr>
      <w:jc w:val="both"/>
    </w:pPr>
  </w:style>
  <w:style w:type="paragraph" w:styleId="Cabealho1">
    <w:name w:val="heading 1"/>
    <w:aliases w:val="Título1"/>
    <w:basedOn w:val="Normal"/>
    <w:next w:val="Normal"/>
    <w:link w:val="Cabealho1Carter"/>
    <w:autoRedefine/>
    <w:uiPriority w:val="9"/>
    <w:qFormat/>
    <w:rsid w:val="00B9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C000"/>
      <w:sz w:val="32"/>
      <w:szCs w:val="32"/>
    </w:rPr>
  </w:style>
  <w:style w:type="paragraph" w:styleId="Cabealho2">
    <w:name w:val="heading 2"/>
    <w:aliases w:val="Título 2"/>
    <w:basedOn w:val="Normal"/>
    <w:next w:val="Normal"/>
    <w:link w:val="Cabealho2Carter"/>
    <w:autoRedefine/>
    <w:uiPriority w:val="9"/>
    <w:unhideWhenUsed/>
    <w:qFormat/>
    <w:rsid w:val="00085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3">
    <w:name w:val="heading 3"/>
    <w:aliases w:val="Título 3"/>
    <w:basedOn w:val="Normal"/>
    <w:next w:val="Normal"/>
    <w:link w:val="Cabealho3Carter"/>
    <w:autoRedefine/>
    <w:uiPriority w:val="9"/>
    <w:unhideWhenUsed/>
    <w:qFormat/>
    <w:rsid w:val="00085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Cabealho4">
    <w:name w:val="heading 4"/>
    <w:aliases w:val="Título 4"/>
    <w:basedOn w:val="Normal"/>
    <w:next w:val="Normal"/>
    <w:link w:val="Cabealho4Carter"/>
    <w:autoRedefine/>
    <w:uiPriority w:val="9"/>
    <w:unhideWhenUsed/>
    <w:qFormat/>
    <w:rsid w:val="00085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04040" w:themeColor="text1" w:themeTint="BF"/>
      <w:u w:val="single"/>
    </w:rPr>
  </w:style>
  <w:style w:type="paragraph" w:styleId="Cabealho5">
    <w:name w:val="heading 5"/>
    <w:aliases w:val="Título 5"/>
    <w:basedOn w:val="Normal"/>
    <w:next w:val="Normal"/>
    <w:link w:val="Cabealho5Carter"/>
    <w:autoRedefine/>
    <w:uiPriority w:val="9"/>
    <w:semiHidden/>
    <w:unhideWhenUsed/>
    <w:qFormat/>
    <w:rsid w:val="00085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404040" w:themeColor="text1" w:themeTint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Título 5 Caráter"/>
    <w:basedOn w:val="Tipodeletrapredefinidodopargrafo"/>
    <w:link w:val="Cabealho5"/>
    <w:uiPriority w:val="9"/>
    <w:semiHidden/>
    <w:rsid w:val="00085C8B"/>
    <w:rPr>
      <w:rFonts w:asciiTheme="majorHAnsi" w:eastAsiaTheme="majorEastAsia" w:hAnsiTheme="majorHAnsi" w:cstheme="majorBidi"/>
      <w:b/>
      <w:color w:val="404040" w:themeColor="text1" w:themeTint="BF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085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rsid w:val="00085C8B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character" w:customStyle="1" w:styleId="Cabealho4Carter">
    <w:name w:val="Cabeçalho 4 Caráter"/>
    <w:aliases w:val="Título 4 Caráter"/>
    <w:basedOn w:val="Tipodeletrapredefinidodopargrafo"/>
    <w:link w:val="Cabealho4"/>
    <w:uiPriority w:val="9"/>
    <w:rsid w:val="00085C8B"/>
    <w:rPr>
      <w:rFonts w:asciiTheme="majorHAnsi" w:eastAsiaTheme="majorEastAsia" w:hAnsiTheme="majorHAnsi" w:cstheme="majorBidi"/>
      <w:iCs/>
      <w:color w:val="404040" w:themeColor="text1" w:themeTint="BF"/>
      <w:u w:val="single"/>
    </w:rPr>
  </w:style>
  <w:style w:type="character" w:customStyle="1" w:styleId="Cabealho1Carter">
    <w:name w:val="Cabeçalho 1 Caráter"/>
    <w:aliases w:val="Título1 Caráter"/>
    <w:basedOn w:val="Tipodeletrapredefinidodopargrafo"/>
    <w:link w:val="Cabealho1"/>
    <w:uiPriority w:val="9"/>
    <w:rsid w:val="00B9409B"/>
    <w:rPr>
      <w:rFonts w:asciiTheme="majorHAnsi" w:eastAsiaTheme="majorEastAsia" w:hAnsiTheme="majorHAnsi" w:cstheme="majorBidi"/>
      <w:color w:val="FFC000"/>
      <w:sz w:val="32"/>
      <w:szCs w:val="32"/>
    </w:rPr>
  </w:style>
  <w:style w:type="paragraph" w:customStyle="1" w:styleId="Artigos">
    <w:name w:val="Artigos"/>
    <w:basedOn w:val="Normal"/>
    <w:link w:val="ArtigosCarter"/>
    <w:qFormat/>
    <w:rsid w:val="00A533AA"/>
    <w:rPr>
      <w:color w:val="4472C4" w:themeColor="accent1"/>
    </w:rPr>
  </w:style>
  <w:style w:type="character" w:customStyle="1" w:styleId="ArtigosCarter">
    <w:name w:val="Artigos Caráter"/>
    <w:basedOn w:val="Tipodeletrapredefinidodopargrafo"/>
    <w:link w:val="Artigos"/>
    <w:rsid w:val="00A533AA"/>
    <w:rPr>
      <w:color w:val="4472C4" w:themeColor="accent1"/>
    </w:rPr>
  </w:style>
  <w:style w:type="character" w:customStyle="1" w:styleId="Ttulo1">
    <w:name w:val="Título 1"/>
    <w:basedOn w:val="Cabealho1Carter"/>
    <w:uiPriority w:val="1"/>
    <w:qFormat/>
    <w:rsid w:val="00505143"/>
    <w:rPr>
      <w:rFonts w:asciiTheme="minorHAnsi" w:eastAsiaTheme="majorEastAsia" w:hAnsiTheme="minorHAnsi" w:cstheme="majorBidi"/>
      <w:color w:val="A5A5A5" w:themeColor="accent3"/>
      <w:sz w:val="32"/>
      <w:szCs w:val="32"/>
    </w:rPr>
  </w:style>
  <w:style w:type="character" w:customStyle="1" w:styleId="Ttulo2">
    <w:name w:val="Título. 2"/>
    <w:basedOn w:val="Cabealho2Carter"/>
    <w:uiPriority w:val="1"/>
    <w:qFormat/>
    <w:rsid w:val="00056D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">
    <w:name w:val="Título. 5"/>
    <w:basedOn w:val="Cabealho5Carter"/>
    <w:uiPriority w:val="1"/>
    <w:qFormat/>
    <w:rsid w:val="00056DEE"/>
    <w:rPr>
      <w:rFonts w:asciiTheme="majorHAnsi" w:eastAsiaTheme="majorEastAsia" w:hAnsiTheme="majorHAnsi" w:cstheme="majorBidi"/>
      <w:b/>
      <w:color w:val="404040" w:themeColor="text1" w:themeTint="BF"/>
      <w:sz w:val="22"/>
    </w:rPr>
  </w:style>
  <w:style w:type="character" w:customStyle="1" w:styleId="Ttulo4">
    <w:name w:val="Título. 4"/>
    <w:basedOn w:val="Cabealho4Carter"/>
    <w:uiPriority w:val="1"/>
    <w:qFormat/>
    <w:rsid w:val="00056DEE"/>
    <w:rPr>
      <w:rFonts w:asciiTheme="majorHAnsi" w:eastAsiaTheme="majorEastAsia" w:hAnsiTheme="majorHAnsi" w:cstheme="majorBidi"/>
      <w:i/>
      <w:iCs/>
      <w:color w:val="404040" w:themeColor="text1" w:themeTint="BF"/>
      <w:u w:val="single"/>
    </w:rPr>
  </w:style>
  <w:style w:type="character" w:customStyle="1" w:styleId="Ttulo3">
    <w:name w:val="Título. 3"/>
    <w:basedOn w:val="Cabealho3Carter"/>
    <w:uiPriority w:val="1"/>
    <w:qFormat/>
    <w:rsid w:val="00056DEE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0541"/>
    <w:pPr>
      <w:ind w:left="720"/>
      <w:contextualSpacing/>
    </w:p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30541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30541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210C4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21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210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BAA17-6858-4A6D-9438-08FF22FF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5386</Words>
  <Characters>29087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Nobre</dc:creator>
  <cp:keywords/>
  <dc:description/>
  <cp:lastModifiedBy>Beatriz Nobre</cp:lastModifiedBy>
  <cp:revision>14</cp:revision>
  <dcterms:created xsi:type="dcterms:W3CDTF">2022-06-18T18:25:00Z</dcterms:created>
  <dcterms:modified xsi:type="dcterms:W3CDTF">2022-06-18T20:37:00Z</dcterms:modified>
</cp:coreProperties>
</file>