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1E73" w14:textId="29DEFD81" w:rsidR="00683393" w:rsidRDefault="00C3673C" w:rsidP="005D561A">
      <w:pPr>
        <w:pStyle w:val="Title"/>
        <w:jc w:val="center"/>
      </w:pPr>
      <w:r>
        <w:t>Investigating change in NMB</w:t>
      </w:r>
    </w:p>
    <w:p w14:paraId="7C993374" w14:textId="77777777" w:rsidR="00C3673C" w:rsidRDefault="00C3673C"/>
    <w:p w14:paraId="2B9AA72C" w14:textId="306ACA0E" w:rsidR="006F0AA6" w:rsidRPr="006F0AA6" w:rsidRDefault="006F0AA6">
      <w:pPr>
        <w:rPr>
          <w:sz w:val="28"/>
          <w:szCs w:val="28"/>
        </w:rPr>
      </w:pPr>
      <w:r w:rsidRPr="006F0AA6">
        <w:rPr>
          <w:sz w:val="28"/>
          <w:szCs w:val="28"/>
        </w:rPr>
        <w:t>The decision Tree:</w:t>
      </w:r>
    </w:p>
    <w:p w14:paraId="63DBEBA8" w14:textId="77777777" w:rsidR="006F0AA6" w:rsidRDefault="006F0AA6"/>
    <w:p w14:paraId="1A801A2C" w14:textId="7FAA8859" w:rsidR="006F0AA6" w:rsidRDefault="006F0AA6" w:rsidP="004E6471">
      <w:pPr>
        <w:jc w:val="center"/>
        <w:rPr>
          <w:sz w:val="28"/>
          <w:szCs w:val="28"/>
        </w:rPr>
      </w:pPr>
      <w:r w:rsidRPr="008A4143">
        <w:rPr>
          <w:noProof/>
        </w:rPr>
        <w:drawing>
          <wp:inline distT="0" distB="0" distL="0" distR="0" wp14:anchorId="4C3DB0D2" wp14:editId="0F29BEFF">
            <wp:extent cx="4163236" cy="2504614"/>
            <wp:effectExtent l="0" t="0" r="2540" b="0"/>
            <wp:docPr id="1311213126" name="Picture 4" descr="A diagram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376DCAB-AB80-F5E5-483C-BE6BE27C87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4376DCAB-AB80-F5E5-483C-BE6BE27C87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096" cy="253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E33B" w14:textId="77777777" w:rsidR="00443633" w:rsidRDefault="00443633" w:rsidP="003B0FE7">
      <w:pPr>
        <w:rPr>
          <w:sz w:val="28"/>
          <w:szCs w:val="28"/>
        </w:rPr>
      </w:pPr>
    </w:p>
    <w:p w14:paraId="7FF7E620" w14:textId="1F7AB475" w:rsidR="00443633" w:rsidRDefault="00443633" w:rsidP="00443633">
      <w:pPr>
        <w:jc w:val="center"/>
        <w:rPr>
          <w:sz w:val="28"/>
          <w:szCs w:val="28"/>
        </w:rPr>
      </w:pPr>
      <w:r w:rsidRPr="00443633">
        <w:rPr>
          <w:noProof/>
          <w:sz w:val="28"/>
          <w:szCs w:val="28"/>
        </w:rPr>
        <w:drawing>
          <wp:inline distT="0" distB="0" distL="0" distR="0" wp14:anchorId="4169AC6B" wp14:editId="72527DD8">
            <wp:extent cx="3614216" cy="1427538"/>
            <wp:effectExtent l="0" t="0" r="5715" b="0"/>
            <wp:docPr id="767514366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4366" name="Picture 1" descr="A table with numbers an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1491" cy="144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47AF" w14:textId="77777777" w:rsidR="00443633" w:rsidRDefault="00443633" w:rsidP="00443633">
      <w:pPr>
        <w:jc w:val="center"/>
        <w:rPr>
          <w:sz w:val="28"/>
          <w:szCs w:val="28"/>
        </w:rPr>
      </w:pPr>
    </w:p>
    <w:p w14:paraId="1A92754B" w14:textId="3E6499D2" w:rsidR="006F0AA6" w:rsidRDefault="0013220B" w:rsidP="0013220B">
      <w:pPr>
        <w:jc w:val="center"/>
        <w:rPr>
          <w:sz w:val="28"/>
          <w:szCs w:val="28"/>
        </w:rPr>
      </w:pPr>
      <w:r w:rsidRPr="0013220B">
        <w:rPr>
          <w:noProof/>
          <w:sz w:val="28"/>
          <w:szCs w:val="28"/>
        </w:rPr>
        <w:drawing>
          <wp:inline distT="0" distB="0" distL="0" distR="0" wp14:anchorId="346DEB53" wp14:editId="34395E4E">
            <wp:extent cx="2130412" cy="800947"/>
            <wp:effectExtent l="0" t="0" r="3810" b="0"/>
            <wp:docPr id="1389281359" name="Picture 1" descr="A table with numbers and a few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1359" name="Picture 1" descr="A table with numbers and a few word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8733" cy="82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EF1" w14:textId="77777777" w:rsidR="0013220B" w:rsidRDefault="0013220B" w:rsidP="0013220B">
      <w:pPr>
        <w:jc w:val="center"/>
        <w:rPr>
          <w:sz w:val="28"/>
          <w:szCs w:val="28"/>
        </w:rPr>
      </w:pPr>
    </w:p>
    <w:p w14:paraId="11E8090A" w14:textId="582F5D13" w:rsidR="0013220B" w:rsidRDefault="007C2229" w:rsidP="0013220B">
      <w:pPr>
        <w:jc w:val="center"/>
        <w:rPr>
          <w:sz w:val="28"/>
          <w:szCs w:val="28"/>
        </w:rPr>
      </w:pPr>
      <w:r w:rsidRPr="007C2229">
        <w:rPr>
          <w:noProof/>
          <w:sz w:val="28"/>
          <w:szCs w:val="28"/>
        </w:rPr>
        <w:drawing>
          <wp:inline distT="0" distB="0" distL="0" distR="0" wp14:anchorId="2C12919F" wp14:editId="6870CFDA">
            <wp:extent cx="3113632" cy="1193226"/>
            <wp:effectExtent l="0" t="0" r="0" b="635"/>
            <wp:docPr id="1693972128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2128" name="Picture 1" descr="A table with numbers an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994" cy="121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F3B8" w14:textId="77777777" w:rsidR="006F0AA6" w:rsidRDefault="006F0AA6" w:rsidP="006F0AA6"/>
    <w:p w14:paraId="1914E44E" w14:textId="77777777" w:rsidR="0002118B" w:rsidRPr="006F0AA6" w:rsidRDefault="006F0AA6" w:rsidP="006F0AA6">
      <w:pPr>
        <w:rPr>
          <w:sz w:val="28"/>
          <w:szCs w:val="28"/>
        </w:rPr>
      </w:pPr>
      <w:r>
        <w:rPr>
          <w:sz w:val="28"/>
          <w:szCs w:val="28"/>
        </w:rPr>
        <w:t>Probabilities in the DT</w:t>
      </w:r>
      <w:r w:rsidRPr="006F0AA6">
        <w:rPr>
          <w:sz w:val="28"/>
          <w:szCs w:val="28"/>
        </w:rPr>
        <w:t>:</w:t>
      </w:r>
    </w:p>
    <w:p w14:paraId="3CD3C956" w14:textId="04DFCF00" w:rsidR="006F0AA6" w:rsidRPr="006F0AA6" w:rsidRDefault="006F0AA6" w:rsidP="006F0AA6">
      <w:pPr>
        <w:rPr>
          <w:sz w:val="28"/>
          <w:szCs w:val="28"/>
        </w:rPr>
      </w:pPr>
    </w:p>
    <w:p w14:paraId="5849431E" w14:textId="77777777" w:rsidR="006F0AA6" w:rsidRDefault="006F0AA6" w:rsidP="003B0FE7">
      <w:pPr>
        <w:rPr>
          <w:sz w:val="28"/>
          <w:szCs w:val="28"/>
        </w:rPr>
      </w:pPr>
    </w:p>
    <w:p w14:paraId="689C962A" w14:textId="77777777" w:rsidR="006F0AA6" w:rsidRDefault="006F0AA6" w:rsidP="003B0FE7">
      <w:pPr>
        <w:rPr>
          <w:sz w:val="28"/>
          <w:szCs w:val="28"/>
        </w:rPr>
      </w:pPr>
    </w:p>
    <w:p w14:paraId="148951F0" w14:textId="77777777" w:rsidR="003540F3" w:rsidRDefault="00F70E96" w:rsidP="00D7430D">
      <w:pPr>
        <w:rPr>
          <w:color w:val="0070C0"/>
        </w:rPr>
      </w:pPr>
      <w:r w:rsidRPr="00B7116D">
        <w:rPr>
          <w:color w:val="0070C0"/>
        </w:rPr>
        <w:t>[RY:</w:t>
      </w:r>
      <w:r w:rsidR="004861F7">
        <w:rPr>
          <w:color w:val="0070C0"/>
        </w:rPr>
        <w:t xml:space="preserve"> </w:t>
      </w:r>
    </w:p>
    <w:p w14:paraId="5D9E9306" w14:textId="71F30EBD" w:rsidR="004861F7" w:rsidRDefault="004861F7" w:rsidP="00D7430D">
      <w:pPr>
        <w:rPr>
          <w:rFonts w:eastAsiaTheme="minorEastAsia"/>
          <w:color w:val="0070C0"/>
        </w:rPr>
      </w:pPr>
      <w:r>
        <w:rPr>
          <w:color w:val="0070C0"/>
        </w:rPr>
        <w:t xml:space="preserve">For patient </w:t>
      </w:r>
      <m:oMath>
        <m:r>
          <w:rPr>
            <w:rFonts w:ascii="Cambria Math" w:hAnsi="Cambria Math"/>
            <w:color w:val="0070C0"/>
          </w:rPr>
          <m:t>i</m:t>
        </m:r>
      </m:oMath>
      <w:r>
        <w:rPr>
          <w:rFonts w:eastAsiaTheme="minorEastAsia"/>
          <w:color w:val="0070C0"/>
        </w:rPr>
        <w:t>:</w:t>
      </w:r>
    </w:p>
    <w:p w14:paraId="2CBC5C0B" w14:textId="364840F7" w:rsidR="006C1ECE" w:rsidRPr="008C1A9D" w:rsidRDefault="008C1A9D" w:rsidP="008C1A9D">
      <w:pPr>
        <w:ind w:left="360"/>
        <w:rPr>
          <w:rFonts w:eastAsiaTheme="minorEastAsia"/>
          <w:b/>
          <w:bCs/>
          <w:color w:val="0070C0"/>
        </w:rPr>
      </w:pPr>
      <w:r w:rsidRPr="008C1A9D">
        <w:rPr>
          <w:rFonts w:eastAsiaTheme="minorEastAsia"/>
          <w:b/>
          <w:bCs/>
          <w:color w:val="0070C0"/>
        </w:rPr>
        <w:t>——</w:t>
      </w:r>
      <w:r>
        <w:rPr>
          <w:rFonts w:eastAsiaTheme="minorEastAsia"/>
          <w:b/>
          <w:bCs/>
          <w:color w:val="0070C0"/>
        </w:rPr>
        <w:t xml:space="preserve"> </w:t>
      </w:r>
      <w:r w:rsidRPr="008C1A9D">
        <w:rPr>
          <w:rFonts w:eastAsiaTheme="minorEastAsia"/>
          <w:b/>
          <w:bCs/>
          <w:color w:val="0070C0"/>
        </w:rPr>
        <w:t>If prediction model is not available ——</w:t>
      </w:r>
    </w:p>
    <w:p w14:paraId="0C71A201" w14:textId="745E0B41" w:rsidR="004861F7" w:rsidRDefault="00CB13AA" w:rsidP="00CB13AA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color w:val="0070C0"/>
        </w:rPr>
        <w:t xml:space="preserve">Calculate the expected cost, </w:t>
      </w:r>
      <w:r w:rsidR="00DF7553">
        <w:rPr>
          <w:color w:val="0070C0"/>
        </w:rPr>
        <w:t>D</w:t>
      </w:r>
      <w:r>
        <w:rPr>
          <w:color w:val="0070C0"/>
        </w:rPr>
        <w:t xml:space="preserve">ALY, and loss in NMB if we give the patient the standard regimen (note that you can use the upper arm </w:t>
      </w:r>
      <w:r w:rsidR="00446C08">
        <w:rPr>
          <w:color w:val="0070C0"/>
        </w:rPr>
        <w:t>in the DT above but the probability of resistant to FLQ should be set to the prevalence of resistant to FLQ in the dataset)</w:t>
      </w:r>
      <w:r w:rsidR="00F86C6B">
        <w:rPr>
          <w:color w:val="0070C0"/>
        </w:rPr>
        <w:t xml:space="preserve"> This gives -&gt;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F86C6B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F86C6B">
        <w:rPr>
          <w:color w:val="0070C0"/>
        </w:rPr>
        <w:t xml:space="preserve">, </w:t>
      </w:r>
      <w:commentRangeStart w:id="0"/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  <w:commentRangeEnd w:id="0"/>
        <m:r>
          <m:rPr>
            <m:sty m:val="p"/>
          </m:rPr>
          <w:rPr>
            <w:rStyle w:val="CommentReference"/>
          </w:rPr>
          <w:commentReference w:id="0"/>
        </m:r>
      </m:oMath>
      <w:r w:rsidR="000E6917">
        <w:rPr>
          <w:rFonts w:eastAsiaTheme="minorEastAsia"/>
          <w:color w:val="0070C0"/>
        </w:rPr>
        <w:t>.</w:t>
      </w:r>
    </w:p>
    <w:p w14:paraId="093AAEAF" w14:textId="5543DAC3" w:rsidR="007E2215" w:rsidRPr="003A3D93" w:rsidRDefault="006D6482" w:rsidP="00CB13AA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rFonts w:eastAsiaTheme="minorEastAsia"/>
          <w:color w:val="0070C0"/>
        </w:rPr>
        <w:t>Given that we know the patient’s resistance profile, c</w:t>
      </w:r>
      <w:r w:rsidR="007E2215">
        <w:rPr>
          <w:rFonts w:eastAsiaTheme="minorEastAsia"/>
          <w:color w:val="0070C0"/>
        </w:rPr>
        <w:t>alcu</w:t>
      </w:r>
      <w:r w:rsidR="00400D4A">
        <w:rPr>
          <w:rFonts w:eastAsiaTheme="minorEastAsia"/>
          <w:color w:val="0070C0"/>
        </w:rPr>
        <w:t>late the</w:t>
      </w:r>
      <w:r w:rsidR="003A3D93">
        <w:rPr>
          <w:rFonts w:eastAsiaTheme="minorEastAsia"/>
          <w:color w:val="0070C0"/>
        </w:rPr>
        <w:t xml:space="preserve"> expected</w:t>
      </w:r>
      <w:r w:rsidR="00400D4A">
        <w:rPr>
          <w:rFonts w:eastAsiaTheme="minorEastAsia"/>
          <w:color w:val="0070C0"/>
        </w:rPr>
        <w:t xml:space="preserve"> </w:t>
      </w:r>
      <w:r w:rsidR="00796ED2">
        <w:rPr>
          <w:rFonts w:eastAsiaTheme="minorEastAsia"/>
          <w:color w:val="0070C0"/>
        </w:rPr>
        <w:t>cost, DALY, and loss in NMB</w:t>
      </w:r>
      <w:r w:rsidR="003A3D93">
        <w:rPr>
          <w:rFonts w:eastAsiaTheme="minorEastAsia"/>
          <w:color w:val="0070C0"/>
        </w:rPr>
        <w:t xml:space="preserve"> -&gt; </w:t>
      </w:r>
      <w:r>
        <w:rPr>
          <w:rFonts w:eastAsiaTheme="minorEastAsia"/>
          <w:color w:val="0070C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3A3D93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3A3D93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3A3D93">
        <w:rPr>
          <w:rFonts w:eastAsiaTheme="minorEastAsia"/>
          <w:color w:val="0070C0"/>
        </w:rPr>
        <w:t>.</w:t>
      </w:r>
    </w:p>
    <w:p w14:paraId="1DC31480" w14:textId="77777777" w:rsidR="00137AB3" w:rsidRPr="00137AB3" w:rsidRDefault="008F6BCE" w:rsidP="00137AB3">
      <w:pPr>
        <w:pStyle w:val="ListParagraph"/>
        <w:numPr>
          <w:ilvl w:val="0"/>
          <w:numId w:val="3"/>
        </w:numPr>
        <w:rPr>
          <w:color w:val="0070C0"/>
        </w:rPr>
      </w:pPr>
      <w:commentRangeStart w:id="1"/>
      <w:commentRangeStart w:id="2"/>
      <w:commentRangeStart w:id="3"/>
      <w:r>
        <w:rPr>
          <w:color w:val="0070C0"/>
        </w:rPr>
        <w:t>Report  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 w:rsidR="007828DD">
        <w:rPr>
          <w:rStyle w:val="CommentReference"/>
        </w:rPr>
        <w:commentReference w:id="3"/>
      </w:r>
      <m:oMath>
        <m:acc>
          <m:accPr>
            <m:chr m:val="̅"/>
            <m:ctrlPr>
              <w:rPr>
                <w:rFonts w:ascii="Cambria Math" w:hAnsi="Cambria Math"/>
                <w:i/>
                <w:color w:val="0070C0"/>
              </w:rPr>
            </m:ctrlPr>
          </m:accPr>
          <m:e>
            <m:r>
              <w:rPr>
                <w:rFonts w:ascii="Cambria Math" w:hAnsi="Cambria Math"/>
                <w:color w:val="0070C0"/>
              </w:rPr>
              <m:t>C</m:t>
            </m:r>
          </m:e>
        </m:acc>
      </m:oMath>
      <w:r>
        <w:rPr>
          <w:rFonts w:eastAsiaTheme="minorEastAsia"/>
          <w:color w:val="0070C0"/>
        </w:rPr>
        <w:t xml:space="preserve"> (the average of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i</m:t>
            </m:r>
          </m:sub>
        </m:sSub>
      </m:oMath>
      <w:r>
        <w:rPr>
          <w:rFonts w:eastAsiaTheme="minorEastAsia"/>
          <w:color w:val="0070C0"/>
        </w:rPr>
        <w:t>s)</w:t>
      </w:r>
      <w:r>
        <w:rPr>
          <w:color w:val="0070C0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70C0"/>
              </w:rPr>
            </m:ctrlPr>
          </m:accPr>
          <m:e>
            <m:r>
              <w:rPr>
                <w:rFonts w:ascii="Cambria Math" w:hAnsi="Cambria Math"/>
                <w:color w:val="0070C0"/>
              </w:rPr>
              <m:t>Q</m:t>
            </m:r>
          </m:e>
        </m:acc>
      </m:oMath>
      <w:r>
        <w:rPr>
          <w:rFonts w:eastAsiaTheme="minorEastAsia"/>
          <w:color w:val="0070C0"/>
        </w:rPr>
        <w:t xml:space="preserve"> (the average of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i</m:t>
            </m:r>
          </m:sub>
        </m:sSub>
      </m:oMath>
      <w:r>
        <w:rPr>
          <w:rFonts w:eastAsiaTheme="minorEastAsia"/>
          <w:color w:val="0070C0"/>
        </w:rPr>
        <w:t>s)</w:t>
      </w:r>
      <w:r>
        <w:rPr>
          <w:color w:val="0070C0"/>
        </w:rPr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70C0"/>
              </w:rPr>
            </m:ctrlPr>
          </m:accPr>
          <m:e>
            <m:r>
              <w:rPr>
                <w:rFonts w:ascii="Cambria Math" w:hAnsi="Cambria Math"/>
                <w:color w:val="0070C0"/>
              </w:rPr>
              <m:t>NB</m:t>
            </m:r>
          </m:e>
        </m:acc>
      </m:oMath>
      <w:r>
        <w:rPr>
          <w:rFonts w:eastAsiaTheme="minorEastAsia"/>
          <w:color w:val="0070C0"/>
        </w:rPr>
        <w:t xml:space="preserve"> (the average of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</w:rPr>
              <m:t>NM</m:t>
            </m:r>
          </m:e>
          <m:sub>
            <m:r>
              <w:rPr>
                <w:rFonts w:ascii="Cambria Math" w:eastAsiaTheme="minorEastAsia" w:hAnsi="Cambria Math"/>
                <w:color w:val="0070C0"/>
              </w:rPr>
              <m:t>i</m:t>
            </m:r>
          </m:sub>
        </m:sSub>
      </m:oMath>
      <w:r>
        <w:rPr>
          <w:rFonts w:eastAsiaTheme="minorEastAsia"/>
          <w:color w:val="0070C0"/>
        </w:rPr>
        <w:t xml:space="preserve">s)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accPr>
          <m:e>
            <m:acc>
              <m:acc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70C0"/>
                  </w:rPr>
                  <m:t>C</m:t>
                </m:r>
              </m:e>
            </m:acc>
          </m:e>
        </m:acc>
      </m:oMath>
      <w:r>
        <w:rPr>
          <w:rFonts w:eastAsiaTheme="minorEastAsia"/>
          <w:color w:val="0070C0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accPr>
          <m:e>
            <m:acc>
              <m:acc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70C0"/>
                  </w:rPr>
                  <m:t>Q</m:t>
                </m:r>
              </m:e>
            </m:acc>
          </m:e>
        </m:acc>
      </m:oMath>
      <w:r>
        <w:rPr>
          <w:rFonts w:eastAsiaTheme="minorEastAsia"/>
          <w:color w:val="0070C0"/>
        </w:rPr>
        <w:t xml:space="preserve">,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accPr>
          <m:e>
            <m:acc>
              <m:acc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70C0"/>
                  </w:rPr>
                  <m:t>NB</m:t>
                </m:r>
              </m:e>
            </m:acc>
          </m:e>
        </m:acc>
      </m:oMath>
      <w:r>
        <w:rPr>
          <w:rFonts w:eastAsiaTheme="minorEastAsia"/>
          <w:color w:val="0070C0"/>
        </w:rPr>
        <w:t xml:space="preserve"> </w:t>
      </w:r>
      <w:r w:rsidR="00137AB3">
        <w:rPr>
          <w:rFonts w:eastAsiaTheme="minorEastAsia"/>
          <w:color w:val="0070C0"/>
        </w:rPr>
        <w:t xml:space="preserve">overall and by true resistance profile. </w:t>
      </w:r>
    </w:p>
    <w:p w14:paraId="6B0299F9" w14:textId="1FC2CE1B" w:rsidR="003A3D93" w:rsidRPr="00A15A91" w:rsidRDefault="008F6BCE" w:rsidP="00A15A91">
      <w:pPr>
        <w:pStyle w:val="ListParagraph"/>
        <w:numPr>
          <w:ilvl w:val="1"/>
          <w:numId w:val="3"/>
        </w:numPr>
        <w:rPr>
          <w:color w:val="0070C0"/>
        </w:rPr>
      </w:pPr>
      <w:r w:rsidRPr="00137AB3">
        <w:rPr>
          <w:rFonts w:eastAsiaTheme="minorEastAsia"/>
          <w:color w:val="0070C0"/>
        </w:rPr>
        <w:t xml:space="preserve">It would be great to put these in </w:t>
      </w:r>
      <w:r w:rsidR="00A15A91">
        <w:rPr>
          <w:rFonts w:eastAsiaTheme="minorEastAsia"/>
          <w:color w:val="0070C0"/>
        </w:rPr>
        <w:t>2</w:t>
      </w:r>
      <w:r w:rsidRPr="00137AB3">
        <w:rPr>
          <w:rFonts w:eastAsiaTheme="minorEastAsia"/>
          <w:color w:val="0070C0"/>
        </w:rPr>
        <w:t xml:space="preserve"> table</w:t>
      </w:r>
      <w:r w:rsidR="00A15A91">
        <w:rPr>
          <w:rFonts w:eastAsiaTheme="minorEastAsia"/>
          <w:color w:val="0070C0"/>
        </w:rPr>
        <w:t>s, each</w:t>
      </w:r>
      <w:r w:rsidRPr="00137AB3">
        <w:rPr>
          <w:rFonts w:eastAsiaTheme="minorEastAsia"/>
          <w:color w:val="0070C0"/>
        </w:rPr>
        <w:t xml:space="preserve"> with 3 rows (for all, FLQ-S, FLQ-R) and 3 columns (for cost, DALY, and loss in NMB). </w:t>
      </w:r>
    </w:p>
    <w:p w14:paraId="13FFE47D" w14:textId="017CA011" w:rsidR="007E2215" w:rsidRPr="00400D4A" w:rsidRDefault="00400D4A" w:rsidP="00400D4A">
      <w:pPr>
        <w:ind w:left="360"/>
        <w:rPr>
          <w:rFonts w:eastAsiaTheme="minorEastAsia"/>
          <w:b/>
          <w:bCs/>
          <w:color w:val="0070C0"/>
        </w:rPr>
      </w:pPr>
      <w:r w:rsidRPr="00400D4A">
        <w:rPr>
          <w:rFonts w:eastAsiaTheme="minorEastAsia"/>
          <w:b/>
          <w:bCs/>
          <w:color w:val="0070C0"/>
        </w:rPr>
        <w:t>—— If prediction model is available ——</w:t>
      </w:r>
    </w:p>
    <w:p w14:paraId="6BFD5680" w14:textId="3D382871" w:rsidR="00446C08" w:rsidRDefault="00446C08" w:rsidP="00CB13AA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color w:val="0070C0"/>
        </w:rPr>
        <w:t>Use the predictive model to classify the patient as either FLQ-S or FLQ-R</w:t>
      </w:r>
    </w:p>
    <w:p w14:paraId="2E745889" w14:textId="5438CAF8" w:rsidR="00446C08" w:rsidRDefault="00A25BA9" w:rsidP="00CB13AA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color w:val="0070C0"/>
        </w:rPr>
        <w:t>If the patient is classified as FLQ-S:</w:t>
      </w:r>
    </w:p>
    <w:p w14:paraId="21CF80FC" w14:textId="2E6F0729" w:rsidR="00A25BA9" w:rsidRPr="000901D4" w:rsidRDefault="00DF7553" w:rsidP="00A25BA9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>Calculate the expected cost, DALY, and loss in NMB if we give</w:t>
      </w:r>
      <w:r w:rsidR="00EE1333">
        <w:rPr>
          <w:color w:val="0070C0"/>
        </w:rPr>
        <w:t xml:space="preserve"> FLQ (upper arm of DT with probabilities calculated according to the figure above) -&gt;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i,S,FLQ</m:t>
            </m:r>
          </m:sub>
        </m:sSub>
      </m:oMath>
      <w:r w:rsidR="00EE1333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i,S,FLQ</m:t>
            </m:r>
          </m:sub>
        </m:sSub>
      </m:oMath>
      <w:r w:rsidR="00EE1333">
        <w:rPr>
          <w:color w:val="0070C0"/>
        </w:rPr>
        <w:t xml:space="preserve">,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i,S,FLQ</m:t>
            </m:r>
          </m:sub>
        </m:sSub>
      </m:oMath>
      <w:r w:rsidR="000901D4">
        <w:rPr>
          <w:rFonts w:eastAsiaTheme="minorEastAsia"/>
          <w:color w:val="0070C0"/>
        </w:rPr>
        <w:t>.</w:t>
      </w:r>
    </w:p>
    <w:p w14:paraId="12431E60" w14:textId="7DB74E01" w:rsidR="000901D4" w:rsidRPr="000901D4" w:rsidRDefault="000901D4" w:rsidP="000901D4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 xml:space="preserve">Calculate the expected cost, DALY, and loss in NMB if we give DLM (lower arm of DT) -&gt;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i,S,DLM</m:t>
            </m:r>
          </m:sub>
        </m:sSub>
      </m:oMath>
      <w:r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i,S,DLM</m:t>
            </m:r>
          </m:sub>
        </m:sSub>
      </m:oMath>
      <w:r>
        <w:rPr>
          <w:color w:val="0070C0"/>
        </w:rPr>
        <w:t xml:space="preserve">,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i,S,DLM</m:t>
            </m:r>
          </m:sub>
        </m:sSub>
      </m:oMath>
      <w:r>
        <w:rPr>
          <w:rFonts w:eastAsiaTheme="minorEastAsia"/>
          <w:color w:val="0070C0"/>
        </w:rPr>
        <w:t>.</w:t>
      </w:r>
    </w:p>
    <w:p w14:paraId="74728A8E" w14:textId="167A9FC6" w:rsidR="000901D4" w:rsidRDefault="00B34C89" w:rsidP="00481733">
      <w:pPr>
        <w:pStyle w:val="ListParagraph"/>
        <w:rPr>
          <w:color w:val="0070C0"/>
        </w:rPr>
      </w:pPr>
      <w:r>
        <w:rPr>
          <w:color w:val="0070C0"/>
        </w:rPr>
        <w:t>Else i</w:t>
      </w:r>
      <w:r w:rsidR="00012907">
        <w:rPr>
          <w:color w:val="0070C0"/>
        </w:rPr>
        <w:t>f the patient is classified as FLQ-R:</w:t>
      </w:r>
    </w:p>
    <w:p w14:paraId="1F5EAC48" w14:textId="5B9F0461" w:rsidR="00012907" w:rsidRPr="000901D4" w:rsidRDefault="00012907" w:rsidP="00012907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 xml:space="preserve">Calculate the expected cost, DALY, and loss in NMB if we give FLQ (upper arm of DT with probabilities calculated according to the figure above) -&gt;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i,R,FLQ</m:t>
            </m:r>
          </m:sub>
        </m:sSub>
      </m:oMath>
      <w:r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i,R,FLQ</m:t>
            </m:r>
          </m:sub>
        </m:sSub>
      </m:oMath>
      <w:r>
        <w:rPr>
          <w:color w:val="0070C0"/>
        </w:rPr>
        <w:t xml:space="preserve">,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i,R,FLQ</m:t>
            </m:r>
          </m:sub>
        </m:sSub>
      </m:oMath>
      <w:r>
        <w:rPr>
          <w:rFonts w:eastAsiaTheme="minorEastAsia"/>
          <w:color w:val="0070C0"/>
        </w:rPr>
        <w:t>.</w:t>
      </w:r>
    </w:p>
    <w:p w14:paraId="0E03FAD6" w14:textId="21DC1B09" w:rsidR="00012907" w:rsidRPr="000901D4" w:rsidRDefault="00012907" w:rsidP="00012907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 xml:space="preserve">Calculate the expected cost, DALY, and loss in NMB if we give DLM (lower arm of DT) -&gt;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i,R,DLM</m:t>
            </m:r>
          </m:sub>
        </m:sSub>
      </m:oMath>
      <w:r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i,R,DLM</m:t>
            </m:r>
          </m:sub>
        </m:sSub>
      </m:oMath>
      <w:r>
        <w:rPr>
          <w:color w:val="0070C0"/>
        </w:rPr>
        <w:t xml:space="preserve">,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i,R,DLM</m:t>
            </m:r>
          </m:sub>
        </m:sSub>
      </m:oMath>
      <w:r>
        <w:rPr>
          <w:rFonts w:eastAsiaTheme="minorEastAsia"/>
          <w:color w:val="0070C0"/>
        </w:rPr>
        <w:t>.</w:t>
      </w:r>
    </w:p>
    <w:p w14:paraId="7560F203" w14:textId="19377FE2" w:rsidR="00012907" w:rsidRDefault="00E3600D" w:rsidP="00012907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color w:val="0070C0"/>
        </w:rPr>
        <w:t xml:space="preserve">Decide what to </w:t>
      </w:r>
      <w:r w:rsidR="00395C11">
        <w:rPr>
          <w:color w:val="0070C0"/>
        </w:rPr>
        <w:t>prescribe for the patient</w:t>
      </w:r>
      <w:r w:rsidR="00432015">
        <w:rPr>
          <w:color w:val="0070C0"/>
        </w:rPr>
        <w:t>:</w:t>
      </w:r>
    </w:p>
    <w:p w14:paraId="1519BB69" w14:textId="7C6A7333" w:rsidR="00395C11" w:rsidRPr="00691606" w:rsidRDefault="00395C11" w:rsidP="0023593C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>If the patient is classified as FLQ-S</w:t>
      </w:r>
      <w:r w:rsidR="0023593C" w:rsidRPr="0023593C">
        <w:rPr>
          <w:color w:val="0070C0"/>
        </w:rPr>
        <w:t xml:space="preserve">, </w:t>
      </w:r>
      <w:r w:rsidR="00783D7A">
        <w:rPr>
          <w:color w:val="0070C0"/>
        </w:rPr>
        <w:t>if</w:t>
      </w:r>
      <w:r>
        <w:rPr>
          <w:color w:val="0070C0"/>
        </w:rPr>
        <w:t xml:space="preserve">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i,S,FLQ</m:t>
            </m:r>
          </m:sub>
        </m:sSub>
        <m:r>
          <w:rPr>
            <w:rFonts w:ascii="Cambria Math" w:hAnsi="Cambria Math"/>
            <w:color w:val="0070C0"/>
          </w:rPr>
          <m:t>&lt;N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i,S,DLM</m:t>
            </m:r>
          </m:sub>
        </m:sSub>
      </m:oMath>
      <w:r w:rsidR="00783D7A">
        <w:rPr>
          <w:rFonts w:eastAsiaTheme="minorEastAsia"/>
          <w:color w:val="0070C0"/>
        </w:rPr>
        <w:t xml:space="preserve"> do FLQ</w:t>
      </w:r>
      <w:r w:rsidR="007F6E4B">
        <w:rPr>
          <w:rFonts w:eastAsiaTheme="minorEastAsia"/>
          <w:color w:val="0070C0"/>
        </w:rPr>
        <w:t xml:space="preserve"> </w:t>
      </w:r>
      <w:r w:rsidR="007455ED">
        <w:rPr>
          <w:rFonts w:eastAsiaTheme="minorEastAsia"/>
          <w:color w:val="0070C0"/>
        </w:rPr>
        <w:t>else</w:t>
      </w:r>
      <w:r w:rsidR="007F6E4B">
        <w:rPr>
          <w:rFonts w:eastAsiaTheme="minorEastAsia"/>
          <w:color w:val="0070C0"/>
        </w:rPr>
        <w:t xml:space="preserve"> do DLM.</w:t>
      </w:r>
    </w:p>
    <w:p w14:paraId="51C46BFD" w14:textId="696E66FC" w:rsidR="00691606" w:rsidRPr="00691606" w:rsidRDefault="00691606" w:rsidP="0023593C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rFonts w:eastAsiaTheme="minorEastAsia"/>
          <w:color w:val="0070C0"/>
        </w:rPr>
        <w:t>Else if the patient is classified as FLQ-R</w:t>
      </w:r>
      <w:r w:rsidR="0023593C" w:rsidRPr="0023593C">
        <w:rPr>
          <w:rFonts w:eastAsiaTheme="minorEastAsia"/>
          <w:color w:val="0070C0"/>
        </w:rPr>
        <w:t xml:space="preserve">, </w:t>
      </w:r>
      <w:r>
        <w:rPr>
          <w:color w:val="0070C0"/>
        </w:rPr>
        <w:t xml:space="preserve">if </w:t>
      </w:r>
      <m:oMath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i,R,FLQ</m:t>
            </m:r>
          </m:sub>
        </m:sSub>
        <m:r>
          <w:rPr>
            <w:rFonts w:ascii="Cambria Math" w:hAnsi="Cambria Math"/>
            <w:color w:val="0070C0"/>
          </w:rPr>
          <m:t>&lt;N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i,R,DLM</m:t>
            </m:r>
          </m:sub>
        </m:sSub>
      </m:oMath>
      <w:r>
        <w:rPr>
          <w:rFonts w:eastAsiaTheme="minorEastAsia"/>
          <w:color w:val="0070C0"/>
        </w:rPr>
        <w:t xml:space="preserve"> do FLQ </w:t>
      </w:r>
      <w:r w:rsidR="007455ED">
        <w:rPr>
          <w:rFonts w:eastAsiaTheme="minorEastAsia"/>
          <w:color w:val="0070C0"/>
        </w:rPr>
        <w:t>else</w:t>
      </w:r>
      <w:r>
        <w:rPr>
          <w:rFonts w:eastAsiaTheme="minorEastAsia"/>
          <w:color w:val="0070C0"/>
        </w:rPr>
        <w:t xml:space="preserve"> do DLM.</w:t>
      </w:r>
    </w:p>
    <w:p w14:paraId="21E00F95" w14:textId="04041A6A" w:rsidR="00691606" w:rsidRDefault="00266488" w:rsidP="00266488">
      <w:pPr>
        <w:pStyle w:val="ListParagraph"/>
        <w:numPr>
          <w:ilvl w:val="0"/>
          <w:numId w:val="3"/>
        </w:numPr>
        <w:rPr>
          <w:color w:val="0070C0"/>
        </w:rPr>
      </w:pPr>
      <w:r>
        <w:rPr>
          <w:color w:val="0070C0"/>
        </w:rPr>
        <w:t>Record the actual outcomes</w:t>
      </w:r>
      <w:r w:rsidR="00CF0647">
        <w:rPr>
          <w:color w:val="0070C0"/>
        </w:rPr>
        <w:t>:</w:t>
      </w:r>
    </w:p>
    <w:p w14:paraId="4A194316" w14:textId="6CEE49B6" w:rsidR="00266488" w:rsidRPr="00007346" w:rsidRDefault="00356324" w:rsidP="00266488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t xml:space="preserve">We know </w:t>
      </w:r>
      <w:r w:rsidR="00CC4CB6">
        <w:rPr>
          <w:color w:val="0070C0"/>
        </w:rPr>
        <w:t>the true resistance profile of</w:t>
      </w:r>
      <w:r>
        <w:rPr>
          <w:color w:val="0070C0"/>
        </w:rPr>
        <w:t xml:space="preserve"> the patient, so </w:t>
      </w:r>
      <w:r w:rsidR="00CC4CB6">
        <w:rPr>
          <w:color w:val="0070C0"/>
        </w:rPr>
        <w:t xml:space="preserve">given the treatment we prescribed, we could calculate </w:t>
      </w:r>
      <w:r w:rsidR="00E62468">
        <w:rPr>
          <w:color w:val="0070C0"/>
        </w:rPr>
        <w:t xml:space="preserve">the expected cost, DALY, and loss in NMB for this patient: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 w:rsidR="00E62468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 w:rsidR="00E62468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 w:rsidR="00E62468">
        <w:rPr>
          <w:rFonts w:eastAsiaTheme="minorEastAsia"/>
          <w:color w:val="0070C0"/>
        </w:rPr>
        <w:t>.</w:t>
      </w:r>
    </w:p>
    <w:p w14:paraId="0CC1FC6D" w14:textId="0EA52522" w:rsidR="00007346" w:rsidRPr="001E01FA" w:rsidRDefault="00007346" w:rsidP="00266488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rFonts w:eastAsiaTheme="minorEastAsia"/>
          <w:color w:val="0070C0"/>
        </w:rPr>
        <w:t xml:space="preserve">Let’s also record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>
        <w:rPr>
          <w:rFonts w:eastAsiaTheme="minorEastAsia"/>
          <w:color w:val="0070C0"/>
        </w:rPr>
        <w:t xml:space="preserve"> by the actual </w:t>
      </w:r>
      <w:r w:rsidR="001E01FA">
        <w:rPr>
          <w:rFonts w:eastAsiaTheme="minorEastAsia"/>
          <w:color w:val="0070C0"/>
        </w:rPr>
        <w:t>resistance profile:</w:t>
      </w:r>
    </w:p>
    <w:p w14:paraId="7D6B56F4" w14:textId="249581FC" w:rsidR="001E01FA" w:rsidRPr="001E01FA" w:rsidRDefault="00000000" w:rsidP="001E01FA">
      <w:pPr>
        <w:pStyle w:val="ListParagraph"/>
        <w:numPr>
          <w:ilvl w:val="2"/>
          <w:numId w:val="3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i,DT,S</m:t>
            </m:r>
          </m:sub>
        </m:sSub>
      </m:oMath>
      <w:r w:rsidR="001E01FA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i,DT,S</m:t>
            </m:r>
          </m:sub>
        </m:sSub>
      </m:oMath>
      <w:r w:rsidR="001E01FA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i,DT,S</m:t>
            </m:r>
          </m:sub>
        </m:sSub>
      </m:oMath>
    </w:p>
    <w:p w14:paraId="0F6A97A7" w14:textId="478F3706" w:rsidR="001E01FA" w:rsidRPr="00744B73" w:rsidRDefault="00000000" w:rsidP="001E01FA">
      <w:pPr>
        <w:pStyle w:val="ListParagraph"/>
        <w:numPr>
          <w:ilvl w:val="2"/>
          <w:numId w:val="3"/>
        </w:numPr>
        <w:rPr>
          <w:color w:val="0070C0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i,DT,R</m:t>
            </m:r>
          </m:sub>
        </m:sSub>
      </m:oMath>
      <w:r w:rsidR="001E01FA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i,DT,R</m:t>
            </m:r>
          </m:sub>
        </m:sSub>
      </m:oMath>
      <w:r w:rsidR="001E01FA">
        <w:rPr>
          <w:color w:val="0070C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i,DT,R</m:t>
            </m:r>
          </m:sub>
        </m:sSub>
      </m:oMath>
    </w:p>
    <w:p w14:paraId="115CF3FA" w14:textId="1C0D82F8" w:rsidR="00744B73" w:rsidRPr="001E01FA" w:rsidRDefault="00744B73" w:rsidP="00744B73">
      <w:pPr>
        <w:pStyle w:val="ListParagraph"/>
        <w:numPr>
          <w:ilvl w:val="1"/>
          <w:numId w:val="3"/>
        </w:numPr>
        <w:rPr>
          <w:color w:val="0070C0"/>
        </w:rPr>
      </w:pPr>
      <w:r>
        <w:rPr>
          <w:color w:val="0070C0"/>
        </w:rPr>
        <w:lastRenderedPageBreak/>
        <w:t xml:space="preserve">Calculate </w:t>
      </w:r>
      <m:oMath>
        <m:r>
          <m:rPr>
            <m:sty m:val="p"/>
          </m:rPr>
          <w:rPr>
            <w:rFonts w:ascii="Cambria Math" w:hAnsi="Cambria Math"/>
            <w:color w:val="0070C0"/>
          </w:rPr>
          <m:t>Δ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C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  <m:r>
          <w:rPr>
            <w:rFonts w:ascii="Cambria Math" w:hAnsi="Cambria Math"/>
            <w:color w:val="0070C0"/>
          </w:rPr>
          <m:t>=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  <m:r>
          <w:rPr>
            <w:rFonts w:ascii="Cambria Math" w:hAnsi="Cambria Math"/>
            <w:color w:val="0070C0"/>
          </w:rPr>
          <m:t>-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>
        <w:rPr>
          <w:color w:val="0070C0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70C0"/>
          </w:rPr>
          <m:t>Δ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Q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  <m:r>
          <w:rPr>
            <w:rFonts w:ascii="Cambria Math" w:hAnsi="Cambria Math"/>
            <w:color w:val="0070C0"/>
          </w:rPr>
          <m:t>=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  <m:r>
          <w:rPr>
            <w:rFonts w:ascii="Cambria Math" w:hAnsi="Cambria Math"/>
            <w:color w:val="0070C0"/>
          </w:rPr>
          <m:t>-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>
        <w:rPr>
          <w:color w:val="0070C0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70C0"/>
          </w:rPr>
          <m:t>Δ</m:t>
        </m:r>
        <m:r>
          <w:rPr>
            <w:rFonts w:ascii="Cambria Math" w:hAnsi="Cambria Math"/>
            <w:color w:val="0070C0"/>
          </w:rPr>
          <m:t>N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  <m:r>
          <w:rPr>
            <w:rFonts w:ascii="Cambria Math" w:hAnsi="Cambria Math"/>
            <w:color w:val="0070C0"/>
          </w:rPr>
          <m:t>=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  <m:r>
          <w:rPr>
            <w:rFonts w:ascii="Cambria Math" w:hAnsi="Cambria Math"/>
            <w:color w:val="0070C0"/>
          </w:rPr>
          <m:t>-</m:t>
        </m:r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NB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i,DT</m:t>
            </m:r>
          </m:sub>
        </m:sSub>
      </m:oMath>
      <w:r w:rsidR="00D0033B">
        <w:rPr>
          <w:rFonts w:eastAsiaTheme="minorEastAsia"/>
          <w:color w:val="0070C0"/>
        </w:rPr>
        <w:t xml:space="preserve"> (gain in NB from using the model). </w:t>
      </w:r>
    </w:p>
    <w:p w14:paraId="43117850" w14:textId="559363F4" w:rsidR="006630E6" w:rsidRPr="001E01FA" w:rsidRDefault="00B51552" w:rsidP="006630E6">
      <w:pPr>
        <w:pStyle w:val="ListParagraph"/>
        <w:numPr>
          <w:ilvl w:val="2"/>
          <w:numId w:val="3"/>
        </w:numPr>
        <w:rPr>
          <w:color w:val="0070C0"/>
        </w:rPr>
      </w:pPr>
      <w:r>
        <w:rPr>
          <w:rFonts w:eastAsiaTheme="minorEastAsia"/>
          <w:color w:val="0070C0"/>
        </w:rPr>
        <w:t xml:space="preserve">Let’s also report these by true resistance profile. </w:t>
      </w:r>
    </w:p>
    <w:p w14:paraId="2E450C97" w14:textId="77777777" w:rsidR="004B6E01" w:rsidRDefault="00786A46" w:rsidP="003540F3">
      <w:pPr>
        <w:rPr>
          <w:color w:val="0070C0"/>
        </w:rPr>
      </w:pPr>
      <w:r w:rsidRPr="003540F3">
        <w:rPr>
          <w:color w:val="0070C0"/>
        </w:rPr>
        <w:t>Summary</w:t>
      </w:r>
      <w:r w:rsidR="003540F3">
        <w:rPr>
          <w:color w:val="0070C0"/>
        </w:rPr>
        <w:t xml:space="preserve">: </w:t>
      </w:r>
    </w:p>
    <w:p w14:paraId="74271753" w14:textId="7446304C" w:rsidR="003B24C8" w:rsidRDefault="003B24C8" w:rsidP="003B24C8">
      <w:pPr>
        <w:pStyle w:val="ListParagraph"/>
        <w:numPr>
          <w:ilvl w:val="0"/>
          <w:numId w:val="4"/>
        </w:numPr>
        <w:rPr>
          <w:color w:val="0070C0"/>
        </w:rPr>
      </w:pPr>
      <w:commentRangeStart w:id="5"/>
      <w:commentRangeStart w:id="6"/>
      <w:commentRangeStart w:id="7"/>
      <w:commentRangeStart w:id="8"/>
      <w:r>
        <w:rPr>
          <w:color w:val="0070C0"/>
        </w:rPr>
        <w:t>A</w:t>
      </w:r>
      <w:commentRangeEnd w:id="5"/>
      <w:r w:rsidR="00A06C03">
        <w:rPr>
          <w:rStyle w:val="CommentReference"/>
        </w:rPr>
        <w:commentReference w:id="5"/>
      </w:r>
      <w:commentRangeEnd w:id="6"/>
      <w:r w:rsidR="00985004">
        <w:rPr>
          <w:rStyle w:val="CommentReference"/>
        </w:rPr>
        <w:commentReference w:id="6"/>
      </w:r>
      <w:commentRangeEnd w:id="7"/>
      <w:r w:rsidR="00216B1C">
        <w:rPr>
          <w:rStyle w:val="CommentReference"/>
        </w:rPr>
        <w:commentReference w:id="7"/>
      </w:r>
      <w:commentRangeEnd w:id="8"/>
      <w:r w:rsidR="0011661B">
        <w:rPr>
          <w:rStyle w:val="CommentReference"/>
        </w:rPr>
        <w:commentReference w:id="8"/>
      </w:r>
      <w:r>
        <w:rPr>
          <w:color w:val="0070C0"/>
        </w:rPr>
        <w:t xml:space="preserve"> figure with 3 panels:</w:t>
      </w:r>
    </w:p>
    <w:p w14:paraId="1AB6C01E" w14:textId="12F917C9" w:rsidR="003B24C8" w:rsidRDefault="003B24C8" w:rsidP="003B24C8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>For all, % of people classified as FLQ-R varying by threshold.</w:t>
      </w:r>
    </w:p>
    <w:p w14:paraId="6FF50734" w14:textId="1A0A82D8" w:rsidR="003B24C8" w:rsidRDefault="003B24C8" w:rsidP="003B24C8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>For true susceptible: % of people classified as FLQ-R varying by threshold.</w:t>
      </w:r>
    </w:p>
    <w:p w14:paraId="26223A99" w14:textId="0C9AF43A" w:rsidR="003B24C8" w:rsidRPr="00CD48DF" w:rsidRDefault="003B24C8" w:rsidP="003B24C8">
      <w:pPr>
        <w:pStyle w:val="ListParagraph"/>
        <w:numPr>
          <w:ilvl w:val="1"/>
          <w:numId w:val="4"/>
        </w:numPr>
        <w:rPr>
          <w:color w:val="0070C0"/>
        </w:rPr>
      </w:pPr>
      <w:r w:rsidRPr="00CD48DF">
        <w:rPr>
          <w:color w:val="0070C0"/>
        </w:rPr>
        <w:t xml:space="preserve">For true resistant:  </w:t>
      </w:r>
      <w:r>
        <w:rPr>
          <w:color w:val="0070C0"/>
        </w:rPr>
        <w:t>% of people classified as FLQ-R v</w:t>
      </w:r>
      <w:r w:rsidRPr="00CD48DF">
        <w:rPr>
          <w:color w:val="0070C0"/>
        </w:rPr>
        <w:t>arying by threshold.</w:t>
      </w:r>
    </w:p>
    <w:p w14:paraId="3F915E26" w14:textId="60785533" w:rsidR="00CD48DF" w:rsidRDefault="00CD48DF" w:rsidP="004B6E01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A figure with 3 panels:</w:t>
      </w:r>
    </w:p>
    <w:p w14:paraId="296B270F" w14:textId="3805EB9C" w:rsidR="00CD48DF" w:rsidRDefault="00CD48DF" w:rsidP="00CD48DF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 xml:space="preserve">For all, </w:t>
      </w:r>
      <w:r w:rsidR="003B24C8">
        <w:rPr>
          <w:color w:val="0070C0"/>
        </w:rPr>
        <w:t>%</w:t>
      </w:r>
      <w:r>
        <w:rPr>
          <w:color w:val="0070C0"/>
        </w:rPr>
        <w:t xml:space="preserve"> of </w:t>
      </w:r>
      <w:r w:rsidR="00615B3E">
        <w:rPr>
          <w:color w:val="0070C0"/>
        </w:rPr>
        <w:t>all</w:t>
      </w:r>
      <w:r>
        <w:rPr>
          <w:color w:val="0070C0"/>
        </w:rPr>
        <w:t xml:space="preserve"> people receiving </w:t>
      </w:r>
      <w:r w:rsidR="006A4AEB">
        <w:rPr>
          <w:color w:val="0070C0"/>
        </w:rPr>
        <w:t>DLM</w:t>
      </w:r>
      <w:r>
        <w:rPr>
          <w:color w:val="0070C0"/>
        </w:rPr>
        <w:t xml:space="preserve"> varying by threshold.</w:t>
      </w:r>
    </w:p>
    <w:p w14:paraId="2DA8F9EC" w14:textId="23C7F906" w:rsidR="00CD48DF" w:rsidRDefault="00CD48DF" w:rsidP="00CD48DF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 xml:space="preserve">For true susceptible: </w:t>
      </w:r>
      <w:r w:rsidR="003B24C8">
        <w:rPr>
          <w:color w:val="0070C0"/>
        </w:rPr>
        <w:t>%</w:t>
      </w:r>
      <w:r>
        <w:rPr>
          <w:color w:val="0070C0"/>
        </w:rPr>
        <w:t xml:space="preserve"> of people </w:t>
      </w:r>
      <w:r w:rsidR="00C442EF">
        <w:rPr>
          <w:color w:val="0070C0"/>
        </w:rPr>
        <w:t>susceptible</w:t>
      </w:r>
      <w:r>
        <w:rPr>
          <w:color w:val="0070C0"/>
        </w:rPr>
        <w:t xml:space="preserve"> receiving </w:t>
      </w:r>
      <w:r w:rsidR="006A4AEB">
        <w:rPr>
          <w:color w:val="0070C0"/>
        </w:rPr>
        <w:t>DLM</w:t>
      </w:r>
      <w:r>
        <w:rPr>
          <w:color w:val="0070C0"/>
        </w:rPr>
        <w:t xml:space="preserve"> varying by threshold.</w:t>
      </w:r>
    </w:p>
    <w:p w14:paraId="0A28C26B" w14:textId="3F36C270" w:rsidR="00CD48DF" w:rsidRPr="00CD48DF" w:rsidRDefault="00CD48DF" w:rsidP="00CD48DF">
      <w:pPr>
        <w:pStyle w:val="ListParagraph"/>
        <w:numPr>
          <w:ilvl w:val="1"/>
          <w:numId w:val="4"/>
        </w:numPr>
        <w:rPr>
          <w:color w:val="0070C0"/>
        </w:rPr>
      </w:pPr>
      <w:r w:rsidRPr="00CD48DF">
        <w:rPr>
          <w:color w:val="0070C0"/>
        </w:rPr>
        <w:t xml:space="preserve">For true resistant:  </w:t>
      </w:r>
      <w:r w:rsidR="003B24C8">
        <w:rPr>
          <w:color w:val="0070C0"/>
        </w:rPr>
        <w:t>%</w:t>
      </w:r>
      <w:r w:rsidRPr="00CD48DF">
        <w:rPr>
          <w:color w:val="0070C0"/>
        </w:rPr>
        <w:t xml:space="preserve"> of people </w:t>
      </w:r>
      <w:r w:rsidR="00C442EF">
        <w:rPr>
          <w:color w:val="0070C0"/>
        </w:rPr>
        <w:t xml:space="preserve">resistant </w:t>
      </w:r>
      <w:r w:rsidRPr="00CD48DF">
        <w:rPr>
          <w:color w:val="0070C0"/>
        </w:rPr>
        <w:t xml:space="preserve">receiving </w:t>
      </w:r>
      <w:r w:rsidR="006A4AEB">
        <w:rPr>
          <w:color w:val="0070C0"/>
        </w:rPr>
        <w:t>DLM</w:t>
      </w:r>
      <w:r w:rsidRPr="00CD48DF">
        <w:rPr>
          <w:color w:val="0070C0"/>
        </w:rPr>
        <w:t xml:space="preserve"> varying by threshold.</w:t>
      </w:r>
    </w:p>
    <w:p w14:paraId="237CB91B" w14:textId="6B3159C5" w:rsidR="00AE7C84" w:rsidRPr="00CD48DF" w:rsidRDefault="007B5D57" w:rsidP="007B5D57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[Deleted]</w:t>
      </w:r>
    </w:p>
    <w:p w14:paraId="3EFCFE74" w14:textId="56BAB1FA" w:rsidR="00270214" w:rsidRDefault="00270214" w:rsidP="0053390D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A figure with 9 panels:</w:t>
      </w:r>
    </w:p>
    <w:p w14:paraId="1802B4AD" w14:textId="0EF00DFE" w:rsidR="0053390D" w:rsidRDefault="00270214" w:rsidP="00270214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>Cost first row</w:t>
      </w:r>
      <w:r w:rsidR="0053390D">
        <w:rPr>
          <w:color w:val="0070C0"/>
        </w:rPr>
        <w:t xml:space="preserve">: </w:t>
      </w:r>
    </w:p>
    <w:p w14:paraId="3ADA1362" w14:textId="143A6FD4" w:rsidR="0053390D" w:rsidRDefault="0053390D" w:rsidP="00270214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all,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C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  <w:color w:val="0070C0"/>
              </w:rPr>
              <m:t>DT</m:t>
            </m:r>
          </m:sub>
        </m:sSub>
      </m:oMath>
      <w:r w:rsidRPr="00E12000">
        <w:rPr>
          <w:rFonts w:eastAsiaTheme="minorEastAsia"/>
          <w:color w:val="0070C0"/>
        </w:rPr>
        <w:t xml:space="preserve"> </w:t>
      </w:r>
      <w:r>
        <w:rPr>
          <w:rFonts w:eastAsiaTheme="minorEastAsia"/>
          <w:color w:val="0070C0"/>
        </w:rPr>
        <w:t xml:space="preserve">varying </w:t>
      </w:r>
      <w:r w:rsidR="00D85282">
        <w:rPr>
          <w:rFonts w:eastAsiaTheme="minorEastAsia"/>
          <w:color w:val="0070C0"/>
        </w:rPr>
        <w:t xml:space="preserve">by </w:t>
      </w:r>
      <w:r>
        <w:rPr>
          <w:rFonts w:eastAsiaTheme="minorEastAsia"/>
          <w:color w:val="0070C0"/>
        </w:rPr>
        <w:t>threshold</w:t>
      </w:r>
      <w:r w:rsidR="00D85282">
        <w:rPr>
          <w:rFonts w:eastAsiaTheme="minorEastAsia"/>
          <w:color w:val="0070C0"/>
        </w:rPr>
        <w:t>.</w:t>
      </w:r>
    </w:p>
    <w:p w14:paraId="5B267BD4" w14:textId="425D66CC" w:rsidR="0053390D" w:rsidRDefault="0053390D" w:rsidP="00270214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true susceptible: show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C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  <w:color w:val="0070C0"/>
              </w:rPr>
              <m:t>DT,S</m:t>
            </m:r>
          </m:sub>
        </m:sSub>
      </m:oMath>
      <w:r w:rsidRPr="00E12000">
        <w:rPr>
          <w:rFonts w:eastAsiaTheme="minorEastAsia"/>
          <w:color w:val="0070C0"/>
        </w:rPr>
        <w:t xml:space="preserve"> </w:t>
      </w:r>
      <w:r>
        <w:rPr>
          <w:rFonts w:eastAsiaTheme="minorEastAsia"/>
          <w:color w:val="0070C0"/>
        </w:rPr>
        <w:t xml:space="preserve">varying </w:t>
      </w:r>
      <w:r w:rsidR="00D85282">
        <w:rPr>
          <w:rFonts w:eastAsiaTheme="minorEastAsia"/>
          <w:color w:val="0070C0"/>
        </w:rPr>
        <w:t xml:space="preserve">by </w:t>
      </w:r>
      <w:r>
        <w:rPr>
          <w:rFonts w:eastAsiaTheme="minorEastAsia"/>
          <w:color w:val="0070C0"/>
        </w:rPr>
        <w:t>threshold</w:t>
      </w:r>
      <w:r w:rsidR="00D85282">
        <w:rPr>
          <w:rFonts w:eastAsiaTheme="minorEastAsia"/>
          <w:color w:val="0070C0"/>
        </w:rPr>
        <w:t>.</w:t>
      </w:r>
    </w:p>
    <w:p w14:paraId="6E695D10" w14:textId="180E7356" w:rsidR="0053390D" w:rsidRDefault="0053390D" w:rsidP="00270214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true resistant: show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acc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C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  <w:color w:val="0070C0"/>
              </w:rPr>
              <m:t>DT</m:t>
            </m:r>
          </m:sub>
        </m:sSub>
        <m:r>
          <w:rPr>
            <w:rFonts w:ascii="Cambria Math" w:eastAsiaTheme="minorEastAsia" w:hAnsi="Cambria Math"/>
            <w:color w:val="0070C0"/>
          </w:rPr>
          <m:t>,S</m:t>
        </m:r>
      </m:oMath>
      <w:r w:rsidRPr="00E12000">
        <w:rPr>
          <w:rFonts w:eastAsiaTheme="minorEastAsia"/>
          <w:color w:val="0070C0"/>
        </w:rPr>
        <w:t xml:space="preserve"> </w:t>
      </w:r>
      <w:r>
        <w:rPr>
          <w:rFonts w:eastAsiaTheme="minorEastAsia"/>
          <w:color w:val="0070C0"/>
        </w:rPr>
        <w:t xml:space="preserve">varying </w:t>
      </w:r>
      <w:r w:rsidR="00D85282">
        <w:rPr>
          <w:rFonts w:eastAsiaTheme="minorEastAsia"/>
          <w:color w:val="0070C0"/>
        </w:rPr>
        <w:t xml:space="preserve">by </w:t>
      </w:r>
      <w:r>
        <w:rPr>
          <w:rFonts w:eastAsiaTheme="minorEastAsia"/>
          <w:color w:val="0070C0"/>
        </w:rPr>
        <w:t>threshold</w:t>
      </w:r>
      <w:r w:rsidR="00D85282">
        <w:rPr>
          <w:rFonts w:eastAsiaTheme="minorEastAsia"/>
          <w:color w:val="0070C0"/>
        </w:rPr>
        <w:t>.</w:t>
      </w:r>
    </w:p>
    <w:p w14:paraId="5B2421FA" w14:textId="27B19555" w:rsidR="0053390D" w:rsidRPr="004A3842" w:rsidRDefault="00270214" w:rsidP="009A5DBD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 xml:space="preserve">DALY second row: </w:t>
      </w:r>
      <w:proofErr w:type="gramStart"/>
      <w:r w:rsidR="0053390D">
        <w:rPr>
          <w:rFonts w:eastAsiaTheme="minorEastAsia"/>
          <w:color w:val="0070C0"/>
        </w:rPr>
        <w:t>similar to</w:t>
      </w:r>
      <w:proofErr w:type="gramEnd"/>
      <w:r w:rsidR="0053390D">
        <w:rPr>
          <w:rFonts w:eastAsiaTheme="minorEastAsia"/>
          <w:color w:val="0070C0"/>
        </w:rPr>
        <w:t xml:space="preserve"> </w:t>
      </w:r>
      <w:r w:rsidR="009A5DBD">
        <w:rPr>
          <w:rFonts w:eastAsiaTheme="minorEastAsia"/>
          <w:color w:val="0070C0"/>
        </w:rPr>
        <w:t>first row</w:t>
      </w:r>
      <w:r w:rsidR="0053390D">
        <w:rPr>
          <w:rFonts w:eastAsiaTheme="minorEastAsia"/>
          <w:color w:val="0070C0"/>
        </w:rPr>
        <w:t xml:space="preserve"> but for DALY</w:t>
      </w:r>
    </w:p>
    <w:p w14:paraId="143854B5" w14:textId="7264BAF0" w:rsidR="0053390D" w:rsidRDefault="00270214" w:rsidP="00270214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rFonts w:eastAsiaTheme="minorEastAsia"/>
          <w:color w:val="0070C0"/>
        </w:rPr>
        <w:t xml:space="preserve">NB Loss third row: </w:t>
      </w:r>
      <w:proofErr w:type="gramStart"/>
      <w:r w:rsidR="0053390D">
        <w:rPr>
          <w:rFonts w:eastAsiaTheme="minorEastAsia"/>
          <w:color w:val="0070C0"/>
        </w:rPr>
        <w:t>similar to</w:t>
      </w:r>
      <w:proofErr w:type="gramEnd"/>
      <w:r w:rsidR="0053390D">
        <w:rPr>
          <w:rFonts w:eastAsiaTheme="minorEastAsia"/>
          <w:color w:val="0070C0"/>
        </w:rPr>
        <w:t xml:space="preserve"> </w:t>
      </w:r>
      <w:r w:rsidR="009A5DBD">
        <w:rPr>
          <w:rFonts w:eastAsiaTheme="minorEastAsia"/>
          <w:color w:val="0070C0"/>
        </w:rPr>
        <w:t>first row</w:t>
      </w:r>
      <w:r w:rsidR="0053390D">
        <w:rPr>
          <w:rFonts w:eastAsiaTheme="minorEastAsia"/>
          <w:color w:val="0070C0"/>
        </w:rPr>
        <w:t xml:space="preserve"> but for NB</w:t>
      </w:r>
    </w:p>
    <w:p w14:paraId="0BB7E9BE" w14:textId="77777777" w:rsidR="009A5DBD" w:rsidRDefault="009A5DBD" w:rsidP="009A5DBD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A figure with 9 panels:</w:t>
      </w:r>
    </w:p>
    <w:p w14:paraId="298ED9F8" w14:textId="77777777" w:rsidR="009A5DBD" w:rsidRDefault="009A5DBD" w:rsidP="009A5DBD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 xml:space="preserve">Cost first row: </w:t>
      </w:r>
    </w:p>
    <w:p w14:paraId="07B4D1C5" w14:textId="77777777" w:rsidR="009A5DBD" w:rsidRDefault="009A5DBD" w:rsidP="009A5DBD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all, show </w:t>
      </w:r>
      <m:oMath>
        <m:acc>
          <m:accPr>
            <m:chr m:val="̅"/>
            <m:ctrlPr>
              <w:rPr>
                <w:rFonts w:ascii="Cambria Math" w:hAnsi="Cambria Math"/>
                <w:color w:val="0070C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Δ</m:t>
            </m:r>
            <m:r>
              <w:rPr>
                <w:rFonts w:ascii="Cambria Math" w:hAnsi="Cambria Math"/>
                <w:color w:val="0070C0"/>
              </w:rPr>
              <m:t>C</m:t>
            </m:r>
          </m:e>
        </m:acc>
      </m:oMath>
      <w:r>
        <w:rPr>
          <w:rFonts w:eastAsiaTheme="minorEastAsia"/>
          <w:color w:val="0070C0"/>
        </w:rPr>
        <w:t xml:space="preserve"> varying by threshold.</w:t>
      </w:r>
    </w:p>
    <w:p w14:paraId="3EE01722" w14:textId="086F2AF0" w:rsidR="009A5DBD" w:rsidRDefault="009A5DBD" w:rsidP="009A5DBD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true susceptible: show </w:t>
      </w:r>
      <m:oMath>
        <m:acc>
          <m:accPr>
            <m:chr m:val="̅"/>
            <m:ctrlPr>
              <w:rPr>
                <w:rFonts w:ascii="Cambria Math" w:hAnsi="Cambria Math"/>
                <w:color w:val="0070C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Δ</m:t>
            </m:r>
            <m:r>
              <w:rPr>
                <w:rFonts w:ascii="Cambria Math" w:hAnsi="Cambria Math"/>
                <w:color w:val="0070C0"/>
              </w:rPr>
              <m:t>C</m:t>
            </m:r>
          </m:e>
        </m:acc>
      </m:oMath>
      <w:r>
        <w:rPr>
          <w:rFonts w:eastAsiaTheme="minorEastAsia"/>
          <w:color w:val="0070C0"/>
        </w:rPr>
        <w:t xml:space="preserve"> varying </w:t>
      </w:r>
      <w:r w:rsidR="00D85282">
        <w:rPr>
          <w:rFonts w:eastAsiaTheme="minorEastAsia"/>
          <w:color w:val="0070C0"/>
        </w:rPr>
        <w:t xml:space="preserve">by </w:t>
      </w:r>
      <w:r>
        <w:rPr>
          <w:rFonts w:eastAsiaTheme="minorEastAsia"/>
          <w:color w:val="0070C0"/>
        </w:rPr>
        <w:t>threshold.</w:t>
      </w:r>
    </w:p>
    <w:p w14:paraId="35E43F68" w14:textId="1FFEAE3D" w:rsidR="009A5DBD" w:rsidRPr="004A3842" w:rsidRDefault="009A5DBD" w:rsidP="009A5DBD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true resistant:  show </w:t>
      </w:r>
      <m:oMath>
        <m:acc>
          <m:accPr>
            <m:chr m:val="̅"/>
            <m:ctrlPr>
              <w:rPr>
                <w:rFonts w:ascii="Cambria Math" w:hAnsi="Cambria Math"/>
                <w:color w:val="0070C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Δ</m:t>
            </m:r>
            <m:r>
              <w:rPr>
                <w:rFonts w:ascii="Cambria Math" w:hAnsi="Cambria Math"/>
                <w:color w:val="0070C0"/>
              </w:rPr>
              <m:t>C</m:t>
            </m:r>
          </m:e>
        </m:acc>
      </m:oMath>
      <w:r>
        <w:rPr>
          <w:rFonts w:eastAsiaTheme="minorEastAsia"/>
          <w:color w:val="0070C0"/>
        </w:rPr>
        <w:t xml:space="preserve"> varying </w:t>
      </w:r>
      <w:r w:rsidR="00D85282">
        <w:rPr>
          <w:rFonts w:eastAsiaTheme="minorEastAsia"/>
          <w:color w:val="0070C0"/>
        </w:rPr>
        <w:t xml:space="preserve">by </w:t>
      </w:r>
      <w:r>
        <w:rPr>
          <w:rFonts w:eastAsiaTheme="minorEastAsia"/>
          <w:color w:val="0070C0"/>
        </w:rPr>
        <w:t>threshold.</w:t>
      </w:r>
    </w:p>
    <w:p w14:paraId="6136E8E5" w14:textId="77777777" w:rsidR="009A5DBD" w:rsidRPr="009A5DBD" w:rsidRDefault="009A5DBD" w:rsidP="009A5DBD">
      <w:pPr>
        <w:pStyle w:val="ListParagraph"/>
        <w:numPr>
          <w:ilvl w:val="1"/>
          <w:numId w:val="4"/>
        </w:numPr>
        <w:rPr>
          <w:color w:val="0070C0"/>
        </w:rPr>
      </w:pPr>
      <w:r w:rsidRPr="009A5DBD">
        <w:rPr>
          <w:color w:val="0070C0"/>
        </w:rPr>
        <w:t xml:space="preserve">DALY second row: </w:t>
      </w:r>
      <w:proofErr w:type="gramStart"/>
      <w:r>
        <w:rPr>
          <w:rFonts w:eastAsiaTheme="minorEastAsia"/>
          <w:color w:val="0070C0"/>
        </w:rPr>
        <w:t>similar to</w:t>
      </w:r>
      <w:proofErr w:type="gramEnd"/>
      <w:r>
        <w:rPr>
          <w:rFonts w:eastAsiaTheme="minorEastAsia"/>
          <w:color w:val="0070C0"/>
        </w:rPr>
        <w:t xml:space="preserve"> first row</w:t>
      </w:r>
      <w:r w:rsidRPr="009A5DBD">
        <w:rPr>
          <w:rFonts w:eastAsiaTheme="minorEastAsia"/>
          <w:color w:val="0070C0"/>
        </w:rPr>
        <w:t xml:space="preserve"> but for DALY</w:t>
      </w:r>
    </w:p>
    <w:p w14:paraId="129170EF" w14:textId="77777777" w:rsidR="009A5DBD" w:rsidRDefault="009A5DBD" w:rsidP="009A5DBD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rFonts w:eastAsiaTheme="minorEastAsia"/>
          <w:color w:val="0070C0"/>
        </w:rPr>
        <w:t xml:space="preserve">NB Loss third row: </w:t>
      </w:r>
      <w:proofErr w:type="gramStart"/>
      <w:r>
        <w:rPr>
          <w:rFonts w:eastAsiaTheme="minorEastAsia"/>
          <w:color w:val="0070C0"/>
        </w:rPr>
        <w:t>similar to</w:t>
      </w:r>
      <w:proofErr w:type="gramEnd"/>
      <w:r>
        <w:rPr>
          <w:rFonts w:eastAsiaTheme="minorEastAsia"/>
          <w:color w:val="0070C0"/>
        </w:rPr>
        <w:t xml:space="preserve"> first row but for NB</w:t>
      </w:r>
    </w:p>
    <w:p w14:paraId="5B41ED54" w14:textId="2A1489FD" w:rsidR="004A506C" w:rsidRDefault="004A506C" w:rsidP="004B6E01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 xml:space="preserve">A figure with 6 panels: </w:t>
      </w:r>
    </w:p>
    <w:p w14:paraId="02242F02" w14:textId="41635BFD" w:rsidR="00BC28F7" w:rsidRDefault="004A506C" w:rsidP="004A506C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color w:val="0070C0"/>
        </w:rPr>
        <w:t>Cost first row:</w:t>
      </w:r>
      <w:r w:rsidR="00BC28F7">
        <w:rPr>
          <w:color w:val="0070C0"/>
        </w:rPr>
        <w:t xml:space="preserve"> with </w:t>
      </w:r>
      <w:r w:rsidR="006211F4">
        <w:rPr>
          <w:color w:val="0070C0"/>
        </w:rPr>
        <w:t>2</w:t>
      </w:r>
      <w:r w:rsidR="00BC28F7">
        <w:rPr>
          <w:color w:val="0070C0"/>
        </w:rPr>
        <w:t xml:space="preserve"> panels: </w:t>
      </w:r>
    </w:p>
    <w:p w14:paraId="5F917DCF" w14:textId="2E1BB62C" w:rsidR="00E3604B" w:rsidRDefault="008B29AD" w:rsidP="004A506C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>For true susceptible</w:t>
      </w:r>
      <w:r w:rsidR="009949D7">
        <w:rPr>
          <w:color w:val="0070C0"/>
        </w:rPr>
        <w:t xml:space="preserve">: show </w:t>
      </w:r>
      <w:commentRangeStart w:id="9"/>
      <w:commentRangeStart w:id="10"/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S,FLQ</m:t>
            </m:r>
          </m:sub>
        </m:sSub>
      </m:oMath>
      <w:r w:rsidR="00C358FE">
        <w:rPr>
          <w:rFonts w:eastAsiaTheme="minorEastAsia"/>
          <w:color w:val="0070C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,</m:t>
            </m:r>
            <m:r>
              <w:rPr>
                <w:rFonts w:ascii="Cambria Math" w:hAnsi="Cambria Math"/>
                <w:color w:val="0070C0"/>
              </w:rPr>
              <m:t>DLM</m:t>
            </m:r>
          </m:sub>
        </m:sSub>
        <w:commentRangeEnd w:id="9"/>
        <m:r>
          <m:rPr>
            <m:sty m:val="p"/>
          </m:rPr>
          <w:rPr>
            <w:rStyle w:val="CommentReference"/>
          </w:rPr>
          <w:commentReference w:id="9"/>
        </m:r>
        <w:commentRangeEnd w:id="10"/>
        <m:r>
          <m:rPr>
            <m:sty m:val="p"/>
          </m:rPr>
          <w:rPr>
            <w:rStyle w:val="CommentReference"/>
          </w:rPr>
          <w:commentReference w:id="10"/>
        </m:r>
      </m:oMath>
    </w:p>
    <w:p w14:paraId="0DDF86D2" w14:textId="0DD904D8" w:rsidR="00BD20DC" w:rsidRDefault="00BD20DC" w:rsidP="004A506C">
      <w:pPr>
        <w:pStyle w:val="ListParagraph"/>
        <w:numPr>
          <w:ilvl w:val="2"/>
          <w:numId w:val="4"/>
        </w:numPr>
        <w:rPr>
          <w:color w:val="0070C0"/>
        </w:rPr>
      </w:pPr>
      <w:r>
        <w:rPr>
          <w:color w:val="0070C0"/>
        </w:rPr>
        <w:t xml:space="preserve">For true resistant: show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R,FLQ</m:t>
            </m:r>
          </m:sub>
        </m:sSub>
      </m:oMath>
      <w:r>
        <w:rPr>
          <w:rFonts w:eastAsiaTheme="minorEastAsia"/>
          <w:color w:val="0070C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70C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color w:val="0070C0"/>
                  </w:rPr>
                </m:ctrlPr>
              </m:accPr>
              <m:e>
                <m:r>
                  <w:rPr>
                    <w:rFonts w:ascii="Cambria Math" w:hAnsi="Cambria Math"/>
                    <w:color w:val="0070C0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color w:val="0070C0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,</m:t>
            </m:r>
            <m:r>
              <w:rPr>
                <w:rFonts w:ascii="Cambria Math" w:hAnsi="Cambria Math"/>
                <w:color w:val="0070C0"/>
              </w:rPr>
              <m:t>DLM</m:t>
            </m:r>
          </m:sub>
        </m:sSub>
      </m:oMath>
    </w:p>
    <w:p w14:paraId="5D80A57B" w14:textId="77777777" w:rsidR="004A506C" w:rsidRPr="009A5DBD" w:rsidRDefault="004A506C" w:rsidP="004A506C">
      <w:pPr>
        <w:pStyle w:val="ListParagraph"/>
        <w:numPr>
          <w:ilvl w:val="1"/>
          <w:numId w:val="4"/>
        </w:numPr>
        <w:rPr>
          <w:color w:val="0070C0"/>
        </w:rPr>
      </w:pPr>
      <w:r w:rsidRPr="009A5DBD">
        <w:rPr>
          <w:color w:val="0070C0"/>
        </w:rPr>
        <w:t xml:space="preserve">DALY second row: </w:t>
      </w:r>
      <w:proofErr w:type="gramStart"/>
      <w:r>
        <w:rPr>
          <w:rFonts w:eastAsiaTheme="minorEastAsia"/>
          <w:color w:val="0070C0"/>
        </w:rPr>
        <w:t>similar to</w:t>
      </w:r>
      <w:proofErr w:type="gramEnd"/>
      <w:r>
        <w:rPr>
          <w:rFonts w:eastAsiaTheme="minorEastAsia"/>
          <w:color w:val="0070C0"/>
        </w:rPr>
        <w:t xml:space="preserve"> first row</w:t>
      </w:r>
      <w:r w:rsidRPr="009A5DBD">
        <w:rPr>
          <w:rFonts w:eastAsiaTheme="minorEastAsia"/>
          <w:color w:val="0070C0"/>
        </w:rPr>
        <w:t xml:space="preserve"> but for DALY</w:t>
      </w:r>
    </w:p>
    <w:p w14:paraId="412C038B" w14:textId="5626786E" w:rsidR="00BC28F7" w:rsidRPr="00BC28F7" w:rsidRDefault="004A506C" w:rsidP="004A506C">
      <w:pPr>
        <w:pStyle w:val="ListParagraph"/>
        <w:numPr>
          <w:ilvl w:val="1"/>
          <w:numId w:val="4"/>
        </w:numPr>
        <w:rPr>
          <w:color w:val="0070C0"/>
        </w:rPr>
      </w:pPr>
      <w:r>
        <w:rPr>
          <w:rFonts w:eastAsiaTheme="minorEastAsia"/>
          <w:color w:val="0070C0"/>
        </w:rPr>
        <w:t xml:space="preserve">NB Loss third row: </w:t>
      </w:r>
      <w:proofErr w:type="gramStart"/>
      <w:r>
        <w:rPr>
          <w:rFonts w:eastAsiaTheme="minorEastAsia"/>
          <w:color w:val="0070C0"/>
        </w:rPr>
        <w:t>similar to</w:t>
      </w:r>
      <w:proofErr w:type="gramEnd"/>
      <w:r>
        <w:rPr>
          <w:rFonts w:eastAsiaTheme="minorEastAsia"/>
          <w:color w:val="0070C0"/>
        </w:rPr>
        <w:t xml:space="preserve"> first row but for NB</w:t>
      </w:r>
    </w:p>
    <w:p w14:paraId="57F7282E" w14:textId="0FBC9CA5" w:rsidR="00B7116D" w:rsidRPr="00B7116D" w:rsidRDefault="00B7116D" w:rsidP="00B7116D">
      <w:pPr>
        <w:rPr>
          <w:color w:val="0070C0"/>
        </w:rPr>
      </w:pPr>
      <w:r w:rsidRPr="00B7116D">
        <w:rPr>
          <w:color w:val="0070C0"/>
        </w:rPr>
        <w:t>]</w:t>
      </w:r>
    </w:p>
    <w:p w14:paraId="1FBF7E05" w14:textId="77777777" w:rsidR="00D7430D" w:rsidRDefault="00D7430D" w:rsidP="003B0FE7">
      <w:pPr>
        <w:rPr>
          <w:color w:val="0070C0"/>
        </w:rPr>
      </w:pPr>
    </w:p>
    <w:p w14:paraId="4516B324" w14:textId="77777777" w:rsidR="00835947" w:rsidRDefault="00835947" w:rsidP="00B7116D">
      <w:pPr>
        <w:rPr>
          <w:color w:val="0070C0"/>
        </w:rPr>
      </w:pPr>
    </w:p>
    <w:tbl>
      <w:tblPr>
        <w:tblStyle w:val="TableGrid"/>
        <w:tblW w:w="10565" w:type="dxa"/>
        <w:tblLook w:val="04A0" w:firstRow="1" w:lastRow="0" w:firstColumn="1" w:lastColumn="0" w:noHBand="0" w:noVBand="1"/>
      </w:tblPr>
      <w:tblGrid>
        <w:gridCol w:w="5290"/>
        <w:gridCol w:w="5275"/>
      </w:tblGrid>
      <w:tr w:rsidR="00835947" w14:paraId="129DB3CF" w14:textId="77777777" w:rsidTr="00485A14">
        <w:trPr>
          <w:trHeight w:val="3514"/>
        </w:trPr>
        <w:tc>
          <w:tcPr>
            <w:tcW w:w="5290" w:type="dxa"/>
          </w:tcPr>
          <w:p w14:paraId="6D4D97C6" w14:textId="77777777" w:rsidR="00835947" w:rsidRPr="006F0AA6" w:rsidRDefault="00835947" w:rsidP="00485A14">
            <w:r w:rsidRPr="002755C6">
              <w:rPr>
                <w:noProof/>
              </w:rPr>
              <w:lastRenderedPageBreak/>
              <w:drawing>
                <wp:inline distT="0" distB="0" distL="0" distR="0" wp14:anchorId="4707C359" wp14:editId="0FDDFB30">
                  <wp:extent cx="3215202" cy="2143125"/>
                  <wp:effectExtent l="0" t="0" r="0" b="3175"/>
                  <wp:docPr id="7" name="Picture 6" descr="A graph of a number of probabilities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B00996-17DB-8EC4-DEED-0B8938EFA7A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graph of a number of probabilitie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9B00996-17DB-8EC4-DEED-0B8938EFA7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267" cy="218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5" w:type="dxa"/>
          </w:tcPr>
          <w:p w14:paraId="54C487E1" w14:textId="77777777" w:rsidR="00835947" w:rsidRDefault="00835947" w:rsidP="00485A14">
            <w:pPr>
              <w:rPr>
                <w:sz w:val="28"/>
                <w:szCs w:val="28"/>
              </w:rPr>
            </w:pPr>
            <w:r w:rsidRPr="002755C6">
              <w:rPr>
                <w:noProof/>
              </w:rPr>
              <w:drawing>
                <wp:inline distT="0" distB="0" distL="0" distR="0" wp14:anchorId="51FA0959" wp14:editId="00457BEB">
                  <wp:extent cx="3206537" cy="2143515"/>
                  <wp:effectExtent l="0" t="0" r="0" b="3175"/>
                  <wp:docPr id="5" name="Picture 4" descr="A graph of a number of individual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169189-9A32-E39D-1B46-B8270B550C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A graph of a number of individual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28169189-9A32-E39D-1B46-B8270B550C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598" cy="21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CF5C7" w14:textId="77777777" w:rsidR="00835947" w:rsidRDefault="00835947" w:rsidP="00B7116D">
      <w:pPr>
        <w:rPr>
          <w:color w:val="0070C0"/>
        </w:rPr>
      </w:pPr>
    </w:p>
    <w:p w14:paraId="3FB72989" w14:textId="23443E75" w:rsidR="004B4F66" w:rsidRDefault="00C73941" w:rsidP="00B7116D">
      <w:pPr>
        <w:rPr>
          <w:color w:val="0070C0"/>
        </w:rPr>
      </w:pPr>
      <w:r>
        <w:rPr>
          <w:color w:val="0070C0"/>
        </w:rPr>
        <w:t>Figure 1</w:t>
      </w:r>
    </w:p>
    <w:p w14:paraId="49444995" w14:textId="1A29233D" w:rsidR="00C73941" w:rsidRDefault="00C73941" w:rsidP="00B7116D">
      <w:pPr>
        <w:rPr>
          <w:color w:val="0070C0"/>
        </w:rPr>
      </w:pPr>
      <w:r>
        <w:rPr>
          <w:noProof/>
          <w:color w:val="0070C0"/>
        </w:rPr>
        <w:drawing>
          <wp:inline distT="0" distB="0" distL="0" distR="0" wp14:anchorId="37399A67" wp14:editId="4F846AE7">
            <wp:extent cx="5640427" cy="4028876"/>
            <wp:effectExtent l="0" t="0" r="0" b="0"/>
            <wp:docPr id="994451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1471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427" cy="402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67C7" w14:textId="77777777" w:rsidR="00107934" w:rsidRDefault="00107934" w:rsidP="00B7116D">
      <w:pPr>
        <w:rPr>
          <w:color w:val="0070C0"/>
        </w:rPr>
      </w:pPr>
    </w:p>
    <w:p w14:paraId="7652EDCA" w14:textId="1F52F631" w:rsidR="006B3B7E" w:rsidRDefault="006B3B7E" w:rsidP="00B7116D">
      <w:pPr>
        <w:rPr>
          <w:color w:val="0070C0"/>
        </w:rPr>
      </w:pPr>
      <w:r>
        <w:rPr>
          <w:color w:val="0070C0"/>
        </w:rPr>
        <w:t>Figure 2</w:t>
      </w:r>
    </w:p>
    <w:p w14:paraId="567F7112" w14:textId="3BA850BA" w:rsidR="006B3B7E" w:rsidRDefault="0063145C" w:rsidP="00B7116D">
      <w:pPr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432DD4A6" wp14:editId="40DCFA9D">
            <wp:extent cx="4502989" cy="3216560"/>
            <wp:effectExtent l="0" t="0" r="0" b="3175"/>
            <wp:docPr id="57964249" name="Picture 13" descr="A graph showing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249" name="Picture 13" descr="A graph showing different colored line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893" cy="323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788A" w14:textId="424733F1" w:rsidR="0002118B" w:rsidRDefault="0002118B" w:rsidP="00B7116D">
      <w:pPr>
        <w:rPr>
          <w:color w:val="0070C0"/>
        </w:rPr>
      </w:pPr>
    </w:p>
    <w:p w14:paraId="09BC754B" w14:textId="1DCC495A" w:rsidR="0002118B" w:rsidRDefault="00BB4681" w:rsidP="00B7116D">
      <w:pPr>
        <w:rPr>
          <w:color w:val="0070C0"/>
        </w:rPr>
      </w:pPr>
      <w:r>
        <w:rPr>
          <w:color w:val="0070C0"/>
        </w:rPr>
        <w:t>Figures 4 and 5</w:t>
      </w:r>
    </w:p>
    <w:p w14:paraId="14CD811F" w14:textId="50961FE6" w:rsidR="0002118B" w:rsidRDefault="0002118B" w:rsidP="00B7116D">
      <w:pPr>
        <w:rPr>
          <w:color w:val="0070C0"/>
        </w:rPr>
      </w:pPr>
      <w:commentRangeStart w:id="11"/>
      <w:commentRangeStart w:id="12"/>
      <w:commentRangeStart w:id="13"/>
      <w:r>
        <w:rPr>
          <w:noProof/>
          <w:color w:val="0070C0"/>
        </w:rPr>
        <w:drawing>
          <wp:inline distT="0" distB="0" distL="0" distR="0" wp14:anchorId="2A52A6AE" wp14:editId="4C5D5203">
            <wp:extent cx="6298885" cy="4499204"/>
            <wp:effectExtent l="0" t="0" r="635" b="0"/>
            <wp:docPr id="84636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252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885" cy="44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 w:rsidR="00674DD2">
        <w:rPr>
          <w:rStyle w:val="CommentReference"/>
        </w:rPr>
        <w:commentReference w:id="11"/>
      </w:r>
      <w:commentRangeEnd w:id="12"/>
      <w:r w:rsidR="00895789">
        <w:rPr>
          <w:rStyle w:val="CommentReference"/>
        </w:rPr>
        <w:commentReference w:id="12"/>
      </w:r>
      <w:commentRangeEnd w:id="13"/>
      <w:r w:rsidR="00BC48C8">
        <w:rPr>
          <w:rStyle w:val="CommentReference"/>
        </w:rPr>
        <w:commentReference w:id="13"/>
      </w:r>
    </w:p>
    <w:p w14:paraId="3205FCB3" w14:textId="77777777" w:rsidR="00D7430D" w:rsidRDefault="00D7430D" w:rsidP="003B0FE7">
      <w:pPr>
        <w:rPr>
          <w:color w:val="0070C0"/>
        </w:rPr>
      </w:pPr>
    </w:p>
    <w:p w14:paraId="5178363D" w14:textId="77777777" w:rsidR="008C7883" w:rsidRDefault="008C7883" w:rsidP="003B0FE7">
      <w:pPr>
        <w:rPr>
          <w:color w:val="0070C0"/>
        </w:rPr>
      </w:pPr>
    </w:p>
    <w:p w14:paraId="39C75D9A" w14:textId="4B27509B" w:rsidR="008C7883" w:rsidRDefault="008C7883" w:rsidP="003B0FE7">
      <w:pPr>
        <w:rPr>
          <w:color w:val="0070C0"/>
        </w:rPr>
      </w:pPr>
      <w:r>
        <w:rPr>
          <w:color w:val="0070C0"/>
        </w:rPr>
        <w:t>Figure 6</w:t>
      </w:r>
    </w:p>
    <w:p w14:paraId="09B1DBE1" w14:textId="2D16F973" w:rsidR="008C7883" w:rsidRDefault="008C7883" w:rsidP="003B0FE7">
      <w:pPr>
        <w:rPr>
          <w:color w:val="0070C0"/>
        </w:rPr>
      </w:pPr>
      <w:commentRangeStart w:id="14"/>
      <w:commentRangeStart w:id="15"/>
      <w:commentRangeStart w:id="16"/>
      <w:commentRangeStart w:id="17"/>
      <w:commentRangeStart w:id="18"/>
      <w:commentRangeStart w:id="19"/>
      <w:r>
        <w:rPr>
          <w:noProof/>
          <w:color w:val="0070C0"/>
        </w:rPr>
        <w:drawing>
          <wp:inline distT="0" distB="0" distL="0" distR="0" wp14:anchorId="656C812C" wp14:editId="4083D6B8">
            <wp:extent cx="6400800" cy="4572000"/>
            <wp:effectExtent l="0" t="0" r="0" b="0"/>
            <wp:docPr id="3620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902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commentRangeEnd w:id="15"/>
      <w:r w:rsidR="001F0330">
        <w:rPr>
          <w:rStyle w:val="CommentReference"/>
        </w:rPr>
        <w:commentReference w:id="14"/>
      </w:r>
      <w:r w:rsidR="002F72DD">
        <w:rPr>
          <w:rStyle w:val="CommentReference"/>
        </w:rPr>
        <w:commentReference w:id="15"/>
      </w:r>
      <w:commentRangeEnd w:id="16"/>
      <w:r w:rsidR="002F09D0">
        <w:rPr>
          <w:rStyle w:val="CommentReference"/>
        </w:rPr>
        <w:commentReference w:id="16"/>
      </w:r>
      <w:commentRangeEnd w:id="17"/>
      <w:r w:rsidR="00BE2AB7">
        <w:rPr>
          <w:rStyle w:val="CommentReference"/>
        </w:rPr>
        <w:commentReference w:id="17"/>
      </w:r>
      <w:commentRangeEnd w:id="18"/>
      <w:r w:rsidR="007E4A93">
        <w:rPr>
          <w:rStyle w:val="CommentReference"/>
        </w:rPr>
        <w:commentReference w:id="18"/>
      </w:r>
      <w:commentRangeEnd w:id="19"/>
      <w:r w:rsidR="00797A05">
        <w:rPr>
          <w:rStyle w:val="CommentReference"/>
        </w:rPr>
        <w:commentReference w:id="19"/>
      </w:r>
    </w:p>
    <w:p w14:paraId="38D6F9E3" w14:textId="77777777" w:rsidR="008C7883" w:rsidRDefault="008C7883" w:rsidP="003B0FE7">
      <w:pPr>
        <w:rPr>
          <w:color w:val="0070C0"/>
        </w:rPr>
      </w:pPr>
    </w:p>
    <w:p w14:paraId="556BAC11" w14:textId="3F78DBBB" w:rsidR="003B0FE7" w:rsidRPr="00A153B5" w:rsidRDefault="003B0FE7" w:rsidP="003B0FE7">
      <w:pPr>
        <w:rPr>
          <w:sz w:val="28"/>
          <w:szCs w:val="28"/>
        </w:rPr>
      </w:pPr>
      <w:r w:rsidRPr="00A153B5">
        <w:rPr>
          <w:sz w:val="28"/>
          <w:szCs w:val="28"/>
        </w:rPr>
        <w:t>Change in NMB</w:t>
      </w:r>
    </w:p>
    <w:p w14:paraId="1EB4D880" w14:textId="77777777" w:rsidR="003B0FE7" w:rsidRDefault="003B0FE7" w:rsidP="003B0FE7"/>
    <w:p w14:paraId="0EF3C17B" w14:textId="17BC9EDA" w:rsidR="00D11D25" w:rsidRPr="00E177FF" w:rsidRDefault="00D11D25" w:rsidP="003B0FE7">
      <w:pPr>
        <w:rPr>
          <w:rFonts w:eastAsia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NM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=GDP*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DAL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SdTreat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 DAL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PMD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1"/>
              <w:szCs w:val="21"/>
            </w:rPr>
            <m:t>-(Cos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PMDT</m:t>
                  </m:r>
                </m:sub>
              </m:sSub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-Cos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SdTreat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79EC2CC2" w14:textId="77777777" w:rsidR="00D076A7" w:rsidRPr="00E177FF" w:rsidRDefault="00D076A7" w:rsidP="003B0FE7">
      <w:pPr>
        <w:rPr>
          <w:rFonts w:eastAsiaTheme="minorEastAsia"/>
          <w:sz w:val="21"/>
          <w:szCs w:val="21"/>
        </w:rPr>
      </w:pPr>
    </w:p>
    <w:p w14:paraId="222B84CA" w14:textId="01ECE30A" w:rsidR="00D076A7" w:rsidRPr="00E177FF" w:rsidRDefault="00D076A7" w:rsidP="003B0FE7">
      <w:pPr>
        <w:rPr>
          <w:rFonts w:eastAsiaTheme="minorEastAsia"/>
          <w:sz w:val="21"/>
          <w:szCs w:val="21"/>
        </w:rPr>
      </w:pPr>
      <w:proofErr w:type="spellStart"/>
      <w:r w:rsidRPr="00E177FF">
        <w:rPr>
          <w:rFonts w:eastAsiaTheme="minorEastAsia"/>
          <w:sz w:val="21"/>
          <w:szCs w:val="21"/>
        </w:rPr>
        <w:t>SdTreat</w:t>
      </w:r>
      <w:proofErr w:type="spellEnd"/>
      <w:r w:rsidRPr="00E177FF">
        <w:rPr>
          <w:rFonts w:eastAsiaTheme="minorEastAsia"/>
          <w:sz w:val="21"/>
          <w:szCs w:val="21"/>
        </w:rPr>
        <w:t xml:space="preserve"> = Standard treatment</w:t>
      </w:r>
    </w:p>
    <w:p w14:paraId="4F88D886" w14:textId="6306EE4A" w:rsidR="00D076A7" w:rsidRPr="00E177FF" w:rsidRDefault="004C7201" w:rsidP="003B0FE7">
      <w:pPr>
        <w:rPr>
          <w:sz w:val="21"/>
          <w:szCs w:val="21"/>
        </w:rPr>
      </w:pPr>
      <w:r w:rsidRPr="00E177FF">
        <w:rPr>
          <w:rFonts w:eastAsiaTheme="minorEastAsia"/>
          <w:sz w:val="21"/>
          <w:szCs w:val="21"/>
        </w:rPr>
        <w:t>PMDT = Prediction Model + Decision Tree</w:t>
      </w:r>
    </w:p>
    <w:p w14:paraId="7F9AD3EB" w14:textId="77777777" w:rsidR="00D11D25" w:rsidRDefault="00D11D25" w:rsidP="003B0FE7"/>
    <w:p w14:paraId="1AE2758D" w14:textId="77777777" w:rsidR="003B0FE7" w:rsidRDefault="003B0FE7" w:rsidP="006F0AA6">
      <w:pPr>
        <w:jc w:val="center"/>
      </w:pPr>
      <w:r>
        <w:rPr>
          <w:noProof/>
        </w:rPr>
        <w:lastRenderedPageBreak/>
        <w:drawing>
          <wp:inline distT="0" distB="0" distL="0" distR="0" wp14:anchorId="7CC46DE6" wp14:editId="3C7F3772">
            <wp:extent cx="3888980" cy="2916735"/>
            <wp:effectExtent l="0" t="0" r="0" b="4445"/>
            <wp:docPr id="1961722353" name="Picture 14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2353" name="Picture 14" descr="A graph with a line graph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54" cy="29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2B4" w14:textId="77777777" w:rsidR="003B0FE7" w:rsidRDefault="003B0FE7"/>
    <w:p w14:paraId="0710013E" w14:textId="77777777" w:rsidR="003B0FE7" w:rsidRDefault="003B0FE7" w:rsidP="00E1278B"/>
    <w:p w14:paraId="612FF9FE" w14:textId="7817E88C" w:rsidR="00F24C67" w:rsidRDefault="00F24C67" w:rsidP="00E1278B">
      <w:pPr>
        <w:rPr>
          <w:sz w:val="28"/>
          <w:szCs w:val="28"/>
        </w:rPr>
      </w:pPr>
      <w:r w:rsidRPr="00F24C67">
        <w:rPr>
          <w:sz w:val="28"/>
          <w:szCs w:val="28"/>
        </w:rPr>
        <w:t xml:space="preserve">Change in DALYs (cumulative) by threshold when comparing PM + DT with the standard </w:t>
      </w:r>
      <w:proofErr w:type="gramStart"/>
      <w:r w:rsidRPr="00F24C67">
        <w:rPr>
          <w:sz w:val="28"/>
          <w:szCs w:val="28"/>
        </w:rPr>
        <w:t>treatment</w:t>
      </w:r>
      <w:proofErr w:type="gramEnd"/>
    </w:p>
    <w:p w14:paraId="0A5A92B4" w14:textId="77777777" w:rsidR="00F24C67" w:rsidRDefault="00F24C67" w:rsidP="00E1278B">
      <w:pPr>
        <w:rPr>
          <w:sz w:val="28"/>
          <w:szCs w:val="28"/>
        </w:rPr>
      </w:pPr>
    </w:p>
    <w:p w14:paraId="46C46E51" w14:textId="4DBF452E" w:rsidR="00F24C67" w:rsidRDefault="00F24C67" w:rsidP="00F24C6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DD2D9" wp14:editId="38D8D882">
            <wp:extent cx="4901880" cy="2801298"/>
            <wp:effectExtent l="0" t="0" r="635" b="5715"/>
            <wp:docPr id="18106769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6937" name="Picture 18106769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78" cy="28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A3B2" w14:textId="77777777" w:rsidR="00F24C67" w:rsidRDefault="00F24C67" w:rsidP="00F24C67">
      <w:pPr>
        <w:jc w:val="center"/>
        <w:rPr>
          <w:sz w:val="28"/>
          <w:szCs w:val="28"/>
        </w:rPr>
      </w:pPr>
    </w:p>
    <w:p w14:paraId="0C52C722" w14:textId="12F1DB1C" w:rsidR="00F24C67" w:rsidRDefault="00F24C67" w:rsidP="00E1278B">
      <w:pPr>
        <w:rPr>
          <w:sz w:val="28"/>
          <w:szCs w:val="28"/>
        </w:rPr>
      </w:pPr>
      <w:r w:rsidRPr="00F24C67">
        <w:rPr>
          <w:sz w:val="28"/>
          <w:szCs w:val="28"/>
        </w:rPr>
        <w:t xml:space="preserve">Change in </w:t>
      </w:r>
      <w:r>
        <w:rPr>
          <w:sz w:val="28"/>
          <w:szCs w:val="28"/>
        </w:rPr>
        <w:t>Cost</w:t>
      </w:r>
      <w:r w:rsidRPr="00F24C67">
        <w:rPr>
          <w:sz w:val="28"/>
          <w:szCs w:val="28"/>
        </w:rPr>
        <w:t xml:space="preserve"> (cumulative) by threshold when comparing PM + DT with the standard </w:t>
      </w:r>
      <w:proofErr w:type="gramStart"/>
      <w:r w:rsidRPr="00F24C67">
        <w:rPr>
          <w:sz w:val="28"/>
          <w:szCs w:val="28"/>
        </w:rPr>
        <w:t>treatment</w:t>
      </w:r>
      <w:proofErr w:type="gramEnd"/>
    </w:p>
    <w:p w14:paraId="46760EFE" w14:textId="77777777" w:rsidR="00C51A6E" w:rsidRDefault="00C51A6E" w:rsidP="00E1278B">
      <w:pPr>
        <w:rPr>
          <w:sz w:val="28"/>
          <w:szCs w:val="28"/>
        </w:rPr>
      </w:pPr>
    </w:p>
    <w:p w14:paraId="799AF7B4" w14:textId="13A8DCC4" w:rsidR="00C51A6E" w:rsidRDefault="00C51A6E" w:rsidP="00C51A6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29FA1C" wp14:editId="2177D403">
            <wp:extent cx="5049223" cy="2885501"/>
            <wp:effectExtent l="0" t="0" r="5715" b="0"/>
            <wp:docPr id="1198033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3203" name="Picture 11980332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97" cy="28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689" w14:textId="77777777" w:rsidR="009E413C" w:rsidRDefault="009E413C" w:rsidP="00C51A6E">
      <w:pPr>
        <w:jc w:val="center"/>
        <w:rPr>
          <w:sz w:val="28"/>
          <w:szCs w:val="28"/>
        </w:rPr>
      </w:pPr>
    </w:p>
    <w:p w14:paraId="241E5127" w14:textId="58105095" w:rsidR="009E413C" w:rsidRDefault="009E413C" w:rsidP="009E413C">
      <w:pPr>
        <w:rPr>
          <w:sz w:val="28"/>
          <w:szCs w:val="28"/>
        </w:rPr>
      </w:pPr>
      <w:r>
        <w:rPr>
          <w:sz w:val="28"/>
          <w:szCs w:val="28"/>
        </w:rPr>
        <w:t xml:space="preserve">Change in health versus change in cost compared to the standard </w:t>
      </w:r>
      <w:proofErr w:type="gramStart"/>
      <w:r>
        <w:rPr>
          <w:sz w:val="28"/>
          <w:szCs w:val="28"/>
        </w:rPr>
        <w:t>treatment</w:t>
      </w:r>
      <w:proofErr w:type="gramEnd"/>
    </w:p>
    <w:p w14:paraId="6CC0F196" w14:textId="77777777" w:rsidR="009E413C" w:rsidRDefault="009E413C" w:rsidP="00C51A6E">
      <w:pPr>
        <w:jc w:val="center"/>
        <w:rPr>
          <w:sz w:val="28"/>
          <w:szCs w:val="28"/>
        </w:rPr>
      </w:pPr>
    </w:p>
    <w:p w14:paraId="330FD7AD" w14:textId="6B13F6E2" w:rsidR="009E413C" w:rsidRDefault="009E413C" w:rsidP="00C51A6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F3370F" wp14:editId="7F105C3F">
            <wp:extent cx="4064000" cy="3048000"/>
            <wp:effectExtent l="0" t="0" r="0" b="0"/>
            <wp:docPr id="796864751" name="Picture 22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4751" name="Picture 22" descr="A graph with blue dot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9B96" w14:textId="77777777" w:rsidR="009E413C" w:rsidRDefault="009E413C" w:rsidP="00C51A6E">
      <w:pPr>
        <w:jc w:val="center"/>
        <w:rPr>
          <w:sz w:val="28"/>
          <w:szCs w:val="28"/>
        </w:rPr>
      </w:pPr>
    </w:p>
    <w:p w14:paraId="7A0E1924" w14:textId="4EAD3807" w:rsidR="009E413C" w:rsidRDefault="00F66A1D" w:rsidP="0089077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4B4CC4" wp14:editId="566945A8">
            <wp:extent cx="4064000" cy="3048000"/>
            <wp:effectExtent l="0" t="0" r="0" b="0"/>
            <wp:docPr id="1180194228" name="Picture 23" descr="A graph with orange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4228" name="Picture 23" descr="A graph with orange dots and number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D83A" w14:textId="77777777" w:rsidR="009E413C" w:rsidRDefault="009E413C" w:rsidP="009E413C">
      <w:pPr>
        <w:rPr>
          <w:sz w:val="28"/>
          <w:szCs w:val="28"/>
        </w:rPr>
      </w:pPr>
    </w:p>
    <w:p w14:paraId="79671DCA" w14:textId="77777777" w:rsidR="00C51A6E" w:rsidRDefault="00C51A6E" w:rsidP="00E1278B"/>
    <w:p w14:paraId="083461DF" w14:textId="193AFD31" w:rsidR="00E1278B" w:rsidRPr="00A153B5" w:rsidRDefault="00E1278B" w:rsidP="00E1278B">
      <w:pPr>
        <w:rPr>
          <w:sz w:val="28"/>
          <w:szCs w:val="28"/>
        </w:rPr>
      </w:pPr>
      <w:r w:rsidRPr="00A153B5">
        <w:rPr>
          <w:sz w:val="28"/>
          <w:szCs w:val="28"/>
        </w:rPr>
        <w:t xml:space="preserve">“Performance” of the DT+PM </w:t>
      </w:r>
    </w:p>
    <w:p w14:paraId="72C2B259" w14:textId="77777777" w:rsidR="001F11AA" w:rsidRDefault="001F11AA" w:rsidP="00E1278B"/>
    <w:p w14:paraId="0006B8D1" w14:textId="58F5C137" w:rsidR="001F11AA" w:rsidRPr="00D11D25" w:rsidRDefault="001F11AA" w:rsidP="00E1278B">
      <w:pPr>
        <w:rPr>
          <w:sz w:val="21"/>
          <w:szCs w:val="21"/>
        </w:rPr>
      </w:pPr>
      <w:r w:rsidRPr="00D11D25">
        <w:rPr>
          <w:sz w:val="21"/>
          <w:szCs w:val="21"/>
        </w:rPr>
        <w:t xml:space="preserve">Sensitivity: patients who are FLQ resistance who are given </w:t>
      </w:r>
      <w:r w:rsidR="00143511" w:rsidRPr="00D11D25">
        <w:rPr>
          <w:sz w:val="21"/>
          <w:szCs w:val="21"/>
        </w:rPr>
        <w:t>DLM.</w:t>
      </w:r>
    </w:p>
    <w:p w14:paraId="317626AA" w14:textId="422678D1" w:rsidR="00143511" w:rsidRPr="00D11D25" w:rsidRDefault="00143511" w:rsidP="00E1278B">
      <w:pPr>
        <w:rPr>
          <w:sz w:val="21"/>
          <w:szCs w:val="21"/>
        </w:rPr>
      </w:pPr>
      <w:r w:rsidRPr="00D11D25">
        <w:rPr>
          <w:sz w:val="21"/>
          <w:szCs w:val="21"/>
        </w:rPr>
        <w:t>Specificity: patients who are FLQ susceptible who are given FLQ.</w:t>
      </w:r>
    </w:p>
    <w:p w14:paraId="5C9B6A19" w14:textId="77777777" w:rsidR="00E1278B" w:rsidRDefault="00E1278B" w:rsidP="00E1278B"/>
    <w:p w14:paraId="514222DD" w14:textId="77777777" w:rsidR="00E1278B" w:rsidRDefault="00E1278B" w:rsidP="006F0AA6">
      <w:pPr>
        <w:jc w:val="center"/>
      </w:pPr>
      <w:r>
        <w:rPr>
          <w:noProof/>
        </w:rPr>
        <w:drawing>
          <wp:inline distT="0" distB="0" distL="0" distR="0" wp14:anchorId="714053B2" wp14:editId="42BBF30A">
            <wp:extent cx="3589307" cy="2727874"/>
            <wp:effectExtent l="0" t="0" r="5080" b="3175"/>
            <wp:docPr id="681006691" name="Picture 12" descr="A graph with red line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6691" name="Picture 12" descr="A graph with red line and blue lin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688" cy="27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59B4" w14:textId="77777777" w:rsidR="00E1278B" w:rsidRDefault="00E1278B" w:rsidP="00421D8A">
      <w:pPr>
        <w:jc w:val="both"/>
      </w:pPr>
    </w:p>
    <w:p w14:paraId="423D4A5B" w14:textId="77777777" w:rsidR="00E1278B" w:rsidRDefault="00E1278B" w:rsidP="00421D8A">
      <w:pPr>
        <w:jc w:val="both"/>
      </w:pPr>
    </w:p>
    <w:p w14:paraId="0A4C823F" w14:textId="7B52A8F4" w:rsidR="00A153B5" w:rsidRDefault="00A153B5" w:rsidP="00421D8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Number of </w:t>
      </w:r>
      <w:r w:rsidR="005F5686">
        <w:rPr>
          <w:sz w:val="28"/>
          <w:szCs w:val="28"/>
        </w:rPr>
        <w:t>patients</w:t>
      </w:r>
      <w:r>
        <w:rPr>
          <w:sz w:val="28"/>
          <w:szCs w:val="28"/>
        </w:rPr>
        <w:t xml:space="preserve"> who were prescribed </w:t>
      </w:r>
      <w:r w:rsidR="00C97416">
        <w:rPr>
          <w:sz w:val="28"/>
          <w:szCs w:val="28"/>
        </w:rPr>
        <w:t xml:space="preserve">DLM depending on their </w:t>
      </w:r>
      <w:r w:rsidR="000676C7">
        <w:rPr>
          <w:sz w:val="28"/>
          <w:szCs w:val="28"/>
        </w:rPr>
        <w:t xml:space="preserve">FLQ susceptibility </w:t>
      </w:r>
      <w:r w:rsidR="00C97416">
        <w:rPr>
          <w:sz w:val="28"/>
          <w:szCs w:val="28"/>
        </w:rPr>
        <w:t>classification</w:t>
      </w:r>
      <w:r w:rsidR="000676C7">
        <w:rPr>
          <w:sz w:val="28"/>
          <w:szCs w:val="28"/>
        </w:rPr>
        <w:t xml:space="preserve"> by the prediction model.</w:t>
      </w:r>
    </w:p>
    <w:p w14:paraId="6950D674" w14:textId="77777777" w:rsidR="00C97416" w:rsidRDefault="00C97416">
      <w:pPr>
        <w:rPr>
          <w:sz w:val="28"/>
          <w:szCs w:val="28"/>
        </w:rPr>
      </w:pPr>
    </w:p>
    <w:p w14:paraId="7E767509" w14:textId="50918496" w:rsidR="00C97416" w:rsidRDefault="00C97416">
      <w:pPr>
        <w:rPr>
          <w:sz w:val="21"/>
          <w:szCs w:val="21"/>
        </w:rPr>
      </w:pPr>
      <w:r w:rsidRPr="005F5686">
        <w:rPr>
          <w:sz w:val="21"/>
          <w:szCs w:val="21"/>
        </w:rPr>
        <w:lastRenderedPageBreak/>
        <w:t>Class</w:t>
      </w:r>
      <w:r w:rsidR="005F5686" w:rsidRPr="005F5686">
        <w:rPr>
          <w:sz w:val="21"/>
          <w:szCs w:val="21"/>
        </w:rPr>
        <w:t>ified FLQ resistant: Class FLQ Res</w:t>
      </w:r>
    </w:p>
    <w:p w14:paraId="05F2F0E2" w14:textId="14C836AA" w:rsidR="005F5686" w:rsidRPr="005F5686" w:rsidRDefault="005F5686">
      <w:pPr>
        <w:rPr>
          <w:sz w:val="21"/>
          <w:szCs w:val="21"/>
        </w:rPr>
      </w:pPr>
      <w:r>
        <w:rPr>
          <w:sz w:val="21"/>
          <w:szCs w:val="21"/>
        </w:rPr>
        <w:t xml:space="preserve">Classified FLQ susceptible: Class </w:t>
      </w:r>
      <w:r w:rsidR="006A675E">
        <w:rPr>
          <w:sz w:val="21"/>
          <w:szCs w:val="21"/>
        </w:rPr>
        <w:t>FLQ Sus</w:t>
      </w:r>
    </w:p>
    <w:p w14:paraId="3F29DC8C" w14:textId="77777777" w:rsidR="00A153B5" w:rsidRDefault="00A153B5"/>
    <w:p w14:paraId="57A749DE" w14:textId="1E3E3C53" w:rsidR="00E1278B" w:rsidRDefault="00E1278B" w:rsidP="006F0AA6">
      <w:pPr>
        <w:jc w:val="center"/>
      </w:pPr>
      <w:r>
        <w:rPr>
          <w:noProof/>
        </w:rPr>
        <w:drawing>
          <wp:inline distT="0" distB="0" distL="0" distR="0" wp14:anchorId="549D0475" wp14:editId="47C8B575">
            <wp:extent cx="3502389" cy="2626791"/>
            <wp:effectExtent l="0" t="0" r="3175" b="2540"/>
            <wp:docPr id="340985080" name="Picture 13" descr="A graph of a patient's normal growt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5080" name="Picture 13" descr="A graph of a patient's normal growth&#10;&#10;Description automatically generated with medium confidenc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589" cy="264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3C43" w14:textId="77777777" w:rsidR="008A4143" w:rsidRDefault="008A4143"/>
    <w:p w14:paraId="71104000" w14:textId="77777777" w:rsidR="00850E8E" w:rsidRDefault="00850E8E"/>
    <w:p w14:paraId="2BB58946" w14:textId="77777777" w:rsidR="005D561A" w:rsidRDefault="005D561A" w:rsidP="00D2427B">
      <w:pPr>
        <w:jc w:val="both"/>
      </w:pPr>
    </w:p>
    <w:p w14:paraId="77B37A0A" w14:textId="106EA6BC" w:rsidR="005D561A" w:rsidRDefault="005D561A" w:rsidP="00D2427B">
      <w:pPr>
        <w:jc w:val="both"/>
        <w:rPr>
          <w:sz w:val="28"/>
          <w:szCs w:val="28"/>
        </w:rPr>
      </w:pPr>
      <w:r w:rsidRPr="00421D8A">
        <w:rPr>
          <w:sz w:val="28"/>
          <w:szCs w:val="28"/>
        </w:rPr>
        <w:t xml:space="preserve">Change in DALYs </w:t>
      </w:r>
      <w:r w:rsidR="009C5B3C">
        <w:rPr>
          <w:sz w:val="28"/>
          <w:szCs w:val="28"/>
        </w:rPr>
        <w:t xml:space="preserve">when compared to the standard treatment </w:t>
      </w:r>
      <w:r w:rsidRPr="00421D8A">
        <w:rPr>
          <w:sz w:val="28"/>
          <w:szCs w:val="28"/>
        </w:rPr>
        <w:t>for a patient prescribed DLM depending on FLQ Susceptibility</w:t>
      </w:r>
      <w:r w:rsidR="009C5B3C">
        <w:rPr>
          <w:sz w:val="28"/>
          <w:szCs w:val="28"/>
        </w:rPr>
        <w:t>.</w:t>
      </w:r>
    </w:p>
    <w:p w14:paraId="128B2BC4" w14:textId="77777777" w:rsidR="00C82C7C" w:rsidRDefault="00C82C7C" w:rsidP="00D2427B">
      <w:pPr>
        <w:jc w:val="both"/>
        <w:rPr>
          <w:sz w:val="28"/>
          <w:szCs w:val="28"/>
        </w:rPr>
      </w:pPr>
    </w:p>
    <w:p w14:paraId="25C6E668" w14:textId="27E08DC6" w:rsidR="00A33B3A" w:rsidRPr="00D076A7" w:rsidRDefault="00A33B3A" w:rsidP="00D076A7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Change in DALY = DAL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SdTreat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-DAL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PMDT</m:t>
              </m:r>
            </m:sub>
          </m:sSub>
        </m:oMath>
      </m:oMathPara>
    </w:p>
    <w:p w14:paraId="103BC5DA" w14:textId="77777777" w:rsidR="00D076A7" w:rsidRDefault="00D076A7" w:rsidP="00D076A7">
      <w:pPr>
        <w:jc w:val="center"/>
        <w:rPr>
          <w:sz w:val="28"/>
          <w:szCs w:val="28"/>
        </w:rPr>
      </w:pPr>
    </w:p>
    <w:p w14:paraId="1A479B96" w14:textId="3D874EAB" w:rsidR="00C82C7C" w:rsidRPr="00124B0A" w:rsidRDefault="001A3B17" w:rsidP="00D2427B">
      <w:pPr>
        <w:jc w:val="both"/>
        <w:rPr>
          <w:sz w:val="16"/>
          <w:szCs w:val="16"/>
        </w:rPr>
      </w:pPr>
      <w:r w:rsidRPr="00D2427B">
        <w:rPr>
          <w:sz w:val="21"/>
          <w:szCs w:val="21"/>
        </w:rPr>
        <w:t>The figure below shows the change in DALY</w:t>
      </w:r>
      <w:r w:rsidR="00D2427B" w:rsidRPr="00D2427B">
        <w:rPr>
          <w:sz w:val="21"/>
          <w:szCs w:val="21"/>
        </w:rPr>
        <w:t>s when a patient is prescribed FLQ given that they are FLQ resistant or susceptible</w:t>
      </w:r>
      <w:r w:rsidR="00222223">
        <w:rPr>
          <w:sz w:val="21"/>
          <w:szCs w:val="21"/>
        </w:rPr>
        <w:t xml:space="preserve"> depending on their age (and, </w:t>
      </w:r>
      <w:proofErr w:type="gramStart"/>
      <w:r w:rsidR="00222223">
        <w:rPr>
          <w:sz w:val="21"/>
          <w:szCs w:val="21"/>
        </w:rPr>
        <w:t>as a consequence</w:t>
      </w:r>
      <w:proofErr w:type="gramEnd"/>
      <w:r w:rsidR="00222223">
        <w:rPr>
          <w:sz w:val="21"/>
          <w:szCs w:val="21"/>
        </w:rPr>
        <w:t xml:space="preserve"> </w:t>
      </w:r>
      <w:r w:rsidR="00153E7C">
        <w:rPr>
          <w:sz w:val="21"/>
          <w:szCs w:val="21"/>
        </w:rPr>
        <w:t>DALYs incurred by death)</w:t>
      </w:r>
      <w:r w:rsidR="00D2427B" w:rsidRPr="00D2427B">
        <w:rPr>
          <w:sz w:val="21"/>
          <w:szCs w:val="21"/>
        </w:rPr>
        <w:t>.</w:t>
      </w:r>
      <w:r w:rsidR="00D2427B">
        <w:rPr>
          <w:sz w:val="21"/>
          <w:szCs w:val="21"/>
        </w:rPr>
        <w:t xml:space="preserve"> </w:t>
      </w:r>
      <w:r w:rsidR="004C7201">
        <w:rPr>
          <w:sz w:val="21"/>
          <w:szCs w:val="21"/>
        </w:rPr>
        <w:t>No</w:t>
      </w:r>
      <w:r w:rsidR="00340000">
        <w:rPr>
          <w:sz w:val="21"/>
          <w:szCs w:val="21"/>
        </w:rPr>
        <w:t xml:space="preserve">tice that the DALY incurred from death depend on the age of the patient and, therefore, the </w:t>
      </w:r>
      <w:r w:rsidR="00776A0E">
        <w:rPr>
          <w:sz w:val="21"/>
          <w:szCs w:val="21"/>
        </w:rPr>
        <w:t xml:space="preserve">change in DALYs will vary for different patient ages. </w:t>
      </w:r>
      <w:r w:rsidR="00222223">
        <w:rPr>
          <w:sz w:val="21"/>
          <w:szCs w:val="21"/>
        </w:rPr>
        <w:t xml:space="preserve">The X axis represents the amount of DALY incurred by death (DD_0 is zero DALYS and DD_50 is 50 DALYs). </w:t>
      </w:r>
      <w:r w:rsidR="009C5B3C">
        <w:rPr>
          <w:sz w:val="21"/>
          <w:szCs w:val="21"/>
        </w:rPr>
        <w:t>The change in DALYs</w:t>
      </w:r>
      <w:r w:rsidR="008551AA">
        <w:rPr>
          <w:sz w:val="21"/>
          <w:szCs w:val="21"/>
        </w:rPr>
        <w:t xml:space="preserve"> for a patient who is </w:t>
      </w:r>
      <w:r w:rsidR="00367D3A">
        <w:rPr>
          <w:sz w:val="21"/>
          <w:szCs w:val="21"/>
        </w:rPr>
        <w:t>FLQ resistant and who is given DLM is po</w:t>
      </w:r>
      <w:r w:rsidR="00124B0A">
        <w:rPr>
          <w:sz w:val="21"/>
          <w:szCs w:val="21"/>
        </w:rPr>
        <w:t xml:space="preserve">sitive (meaning </w:t>
      </w:r>
      <m:oMath>
        <m:r>
          <w:rPr>
            <w:rFonts w:ascii="Cambria Math" w:hAnsi="Cambria Math"/>
            <w:sz w:val="21"/>
            <w:szCs w:val="21"/>
          </w:rPr>
          <m:t>DAL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SdTreat</m:t>
            </m:r>
          </m:sub>
        </m:sSub>
        <m:r>
          <w:rPr>
            <w:rFonts w:ascii="Cambria Math" w:hAnsi="Cambria Math"/>
            <w:sz w:val="21"/>
            <w:szCs w:val="21"/>
          </w:rPr>
          <m:t>&gt;DAL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PMDT</m:t>
            </m:r>
          </m:sub>
        </m:sSub>
      </m:oMath>
      <w:r w:rsidR="000C7672">
        <w:rPr>
          <w:rFonts w:eastAsiaTheme="minorEastAsia"/>
          <w:sz w:val="21"/>
          <w:szCs w:val="21"/>
        </w:rPr>
        <w:t xml:space="preserve">) </w:t>
      </w:r>
      <w:r w:rsidR="00124B0A">
        <w:rPr>
          <w:rFonts w:eastAsiaTheme="minorEastAsia"/>
          <w:sz w:val="21"/>
          <w:szCs w:val="21"/>
        </w:rPr>
        <w:t>so the treatment improves health</w:t>
      </w:r>
      <w:r w:rsidR="000C7672">
        <w:rPr>
          <w:rFonts w:eastAsiaTheme="minorEastAsia"/>
          <w:sz w:val="21"/>
          <w:szCs w:val="21"/>
        </w:rPr>
        <w:t>. The DALY value depends on the age, the younger is the patient</w:t>
      </w:r>
      <w:r w:rsidR="001A758F">
        <w:rPr>
          <w:rFonts w:eastAsiaTheme="minorEastAsia"/>
          <w:sz w:val="21"/>
          <w:szCs w:val="21"/>
        </w:rPr>
        <w:t>, larger is the benefit</w:t>
      </w:r>
      <w:r w:rsidR="00E177FF">
        <w:rPr>
          <w:sz w:val="21"/>
          <w:szCs w:val="21"/>
        </w:rPr>
        <w:t>). The change in DALYs for a patient who is FLQ susceptible and who is given DLM is negative, meaning that the treatment decreases health.</w:t>
      </w:r>
      <w:r w:rsidR="0041777B">
        <w:rPr>
          <w:sz w:val="21"/>
          <w:szCs w:val="21"/>
        </w:rPr>
        <w:t xml:space="preserve"> </w:t>
      </w:r>
      <w:r w:rsidR="003605D9">
        <w:rPr>
          <w:sz w:val="21"/>
          <w:szCs w:val="21"/>
        </w:rPr>
        <w:t xml:space="preserve">The benefit of treatment FLQ resistant patients with </w:t>
      </w:r>
      <w:r w:rsidR="0069430D">
        <w:rPr>
          <w:sz w:val="21"/>
          <w:szCs w:val="21"/>
        </w:rPr>
        <w:t xml:space="preserve">DLM outweighs the decrease in health for treating FLQ susceptible patients </w:t>
      </w:r>
      <w:r w:rsidR="002D4649">
        <w:rPr>
          <w:sz w:val="21"/>
          <w:szCs w:val="21"/>
        </w:rPr>
        <w:t>with DLM (when the DALY incurred by death is the same).</w:t>
      </w:r>
    </w:p>
    <w:p w14:paraId="0B6C1F4B" w14:textId="538DC2A5" w:rsidR="00C3673C" w:rsidRDefault="00C3673C"/>
    <w:p w14:paraId="5ACF212A" w14:textId="14BA1D26" w:rsidR="00AC6234" w:rsidRDefault="0049500F">
      <w:r>
        <w:rPr>
          <w:noProof/>
        </w:rPr>
        <w:lastRenderedPageBreak/>
        <w:drawing>
          <wp:inline distT="0" distB="0" distL="0" distR="0" wp14:anchorId="42FCE836" wp14:editId="5BB9D1A7">
            <wp:extent cx="5943600" cy="2233930"/>
            <wp:effectExtent l="0" t="0" r="0" b="1270"/>
            <wp:docPr id="528543863" name="Picture 16" descr="A graph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3863" name="Picture 16" descr="A graph with red and blue dots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24A" w14:textId="77777777" w:rsidR="00413691" w:rsidRDefault="00413691"/>
    <w:p w14:paraId="4C012A10" w14:textId="77777777" w:rsidR="007A2A21" w:rsidRDefault="007A2A21"/>
    <w:p w14:paraId="286F8DE2" w14:textId="05973818" w:rsidR="007B2147" w:rsidRDefault="007B2147" w:rsidP="007B2147">
      <w:pPr>
        <w:jc w:val="both"/>
        <w:rPr>
          <w:sz w:val="28"/>
          <w:szCs w:val="28"/>
        </w:rPr>
      </w:pPr>
      <w:r w:rsidRPr="00421D8A">
        <w:rPr>
          <w:sz w:val="28"/>
          <w:szCs w:val="28"/>
        </w:rPr>
        <w:t xml:space="preserve">Change in </w:t>
      </w:r>
      <w:r>
        <w:rPr>
          <w:sz w:val="28"/>
          <w:szCs w:val="28"/>
        </w:rPr>
        <w:t>cost</w:t>
      </w:r>
      <w:r w:rsidRPr="00421D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when compared to the standard treatment </w:t>
      </w:r>
      <w:r w:rsidRPr="00421D8A">
        <w:rPr>
          <w:sz w:val="28"/>
          <w:szCs w:val="28"/>
        </w:rPr>
        <w:t>for a patient prescribed DLM depending on FLQ Susceptibility</w:t>
      </w:r>
      <w:r>
        <w:rPr>
          <w:sz w:val="28"/>
          <w:szCs w:val="28"/>
        </w:rPr>
        <w:t>.</w:t>
      </w:r>
    </w:p>
    <w:p w14:paraId="12E44A9C" w14:textId="77777777" w:rsidR="007A2A21" w:rsidRDefault="007A2A21"/>
    <w:p w14:paraId="2C72A84E" w14:textId="7A86998A" w:rsidR="000C0501" w:rsidRDefault="00814C73">
      <w:r>
        <w:rPr>
          <w:noProof/>
        </w:rPr>
        <w:drawing>
          <wp:inline distT="0" distB="0" distL="0" distR="0" wp14:anchorId="11F045D1" wp14:editId="13A952F1">
            <wp:extent cx="5943600" cy="2233930"/>
            <wp:effectExtent l="0" t="0" r="0" b="1270"/>
            <wp:docPr id="24886104" name="Picture 17" descr="A graph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104" name="Picture 17" descr="A graph with numbers and symbols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44F4" w14:textId="77777777" w:rsidR="000C0501" w:rsidRDefault="000C0501"/>
    <w:p w14:paraId="6B2B6250" w14:textId="77777777" w:rsidR="008F73E6" w:rsidRDefault="008F73E6"/>
    <w:p w14:paraId="0A9C5307" w14:textId="64DCE563" w:rsidR="007C5280" w:rsidRDefault="0031523A" w:rsidP="008F73E6">
      <w:pPr>
        <w:jc w:val="both"/>
        <w:rPr>
          <w:sz w:val="28"/>
          <w:szCs w:val="28"/>
        </w:rPr>
      </w:pPr>
      <w:r w:rsidRPr="008F73E6">
        <w:rPr>
          <w:sz w:val="28"/>
          <w:szCs w:val="28"/>
        </w:rPr>
        <w:t>Change in health</w:t>
      </w:r>
      <w:r w:rsidR="00346FD9" w:rsidRPr="008F73E6">
        <w:rPr>
          <w:sz w:val="28"/>
          <w:szCs w:val="28"/>
        </w:rPr>
        <w:t xml:space="preserve"> (when compared to the standard treatment)</w:t>
      </w:r>
      <w:r w:rsidRPr="008F73E6">
        <w:rPr>
          <w:sz w:val="28"/>
          <w:szCs w:val="28"/>
        </w:rPr>
        <w:t xml:space="preserve"> for</w:t>
      </w:r>
      <w:r w:rsidR="00A061C0" w:rsidRPr="008F73E6">
        <w:rPr>
          <w:sz w:val="28"/>
          <w:szCs w:val="28"/>
        </w:rPr>
        <w:t xml:space="preserve"> people who are given the correct treatment and incorrect treatment</w:t>
      </w:r>
      <w:r w:rsidR="008F73E6" w:rsidRPr="008F73E6">
        <w:rPr>
          <w:sz w:val="28"/>
          <w:szCs w:val="28"/>
        </w:rPr>
        <w:t xml:space="preserve"> and overall change in NMB when compared to </w:t>
      </w:r>
      <w:r w:rsidR="00461EAC">
        <w:rPr>
          <w:sz w:val="28"/>
          <w:szCs w:val="28"/>
        </w:rPr>
        <w:t>the standard</w:t>
      </w:r>
      <w:r w:rsidR="008F73E6" w:rsidRPr="008F73E6">
        <w:rPr>
          <w:sz w:val="28"/>
          <w:szCs w:val="28"/>
        </w:rPr>
        <w:t xml:space="preserve"> </w:t>
      </w:r>
      <w:proofErr w:type="gramStart"/>
      <w:r w:rsidR="008F73E6" w:rsidRPr="008F73E6">
        <w:rPr>
          <w:sz w:val="28"/>
          <w:szCs w:val="28"/>
        </w:rPr>
        <w:t>treatment</w:t>
      </w:r>
      <w:proofErr w:type="gramEnd"/>
    </w:p>
    <w:p w14:paraId="72EC3FD4" w14:textId="77777777" w:rsidR="008F73E6" w:rsidRDefault="008F73E6" w:rsidP="008F73E6">
      <w:pPr>
        <w:jc w:val="both"/>
        <w:rPr>
          <w:sz w:val="28"/>
          <w:szCs w:val="28"/>
        </w:rPr>
      </w:pPr>
    </w:p>
    <w:p w14:paraId="71E2F2FC" w14:textId="1B2DE4C1" w:rsidR="00DA7F7F" w:rsidRPr="002E70F7" w:rsidRDefault="002E70F7" w:rsidP="008F73E6">
      <w:pPr>
        <w:jc w:val="both"/>
        <w:rPr>
          <w:sz w:val="21"/>
          <w:szCs w:val="21"/>
        </w:rPr>
      </w:pPr>
      <w:r w:rsidRPr="002E70F7">
        <w:rPr>
          <w:sz w:val="21"/>
          <w:szCs w:val="21"/>
        </w:rPr>
        <w:t xml:space="preserve">The figure below shows the change in health </w:t>
      </w:r>
      <w:r>
        <w:rPr>
          <w:sz w:val="21"/>
          <w:szCs w:val="21"/>
        </w:rPr>
        <w:t>(cumulative) for people when given the correct and incorrect treatment</w:t>
      </w:r>
      <w:r w:rsidR="00F239F1">
        <w:rPr>
          <w:sz w:val="21"/>
          <w:szCs w:val="21"/>
        </w:rPr>
        <w:t xml:space="preserve"> and the change in NMB at each threshold.</w:t>
      </w:r>
      <w:r w:rsidR="002064E7">
        <w:rPr>
          <w:sz w:val="21"/>
          <w:szCs w:val="21"/>
        </w:rPr>
        <w:t xml:space="preserve"> </w:t>
      </w:r>
      <w:r w:rsidR="00527230">
        <w:rPr>
          <w:sz w:val="21"/>
          <w:szCs w:val="21"/>
        </w:rPr>
        <w:t xml:space="preserve">The health improvement </w:t>
      </w:r>
      <w:r w:rsidR="007905BE">
        <w:rPr>
          <w:sz w:val="21"/>
          <w:szCs w:val="21"/>
        </w:rPr>
        <w:t xml:space="preserve">derived from prescribing the correct treatment clearly outweighs </w:t>
      </w:r>
      <w:r w:rsidR="00DF3189">
        <w:rPr>
          <w:sz w:val="21"/>
          <w:szCs w:val="21"/>
        </w:rPr>
        <w:t>the</w:t>
      </w:r>
      <w:r w:rsidR="00B50771">
        <w:rPr>
          <w:sz w:val="21"/>
          <w:szCs w:val="21"/>
        </w:rPr>
        <w:t xml:space="preserve"> decrease in health </w:t>
      </w:r>
      <w:r w:rsidR="006221F7">
        <w:rPr>
          <w:sz w:val="21"/>
          <w:szCs w:val="21"/>
        </w:rPr>
        <w:t>resulted from prescribing DLM for patients who are FLQ susceptible for threshold</w:t>
      </w:r>
      <w:r w:rsidR="008F6A43">
        <w:rPr>
          <w:sz w:val="21"/>
          <w:szCs w:val="21"/>
        </w:rPr>
        <w:t xml:space="preserve"> larger than 0.35.</w:t>
      </w:r>
    </w:p>
    <w:p w14:paraId="46C53C05" w14:textId="77777777" w:rsidR="008F73E6" w:rsidRPr="008F73E6" w:rsidRDefault="008F73E6" w:rsidP="008F73E6">
      <w:pPr>
        <w:jc w:val="both"/>
        <w:rPr>
          <w:sz w:val="28"/>
          <w:szCs w:val="28"/>
        </w:rPr>
      </w:pPr>
    </w:p>
    <w:p w14:paraId="082CE935" w14:textId="7434A24C" w:rsidR="007A2A21" w:rsidRDefault="00996457" w:rsidP="008F6A43">
      <w:pPr>
        <w:jc w:val="center"/>
      </w:pPr>
      <w:r>
        <w:rPr>
          <w:noProof/>
        </w:rPr>
        <w:lastRenderedPageBreak/>
        <w:drawing>
          <wp:inline distT="0" distB="0" distL="0" distR="0" wp14:anchorId="22433AE4" wp14:editId="2A29E346">
            <wp:extent cx="5397334" cy="2736526"/>
            <wp:effectExtent l="0" t="0" r="635" b="0"/>
            <wp:docPr id="818227328" name="Picture 18" descr="A graph showing a blu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7328" name="Picture 18" descr="A graph showing a blue and red line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267" cy="277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765A" w14:textId="77777777" w:rsidR="00610ECE" w:rsidRDefault="00610ECE" w:rsidP="008F6A43">
      <w:pPr>
        <w:jc w:val="center"/>
      </w:pPr>
    </w:p>
    <w:p w14:paraId="7436C01A" w14:textId="77777777" w:rsidR="00BD2380" w:rsidRDefault="00BD2380" w:rsidP="008F6A43">
      <w:pPr>
        <w:jc w:val="center"/>
      </w:pPr>
    </w:p>
    <w:p w14:paraId="7A2B2BDA" w14:textId="2CEF5226" w:rsidR="00610ECE" w:rsidRPr="00BD2380" w:rsidRDefault="00610ECE" w:rsidP="008F6A43">
      <w:pPr>
        <w:jc w:val="center"/>
        <w:rPr>
          <w:sz w:val="28"/>
          <w:szCs w:val="28"/>
        </w:rPr>
      </w:pPr>
      <w:r w:rsidRPr="00BD2380">
        <w:rPr>
          <w:sz w:val="28"/>
          <w:szCs w:val="28"/>
        </w:rPr>
        <w:t xml:space="preserve">Proportion of people who would be prescribed the correct </w:t>
      </w:r>
      <w:r w:rsidR="00BD2380" w:rsidRPr="00BD2380">
        <w:rPr>
          <w:sz w:val="28"/>
          <w:szCs w:val="28"/>
        </w:rPr>
        <w:t>treatment</w:t>
      </w:r>
      <w:r w:rsidR="00C5233B">
        <w:rPr>
          <w:sz w:val="28"/>
          <w:szCs w:val="28"/>
        </w:rPr>
        <w:t xml:space="preserve"> using PM + </w:t>
      </w:r>
      <w:proofErr w:type="gramStart"/>
      <w:r w:rsidR="00C5233B">
        <w:rPr>
          <w:sz w:val="28"/>
          <w:szCs w:val="28"/>
        </w:rPr>
        <w:t>DT</w:t>
      </w:r>
      <w:proofErr w:type="gramEnd"/>
      <w:r w:rsidR="00BD2380">
        <w:rPr>
          <w:sz w:val="28"/>
          <w:szCs w:val="28"/>
        </w:rPr>
        <w:t xml:space="preserve"> </w:t>
      </w:r>
    </w:p>
    <w:p w14:paraId="36404D3D" w14:textId="77777777" w:rsidR="00953B60" w:rsidRDefault="00953B60" w:rsidP="008F6A43">
      <w:pPr>
        <w:jc w:val="center"/>
      </w:pPr>
    </w:p>
    <w:p w14:paraId="36731672" w14:textId="063BDD1C" w:rsidR="00953B60" w:rsidRDefault="00953B60" w:rsidP="008F6A43">
      <w:pPr>
        <w:jc w:val="center"/>
      </w:pPr>
      <w:r>
        <w:rPr>
          <w:noProof/>
        </w:rPr>
        <w:drawing>
          <wp:inline distT="0" distB="0" distL="0" distR="0" wp14:anchorId="419E3996" wp14:editId="4872E811">
            <wp:extent cx="5463039" cy="2731520"/>
            <wp:effectExtent l="0" t="0" r="0" b="0"/>
            <wp:docPr id="719239170" name="Picture 19" descr="A graph showing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39170" name="Picture 19" descr="A graph showing a line graph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713" cy="27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BDB7" w14:textId="77777777" w:rsidR="006B1764" w:rsidRDefault="006B1764" w:rsidP="008F6A43">
      <w:pPr>
        <w:jc w:val="center"/>
      </w:pPr>
    </w:p>
    <w:p w14:paraId="6CACCCFF" w14:textId="77777777" w:rsidR="003F3621" w:rsidRDefault="003F3621" w:rsidP="008F6A43">
      <w:pPr>
        <w:jc w:val="center"/>
      </w:pPr>
    </w:p>
    <w:p w14:paraId="30983957" w14:textId="6090CDD2" w:rsidR="003F3621" w:rsidRDefault="003F3621" w:rsidP="003F3621">
      <w:pPr>
        <w:rPr>
          <w:sz w:val="28"/>
          <w:szCs w:val="28"/>
        </w:rPr>
      </w:pPr>
      <w:r w:rsidRPr="003F3621">
        <w:rPr>
          <w:sz w:val="28"/>
          <w:szCs w:val="28"/>
        </w:rPr>
        <w:t>Prediction model alone: Change in Health and Cost</w:t>
      </w:r>
    </w:p>
    <w:p w14:paraId="770EC096" w14:textId="77777777" w:rsidR="003F3621" w:rsidRDefault="003F3621" w:rsidP="003F3621">
      <w:pPr>
        <w:rPr>
          <w:sz w:val="28"/>
          <w:szCs w:val="28"/>
        </w:rPr>
      </w:pPr>
    </w:p>
    <w:p w14:paraId="55B89BA9" w14:textId="5FDD7D26" w:rsidR="003F3621" w:rsidRPr="003F3621" w:rsidRDefault="003F3621" w:rsidP="003F362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170367" wp14:editId="64977B8D">
            <wp:extent cx="3561642" cy="2671232"/>
            <wp:effectExtent l="0" t="0" r="0" b="0"/>
            <wp:docPr id="21968667" name="Picture 24" descr="A graph with blue line and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8667" name="Picture 24" descr="A graph with blue line and red dots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586" cy="26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F7DB" w14:textId="77777777" w:rsidR="003F3621" w:rsidRDefault="003F3621" w:rsidP="006B1764"/>
    <w:p w14:paraId="2A65E2EA" w14:textId="1F3F4D17" w:rsidR="006B1764" w:rsidRDefault="00857E4A" w:rsidP="00857E4A">
      <w:pPr>
        <w:jc w:val="center"/>
      </w:pPr>
      <w:r>
        <w:rPr>
          <w:noProof/>
        </w:rPr>
        <w:drawing>
          <wp:inline distT="0" distB="0" distL="0" distR="0" wp14:anchorId="5A7D2D37" wp14:editId="5C4E1A3B">
            <wp:extent cx="4064000" cy="3048000"/>
            <wp:effectExtent l="0" t="0" r="0" b="0"/>
            <wp:docPr id="1387911238" name="Picture 25" descr="A graph of a cost and chan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1238" name="Picture 25" descr="A graph of a cost and change&#10;&#10;Description automatically generated with medium confidenc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AE5C" w14:textId="77777777" w:rsidR="003F3621" w:rsidRDefault="003F3621" w:rsidP="008F6A43">
      <w:pPr>
        <w:jc w:val="center"/>
      </w:pPr>
    </w:p>
    <w:sectPr w:rsidR="003F3621" w:rsidSect="0094634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aesoubi, Reza" w:date="2024-05-07T11:49:00Z" w:initials="RY">
    <w:p w14:paraId="33C5128D" w14:textId="77777777" w:rsidR="006E28F7" w:rsidRDefault="006E28F7" w:rsidP="006E28F7">
      <w:pPr>
        <w:pStyle w:val="CommentText"/>
      </w:pPr>
      <w:r>
        <w:rPr>
          <w:rStyle w:val="CommentReference"/>
        </w:rPr>
        <w:annotationRef/>
      </w:r>
      <w:r>
        <w:t xml:space="preserve">Just to be clear, this is loss in NB (it is a positive number but represents the loss in NB). </w:t>
      </w:r>
    </w:p>
  </w:comment>
  <w:comment w:id="1" w:author="Yaesoubi, Reza" w:date="2024-05-07T10:24:00Z" w:initials="RY">
    <w:p w14:paraId="68AEAE1A" w14:textId="76C7030C" w:rsidR="008F6BCE" w:rsidRDefault="008F6BCE" w:rsidP="008F6BC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"mailto:mariana.neves@yale.edu"</w:instrText>
      </w:r>
      <w:bookmarkStart w:id="4" w:name="_@_9BBA3EA9427049958C91B19279724C9AZ"/>
      <w:r>
        <w:fldChar w:fldCharType="separate"/>
      </w:r>
      <w:bookmarkEnd w:id="4"/>
      <w:r w:rsidRPr="00F03D3F">
        <w:rPr>
          <w:rStyle w:val="Mention"/>
          <w:noProof/>
        </w:rPr>
        <w:t>@Neves, Mariana</w:t>
      </w:r>
      <w:r>
        <w:fldChar w:fldCharType="end"/>
      </w:r>
      <w:r>
        <w:t xml:space="preserve"> could you please report these? </w:t>
      </w:r>
    </w:p>
  </w:comment>
  <w:comment w:id="2" w:author="Neves, Mariana" w:date="2024-05-07T11:29:00Z" w:initials="NM">
    <w:p w14:paraId="105A1D60" w14:textId="77777777" w:rsidR="008F6BCE" w:rsidRDefault="008F6BCE" w:rsidP="008F6BCE">
      <w:r>
        <w:rPr>
          <w:rStyle w:val="CommentReference"/>
        </w:rPr>
        <w:annotationRef/>
      </w:r>
      <w:r>
        <w:rPr>
          <w:sz w:val="20"/>
          <w:szCs w:val="20"/>
        </w:rPr>
        <w:t>I will add that, but you could infer those from the figures I think</w:t>
      </w:r>
    </w:p>
    <w:p w14:paraId="6C259E00" w14:textId="77777777" w:rsidR="008F6BCE" w:rsidRDefault="008F6BCE" w:rsidP="008F6BCE"/>
  </w:comment>
  <w:comment w:id="3" w:author="Yaesoubi, Reza" w:date="2024-05-07T11:47:00Z" w:initials="RY">
    <w:p w14:paraId="4E45F6F6" w14:textId="77777777" w:rsidR="007828DD" w:rsidRDefault="007828DD" w:rsidP="007828DD">
      <w:pPr>
        <w:pStyle w:val="CommentText"/>
      </w:pPr>
      <w:r>
        <w:rPr>
          <w:rStyle w:val="CommentReference"/>
        </w:rPr>
        <w:annotationRef/>
      </w:r>
      <w:r>
        <w:t xml:space="preserve">Let’s add them in a table so that we can compare them more easily. </w:t>
      </w:r>
    </w:p>
  </w:comment>
  <w:comment w:id="5" w:author="Yaesoubi, Reza" w:date="2024-05-07T16:16:00Z" w:initials="RY">
    <w:p w14:paraId="093A6B6D" w14:textId="77777777" w:rsidR="00A06C03" w:rsidRDefault="00A06C03" w:rsidP="00A06C03">
      <w:pPr>
        <w:pStyle w:val="CommentText"/>
      </w:pPr>
      <w:r>
        <w:rPr>
          <w:rStyle w:val="CommentReference"/>
        </w:rPr>
        <w:annotationRef/>
      </w:r>
      <w:r>
        <w:rPr>
          <w:color w:val="1D1C1D"/>
          <w:highlight w:val="white"/>
        </w:rPr>
        <w:t xml:space="preserve">“Isn't item 1.b. the False Positive Rate? Isn't item 1.c. the True Positive Rate (Sensitivity)” </w:t>
      </w:r>
    </w:p>
  </w:comment>
  <w:comment w:id="6" w:author="Yaesoubi, Reza" w:date="2024-05-07T16:17:00Z" w:initials="RY">
    <w:p w14:paraId="5746D090" w14:textId="77777777" w:rsidR="001F14B6" w:rsidRDefault="00985004" w:rsidP="001F14B6">
      <w:pPr>
        <w:pStyle w:val="CommentText"/>
      </w:pPr>
      <w:r>
        <w:rPr>
          <w:rStyle w:val="CommentReference"/>
        </w:rPr>
        <w:annotationRef/>
      </w:r>
      <w:r w:rsidR="001F14B6">
        <w:t>You are right. Got confused.</w:t>
      </w:r>
    </w:p>
  </w:comment>
  <w:comment w:id="7" w:author="Yaesoubi, Reza" w:date="2024-05-07T16:32:00Z" w:initials="RY">
    <w:p w14:paraId="6F2C35F9" w14:textId="77777777" w:rsidR="00216B1C" w:rsidRDefault="00216B1C" w:rsidP="00216B1C">
      <w:pPr>
        <w:pStyle w:val="CommentText"/>
      </w:pPr>
      <w:r>
        <w:rPr>
          <w:rStyle w:val="CommentReference"/>
        </w:rPr>
        <w:annotationRef/>
      </w:r>
      <w:r>
        <w:t>I think it would be nice to have them still in this figure just so that we can compare things better.</w:t>
      </w:r>
    </w:p>
  </w:comment>
  <w:comment w:id="8" w:author="Neves, Mariana" w:date="2024-05-07T16:33:00Z" w:initials="NM">
    <w:p w14:paraId="63645EDC" w14:textId="77777777" w:rsidR="0011661B" w:rsidRDefault="0011661B" w:rsidP="0011661B">
      <w:r>
        <w:rPr>
          <w:rStyle w:val="CommentReference"/>
        </w:rPr>
        <w:annotationRef/>
      </w:r>
      <w:r>
        <w:rPr>
          <w:sz w:val="20"/>
          <w:szCs w:val="20"/>
        </w:rPr>
        <w:t>Yes, I will include in the same figure</w:t>
      </w:r>
    </w:p>
    <w:p w14:paraId="0B7A5613" w14:textId="77777777" w:rsidR="0011661B" w:rsidRDefault="0011661B" w:rsidP="0011661B"/>
  </w:comment>
  <w:comment w:id="9" w:author="Yaesoubi, Reza" w:date="2024-05-07T21:26:00Z" w:initials="YR">
    <w:p w14:paraId="0305E301" w14:textId="6C311CFC" w:rsidR="00FD05DF" w:rsidRDefault="00FD05DF">
      <w:pPr>
        <w:pStyle w:val="CommentText"/>
      </w:pPr>
      <w:r>
        <w:rPr>
          <w:rStyle w:val="CommentReference"/>
        </w:rPr>
        <w:annotationRef/>
      </w:r>
      <w:r>
        <w:t xml:space="preserve">These are </w:t>
      </w:r>
      <w:r w:rsidR="000B6A4D">
        <w:t xml:space="preserve">the </w:t>
      </w:r>
      <w:r>
        <w:t xml:space="preserve">average of costs </w:t>
      </w:r>
      <w:r w:rsidR="00A44F0F">
        <w:t xml:space="preserve">as predicted by the </w:t>
      </w:r>
      <w:r w:rsidR="000B6A4D">
        <w:t xml:space="preserve">PM+DT. </w:t>
      </w:r>
    </w:p>
  </w:comment>
  <w:comment w:id="10" w:author="Yaesoubi, Reza" w:date="2024-05-07T21:27:00Z" w:initials="YR">
    <w:p w14:paraId="2F6BA732" w14:textId="56BE3FFA" w:rsidR="003B3512" w:rsidRDefault="003B3512">
      <w:pPr>
        <w:pStyle w:val="CommentText"/>
      </w:pPr>
      <w:r>
        <w:rPr>
          <w:rStyle w:val="CommentReference"/>
        </w:rPr>
        <w:annotationRef/>
      </w:r>
      <w:r>
        <w:t xml:space="preserve">From Step 5 above. </w:t>
      </w:r>
    </w:p>
  </w:comment>
  <w:comment w:id="11" w:author="Yaesoubi, Reza" w:date="2024-05-08T16:13:00Z" w:initials="RY">
    <w:p w14:paraId="34B20E0D" w14:textId="77777777" w:rsidR="00674DD2" w:rsidRDefault="00674DD2" w:rsidP="00674DD2">
      <w:pPr>
        <w:pStyle w:val="CommentText"/>
      </w:pPr>
      <w:r>
        <w:rPr>
          <w:rStyle w:val="CommentReference"/>
        </w:rPr>
        <w:annotationRef/>
      </w:r>
      <w:r>
        <w:t xml:space="preserve">A good next step is to add confidence intervals to these figures. </w:t>
      </w:r>
    </w:p>
  </w:comment>
  <w:comment w:id="12" w:author="Yaesoubi, Reza" w:date="2024-05-08T16:05:00Z" w:initials="RY">
    <w:p w14:paraId="29196C45" w14:textId="3CD393C1" w:rsidR="00895789" w:rsidRDefault="00895789" w:rsidP="00895789">
      <w:pPr>
        <w:pStyle w:val="CommentText"/>
      </w:pPr>
      <w:r>
        <w:rPr>
          <w:rStyle w:val="CommentReference"/>
        </w:rPr>
        <w:annotationRef/>
      </w:r>
      <w:r>
        <w:t>These figures make sense to me. For the SMDM abstract, we can do the last row but with some modifications:</w:t>
      </w:r>
    </w:p>
    <w:p w14:paraId="4F5B6C15" w14:textId="77777777" w:rsidR="00895789" w:rsidRDefault="00895789" w:rsidP="00895789">
      <w:pPr>
        <w:pStyle w:val="CommentText"/>
      </w:pPr>
    </w:p>
    <w:p w14:paraId="014E3361" w14:textId="77777777" w:rsidR="00895789" w:rsidRDefault="00895789" w:rsidP="00895789">
      <w:pPr>
        <w:pStyle w:val="CommentText"/>
        <w:numPr>
          <w:ilvl w:val="0"/>
          <w:numId w:val="7"/>
        </w:numPr>
      </w:pPr>
      <w:r>
        <w:t>Could you only show the red line and label it as “Decision Tool”</w:t>
      </w:r>
    </w:p>
    <w:p w14:paraId="5DC4C879" w14:textId="3E4E0342" w:rsidR="006C0E2A" w:rsidRDefault="00563BEF" w:rsidP="00895789">
      <w:pPr>
        <w:pStyle w:val="CommentText"/>
        <w:numPr>
          <w:ilvl w:val="0"/>
          <w:numId w:val="7"/>
        </w:numPr>
      </w:pPr>
      <w:r>
        <w:t xml:space="preserve">But </w:t>
      </w:r>
      <w:r w:rsidR="00B21A62">
        <w:t xml:space="preserve">could we calculate the curves such that it shows the </w:t>
      </w:r>
      <w:r w:rsidR="00485A14">
        <w:t>gain in NMB? That would be nmb loss under the status quo – the nmb loss under the decision tool.</w:t>
      </w:r>
    </w:p>
    <w:p w14:paraId="3015CA3C" w14:textId="77777777" w:rsidR="00895789" w:rsidRDefault="00895789" w:rsidP="00895789">
      <w:pPr>
        <w:pStyle w:val="CommentText"/>
        <w:numPr>
          <w:ilvl w:val="0"/>
          <w:numId w:val="7"/>
        </w:numPr>
      </w:pPr>
      <w:r>
        <w:t>Could you change the y label to “Incremental NMB with respect to the standard of care” ?</w:t>
      </w:r>
    </w:p>
    <w:p w14:paraId="4EFC29E7" w14:textId="77777777" w:rsidR="00895789" w:rsidRDefault="00895789" w:rsidP="00895789">
      <w:pPr>
        <w:pStyle w:val="CommentText"/>
        <w:numPr>
          <w:ilvl w:val="0"/>
          <w:numId w:val="7"/>
        </w:numPr>
      </w:pPr>
      <w:r>
        <w:t xml:space="preserve">Could you change the x-axis to “Classification Threshold”? </w:t>
      </w:r>
    </w:p>
    <w:p w14:paraId="7E248027" w14:textId="77777777" w:rsidR="00895789" w:rsidRDefault="00895789" w:rsidP="00895789">
      <w:pPr>
        <w:pStyle w:val="CommentText"/>
        <w:numPr>
          <w:ilvl w:val="0"/>
          <w:numId w:val="7"/>
        </w:numPr>
      </w:pPr>
      <w:r>
        <w:t xml:space="preserve">Could you make sure that range of y-axis is the same for these 3 figures? </w:t>
      </w:r>
    </w:p>
  </w:comment>
  <w:comment w:id="13" w:author="Neves, Mariana" w:date="2024-05-09T11:01:00Z" w:initials="NM">
    <w:p w14:paraId="5FEE8F76" w14:textId="77777777" w:rsidR="00BC48C8" w:rsidRDefault="00BC48C8" w:rsidP="00BC48C8">
      <w:r>
        <w:rPr>
          <w:rStyle w:val="CommentReference"/>
        </w:rPr>
        <w:annotationRef/>
      </w:r>
      <w:r>
        <w:rPr>
          <w:sz w:val="20"/>
          <w:szCs w:val="20"/>
        </w:rPr>
        <w:t>The red curve is the gain in NMB, i.e., the NMB loss under the standard regimen - NMB using decision tool.</w:t>
      </w:r>
    </w:p>
  </w:comment>
  <w:comment w:id="14" w:author="Yaesoubi, Reza" w:date="2024-05-09T11:19:00Z" w:initials="YR">
    <w:p w14:paraId="5D432FA0" w14:textId="77777777" w:rsidR="001F0330" w:rsidRDefault="001F0330">
      <w:pPr>
        <w:pStyle w:val="CommentText"/>
      </w:pPr>
      <w:r>
        <w:rPr>
          <w:rStyle w:val="CommentReference"/>
        </w:rPr>
        <w:annotationRef/>
      </w:r>
      <w:r>
        <w:t>Another question for you</w:t>
      </w:r>
      <w:r w:rsidR="005E21BD">
        <w:t xml:space="preserve"> but I am sure there is a good explanation for this.</w:t>
      </w:r>
    </w:p>
    <w:p w14:paraId="5323A5BB" w14:textId="77777777" w:rsidR="005E21BD" w:rsidRDefault="005E21BD">
      <w:pPr>
        <w:pStyle w:val="CommentText"/>
      </w:pPr>
    </w:p>
    <w:p w14:paraId="01DDAED6" w14:textId="77777777" w:rsidR="005E21BD" w:rsidRDefault="005E21BD">
      <w:pPr>
        <w:pStyle w:val="CommentText"/>
      </w:pPr>
      <w:r>
        <w:t>Based on the second column, it seems that</w:t>
      </w:r>
      <w:r w:rsidR="007077EF">
        <w:t xml:space="preserve"> for </w:t>
      </w:r>
      <w:r w:rsidR="00C23E6B">
        <w:t xml:space="preserve">patients classified as </w:t>
      </w:r>
      <w:r w:rsidR="009E0114">
        <w:t>FLQ</w:t>
      </w:r>
      <w:r w:rsidR="00C23E6B">
        <w:t>-resistant</w:t>
      </w:r>
      <w:r w:rsidR="009E0114">
        <w:t>,</w:t>
      </w:r>
      <w:r>
        <w:t xml:space="preserve"> “on average”</w:t>
      </w:r>
      <w:r w:rsidR="009E0114">
        <w:t xml:space="preserve">, </w:t>
      </w:r>
      <w:r w:rsidR="00393FEB">
        <w:t xml:space="preserve">the NMB be better </w:t>
      </w:r>
      <w:r w:rsidR="00DA4011">
        <w:t>under FLQ</w:t>
      </w:r>
      <w:r w:rsidR="007573E4">
        <w:t xml:space="preserve"> for all classification thresholds. However, fig 2 suggests that still a lot of people in this group get DLM. </w:t>
      </w:r>
    </w:p>
    <w:p w14:paraId="0EF5893C" w14:textId="77777777" w:rsidR="007573E4" w:rsidRDefault="007573E4">
      <w:pPr>
        <w:pStyle w:val="CommentText"/>
      </w:pPr>
    </w:p>
    <w:p w14:paraId="58616B9B" w14:textId="653CF92F" w:rsidR="007573E4" w:rsidRDefault="007573E4">
      <w:pPr>
        <w:pStyle w:val="CommentText"/>
      </w:pPr>
      <w:r>
        <w:t xml:space="preserve">Let’s talk! </w:t>
      </w:r>
    </w:p>
  </w:comment>
  <w:comment w:id="15" w:author="Neves, Mariana" w:date="2024-05-09T09:53:00Z" w:initials="NM">
    <w:p w14:paraId="5888F7E0" w14:textId="0C1BD3E5" w:rsidR="002F72DD" w:rsidRDefault="002F72DD" w:rsidP="002F72DD">
      <w:r>
        <w:rPr>
          <w:rStyle w:val="CommentReference"/>
        </w:rPr>
        <w:annotationRef/>
      </w:r>
      <w:r>
        <w:fldChar w:fldCharType="begin"/>
      </w:r>
      <w:r>
        <w:instrText>HYPERLINK "mailto:reza.yaesoubi@yale.edu"</w:instrText>
      </w:r>
      <w:bookmarkStart w:id="20" w:name="_@_98B45223093D464294C1584D04B93EE8Z"/>
      <w:r>
        <w:fldChar w:fldCharType="separate"/>
      </w:r>
      <w:bookmarkEnd w:id="20"/>
      <w:r w:rsidRPr="002F72DD">
        <w:rPr>
          <w:rStyle w:val="Mention"/>
          <w:noProof/>
        </w:rPr>
        <w:t>@Yaesoubi, Reza</w:t>
      </w:r>
      <w:r>
        <w:fldChar w:fldCharType="end"/>
      </w:r>
    </w:p>
  </w:comment>
  <w:comment w:id="16" w:author="Yaesoubi, Reza" w:date="2024-05-09T11:06:00Z" w:initials="YR">
    <w:p w14:paraId="5E237D81" w14:textId="77777777" w:rsidR="002F09D0" w:rsidRDefault="002F09D0">
      <w:pPr>
        <w:pStyle w:val="CommentText"/>
      </w:pPr>
      <w:r>
        <w:rPr>
          <w:rStyle w:val="CommentReference"/>
        </w:rPr>
        <w:annotationRef/>
      </w:r>
      <w:r>
        <w:t xml:space="preserve">Thank you. What does the last row show exactly? I imagined having 2 curves for NMB loss </w:t>
      </w:r>
      <w:r w:rsidR="001D6448">
        <w:t xml:space="preserve">one for DLM and one for FLQ. </w:t>
      </w:r>
      <w:r w:rsidR="00A15907">
        <w:t xml:space="preserve"> </w:t>
      </w:r>
    </w:p>
    <w:p w14:paraId="20B81930" w14:textId="77777777" w:rsidR="00A15907" w:rsidRDefault="00A15907">
      <w:pPr>
        <w:pStyle w:val="CommentText"/>
      </w:pPr>
    </w:p>
    <w:p w14:paraId="4BC86DCF" w14:textId="4B13317F" w:rsidR="00A15907" w:rsidRDefault="00A15907">
      <w:pPr>
        <w:pStyle w:val="CommentText"/>
      </w:pPr>
      <w:r>
        <w:t>But are you showing the difference in the last row?</w:t>
      </w:r>
    </w:p>
  </w:comment>
  <w:comment w:id="17" w:author="Neves, Mariana" w:date="2024-05-09T11:42:00Z" w:initials="NM">
    <w:p w14:paraId="31D6FD2E" w14:textId="77777777" w:rsidR="00BE2AB7" w:rsidRDefault="00BE2AB7" w:rsidP="00BE2AB7">
      <w:r>
        <w:rPr>
          <w:rStyle w:val="CommentReference"/>
        </w:rPr>
        <w:annotationRef/>
      </w:r>
      <w:r>
        <w:rPr>
          <w:sz w:val="20"/>
          <w:szCs w:val="20"/>
        </w:rPr>
        <w:t>It was NMB FLQ - NMB DLM. I included the curves separately as well</w:t>
      </w:r>
    </w:p>
  </w:comment>
  <w:comment w:id="18" w:author="Neves, Mariana" w:date="2024-05-09T11:49:00Z" w:initials="NM">
    <w:p w14:paraId="7F28D259" w14:textId="77777777" w:rsidR="007E4A93" w:rsidRDefault="007E4A93" w:rsidP="007E4A93">
      <w:r>
        <w:rPr>
          <w:rStyle w:val="CommentReference"/>
        </w:rPr>
        <w:annotationRef/>
      </w:r>
      <w:r>
        <w:rPr>
          <w:sz w:val="20"/>
          <w:szCs w:val="20"/>
        </w:rPr>
        <w:t>I am updating this figure again, There is something good about the DALYs for DLM. I think they should vary a bit.</w:t>
      </w:r>
    </w:p>
    <w:p w14:paraId="2338BAE7" w14:textId="77777777" w:rsidR="007E4A93" w:rsidRDefault="007E4A93" w:rsidP="007E4A93"/>
  </w:comment>
  <w:comment w:id="19" w:author="Neves, Mariana" w:date="2024-05-09T11:58:00Z" w:initials="NM">
    <w:p w14:paraId="504F09C9" w14:textId="77777777" w:rsidR="00797A05" w:rsidRDefault="00797A05" w:rsidP="00797A05">
      <w:r>
        <w:rPr>
          <w:rStyle w:val="CommentReference"/>
        </w:rPr>
        <w:annotationRef/>
      </w:r>
      <w:r>
        <w:rPr>
          <w:sz w:val="20"/>
          <w:szCs w:val="20"/>
        </w:rPr>
        <w:t>Done!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C5128D" w15:done="1"/>
  <w15:commentEx w15:paraId="68AEAE1A" w15:done="1"/>
  <w15:commentEx w15:paraId="6C259E00" w15:paraIdParent="68AEAE1A" w15:done="1"/>
  <w15:commentEx w15:paraId="4E45F6F6" w15:paraIdParent="68AEAE1A" w15:done="1"/>
  <w15:commentEx w15:paraId="093A6B6D" w15:done="1"/>
  <w15:commentEx w15:paraId="5746D090" w15:paraIdParent="093A6B6D" w15:done="1"/>
  <w15:commentEx w15:paraId="6F2C35F9" w15:paraIdParent="093A6B6D" w15:done="1"/>
  <w15:commentEx w15:paraId="0B7A5613" w15:paraIdParent="093A6B6D" w15:done="1"/>
  <w15:commentEx w15:paraId="0305E301" w15:done="0"/>
  <w15:commentEx w15:paraId="2F6BA732" w15:paraIdParent="0305E301" w15:done="0"/>
  <w15:commentEx w15:paraId="34B20E0D" w15:done="0"/>
  <w15:commentEx w15:paraId="7E248027" w15:done="0"/>
  <w15:commentEx w15:paraId="5FEE8F76" w15:paraIdParent="7E248027" w15:done="0"/>
  <w15:commentEx w15:paraId="58616B9B" w15:done="0"/>
  <w15:commentEx w15:paraId="5888F7E0" w15:done="0"/>
  <w15:commentEx w15:paraId="4BC86DCF" w15:paraIdParent="5888F7E0" w15:done="0"/>
  <w15:commentEx w15:paraId="31D6FD2E" w15:paraIdParent="5888F7E0" w15:done="0"/>
  <w15:commentEx w15:paraId="2338BAE7" w15:paraIdParent="5888F7E0" w15:done="0"/>
  <w15:commentEx w15:paraId="504F09C9" w15:paraIdParent="5888F7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9F76A0E" w16cex:dateUtc="2024-05-07T15:49:00Z"/>
  <w16cex:commentExtensible w16cex:durableId="2E57D462" w16cex:dateUtc="2024-05-07T14:24:00Z"/>
  <w16cex:commentExtensible w16cex:durableId="703851AC" w16cex:dateUtc="2024-05-07T15:29:00Z"/>
  <w16cex:commentExtensible w16cex:durableId="61221E21" w16cex:dateUtc="2024-05-07T15:47:00Z"/>
  <w16cex:commentExtensible w16cex:durableId="02B81345" w16cex:dateUtc="2024-05-07T20:16:00Z"/>
  <w16cex:commentExtensible w16cex:durableId="500A113F" w16cex:dateUtc="2024-05-07T20:17:00Z"/>
  <w16cex:commentExtensible w16cex:durableId="5EF80D6D" w16cex:dateUtc="2024-05-07T20:32:00Z"/>
  <w16cex:commentExtensible w16cex:durableId="7492D3B9" w16cex:dateUtc="2024-05-07T20:33:00Z"/>
  <w16cex:commentExtensible w16cex:durableId="29E51B00" w16cex:dateUtc="2024-05-08T01:26:00Z"/>
  <w16cex:commentExtensible w16cex:durableId="29E51B5E" w16cex:dateUtc="2024-05-08T01:27:00Z"/>
  <w16cex:commentExtensible w16cex:durableId="29E70D0C" w16cex:dateUtc="2024-05-08T20:13:00Z"/>
  <w16cex:commentExtensible w16cex:durableId="29E70D0D" w16cex:dateUtc="2024-05-08T20:05:00Z"/>
  <w16cex:commentExtensible w16cex:durableId="39BBE6DA" w16cex:dateUtc="2024-05-09T15:01:00Z"/>
  <w16cex:commentExtensible w16cex:durableId="29E72FA8" w16cex:dateUtc="2024-05-09T15:19:00Z"/>
  <w16cex:commentExtensible w16cex:durableId="73B55FA6" w16cex:dateUtc="2024-05-09T13:53:00Z"/>
  <w16cex:commentExtensible w16cex:durableId="29E72CA1" w16cex:dateUtc="2024-05-09T15:06:00Z"/>
  <w16cex:commentExtensible w16cex:durableId="7B276D03" w16cex:dateUtc="2024-05-09T15:42:00Z"/>
  <w16cex:commentExtensible w16cex:durableId="73E78C10" w16cex:dateUtc="2024-05-09T15:49:00Z"/>
  <w16cex:commentExtensible w16cex:durableId="357F7812" w16cex:dateUtc="2024-05-09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C5128D" w16cid:durableId="59F76A0E"/>
  <w16cid:commentId w16cid:paraId="68AEAE1A" w16cid:durableId="2E57D462"/>
  <w16cid:commentId w16cid:paraId="6C259E00" w16cid:durableId="703851AC"/>
  <w16cid:commentId w16cid:paraId="4E45F6F6" w16cid:durableId="61221E21"/>
  <w16cid:commentId w16cid:paraId="093A6B6D" w16cid:durableId="02B81345"/>
  <w16cid:commentId w16cid:paraId="5746D090" w16cid:durableId="500A113F"/>
  <w16cid:commentId w16cid:paraId="6F2C35F9" w16cid:durableId="5EF80D6D"/>
  <w16cid:commentId w16cid:paraId="0B7A5613" w16cid:durableId="7492D3B9"/>
  <w16cid:commentId w16cid:paraId="0305E301" w16cid:durableId="29E51B00"/>
  <w16cid:commentId w16cid:paraId="2F6BA732" w16cid:durableId="29E51B5E"/>
  <w16cid:commentId w16cid:paraId="34B20E0D" w16cid:durableId="29E70D0C"/>
  <w16cid:commentId w16cid:paraId="7E248027" w16cid:durableId="29E70D0D"/>
  <w16cid:commentId w16cid:paraId="5FEE8F76" w16cid:durableId="39BBE6DA"/>
  <w16cid:commentId w16cid:paraId="58616B9B" w16cid:durableId="29E72FA8"/>
  <w16cid:commentId w16cid:paraId="5888F7E0" w16cid:durableId="73B55FA6"/>
  <w16cid:commentId w16cid:paraId="4BC86DCF" w16cid:durableId="29E72CA1"/>
  <w16cid:commentId w16cid:paraId="31D6FD2E" w16cid:durableId="7B276D03"/>
  <w16cid:commentId w16cid:paraId="2338BAE7" w16cid:durableId="73E78C10"/>
  <w16cid:commentId w16cid:paraId="504F09C9" w16cid:durableId="357F78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2542F"/>
    <w:multiLevelType w:val="hybridMultilevel"/>
    <w:tmpl w:val="472CCAD2"/>
    <w:lvl w:ilvl="0" w:tplc="AB7AF0C4">
      <w:numFmt w:val="bullet"/>
      <w:lvlText w:val="—"/>
      <w:lvlJc w:val="left"/>
      <w:pPr>
        <w:ind w:left="1170" w:hanging="45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863617"/>
    <w:multiLevelType w:val="hybridMultilevel"/>
    <w:tmpl w:val="379A741A"/>
    <w:lvl w:ilvl="0" w:tplc="22ACA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F5B86"/>
    <w:multiLevelType w:val="hybridMultilevel"/>
    <w:tmpl w:val="D86C3F3E"/>
    <w:lvl w:ilvl="0" w:tplc="020A9FE0">
      <w:numFmt w:val="bullet"/>
      <w:lvlText w:val="–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2A0CA8"/>
    <w:multiLevelType w:val="hybridMultilevel"/>
    <w:tmpl w:val="D2E63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2618F"/>
    <w:multiLevelType w:val="hybridMultilevel"/>
    <w:tmpl w:val="9FFCFEF2"/>
    <w:lvl w:ilvl="0" w:tplc="85987E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8680F"/>
    <w:multiLevelType w:val="hybridMultilevel"/>
    <w:tmpl w:val="BC581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93F11"/>
    <w:multiLevelType w:val="hybridMultilevel"/>
    <w:tmpl w:val="5CAC86F0"/>
    <w:lvl w:ilvl="0" w:tplc="4ADC2BBC">
      <w:start w:val="1"/>
      <w:numFmt w:val="decimal"/>
      <w:lvlText w:val="%1."/>
      <w:lvlJc w:val="left"/>
      <w:pPr>
        <w:ind w:left="1020" w:hanging="360"/>
      </w:pPr>
    </w:lvl>
    <w:lvl w:ilvl="1" w:tplc="2208D7F8">
      <w:start w:val="1"/>
      <w:numFmt w:val="decimal"/>
      <w:lvlText w:val="%2."/>
      <w:lvlJc w:val="left"/>
      <w:pPr>
        <w:ind w:left="1020" w:hanging="360"/>
      </w:pPr>
    </w:lvl>
    <w:lvl w:ilvl="2" w:tplc="040A71C4">
      <w:start w:val="1"/>
      <w:numFmt w:val="decimal"/>
      <w:lvlText w:val="%3."/>
      <w:lvlJc w:val="left"/>
      <w:pPr>
        <w:ind w:left="1020" w:hanging="360"/>
      </w:pPr>
    </w:lvl>
    <w:lvl w:ilvl="3" w:tplc="089A62BE">
      <w:start w:val="1"/>
      <w:numFmt w:val="decimal"/>
      <w:lvlText w:val="%4."/>
      <w:lvlJc w:val="left"/>
      <w:pPr>
        <w:ind w:left="1020" w:hanging="360"/>
      </w:pPr>
    </w:lvl>
    <w:lvl w:ilvl="4" w:tplc="99A4AF0E">
      <w:start w:val="1"/>
      <w:numFmt w:val="decimal"/>
      <w:lvlText w:val="%5."/>
      <w:lvlJc w:val="left"/>
      <w:pPr>
        <w:ind w:left="1020" w:hanging="360"/>
      </w:pPr>
    </w:lvl>
    <w:lvl w:ilvl="5" w:tplc="3E04860E">
      <w:start w:val="1"/>
      <w:numFmt w:val="decimal"/>
      <w:lvlText w:val="%6."/>
      <w:lvlJc w:val="left"/>
      <w:pPr>
        <w:ind w:left="1020" w:hanging="360"/>
      </w:pPr>
    </w:lvl>
    <w:lvl w:ilvl="6" w:tplc="6A56EC28">
      <w:start w:val="1"/>
      <w:numFmt w:val="decimal"/>
      <w:lvlText w:val="%7."/>
      <w:lvlJc w:val="left"/>
      <w:pPr>
        <w:ind w:left="1020" w:hanging="360"/>
      </w:pPr>
    </w:lvl>
    <w:lvl w:ilvl="7" w:tplc="837CC12C">
      <w:start w:val="1"/>
      <w:numFmt w:val="decimal"/>
      <w:lvlText w:val="%8."/>
      <w:lvlJc w:val="left"/>
      <w:pPr>
        <w:ind w:left="1020" w:hanging="360"/>
      </w:pPr>
    </w:lvl>
    <w:lvl w:ilvl="8" w:tplc="6CDA5022">
      <w:start w:val="1"/>
      <w:numFmt w:val="decimal"/>
      <w:lvlText w:val="%9."/>
      <w:lvlJc w:val="left"/>
      <w:pPr>
        <w:ind w:left="1020" w:hanging="360"/>
      </w:pPr>
    </w:lvl>
  </w:abstractNum>
  <w:num w:numId="1" w16cid:durableId="1861385022">
    <w:abstractNumId w:val="1"/>
  </w:num>
  <w:num w:numId="2" w16cid:durableId="1578980386">
    <w:abstractNumId w:val="4"/>
  </w:num>
  <w:num w:numId="3" w16cid:durableId="1663855183">
    <w:abstractNumId w:val="5"/>
  </w:num>
  <w:num w:numId="4" w16cid:durableId="964774210">
    <w:abstractNumId w:val="3"/>
  </w:num>
  <w:num w:numId="5" w16cid:durableId="1035619855">
    <w:abstractNumId w:val="2"/>
  </w:num>
  <w:num w:numId="6" w16cid:durableId="1715694641">
    <w:abstractNumId w:val="0"/>
  </w:num>
  <w:num w:numId="7" w16cid:durableId="162826996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esoubi, Reza">
    <w15:presenceInfo w15:providerId="AD" w15:userId="S::reza.yaesoubi@yale.edu::15598c20-946c-4c54-995f-c9bd9271456b"/>
  </w15:person>
  <w15:person w15:author="Neves, Mariana">
    <w15:presenceInfo w15:providerId="AD" w15:userId="S::mariana.neves@yale.edu::507a5b50-9c70-43bc-8a67-16075ba9af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3C"/>
    <w:rsid w:val="00003EE9"/>
    <w:rsid w:val="00007346"/>
    <w:rsid w:val="00007AD6"/>
    <w:rsid w:val="00010425"/>
    <w:rsid w:val="00012907"/>
    <w:rsid w:val="0002118B"/>
    <w:rsid w:val="00026E68"/>
    <w:rsid w:val="00050126"/>
    <w:rsid w:val="0005101F"/>
    <w:rsid w:val="00057CA8"/>
    <w:rsid w:val="00063829"/>
    <w:rsid w:val="000676C7"/>
    <w:rsid w:val="00073A1C"/>
    <w:rsid w:val="0008165C"/>
    <w:rsid w:val="00083707"/>
    <w:rsid w:val="00084992"/>
    <w:rsid w:val="000901D4"/>
    <w:rsid w:val="000A3000"/>
    <w:rsid w:val="000A4BFF"/>
    <w:rsid w:val="000B24D4"/>
    <w:rsid w:val="000B2D01"/>
    <w:rsid w:val="000B4920"/>
    <w:rsid w:val="000B6A4D"/>
    <w:rsid w:val="000B72DB"/>
    <w:rsid w:val="000C0501"/>
    <w:rsid w:val="000C7672"/>
    <w:rsid w:val="000D5D00"/>
    <w:rsid w:val="000E64F4"/>
    <w:rsid w:val="000E6917"/>
    <w:rsid w:val="000F1A00"/>
    <w:rsid w:val="00103A83"/>
    <w:rsid w:val="0010750D"/>
    <w:rsid w:val="00107934"/>
    <w:rsid w:val="0011661B"/>
    <w:rsid w:val="00120082"/>
    <w:rsid w:val="001218BE"/>
    <w:rsid w:val="00124B0A"/>
    <w:rsid w:val="0013220B"/>
    <w:rsid w:val="00137AB3"/>
    <w:rsid w:val="00143511"/>
    <w:rsid w:val="00153E7C"/>
    <w:rsid w:val="0015534D"/>
    <w:rsid w:val="001619FC"/>
    <w:rsid w:val="00163D22"/>
    <w:rsid w:val="00165FD9"/>
    <w:rsid w:val="0018116F"/>
    <w:rsid w:val="00181A7C"/>
    <w:rsid w:val="0019287A"/>
    <w:rsid w:val="001A3B17"/>
    <w:rsid w:val="001A758F"/>
    <w:rsid w:val="001C07C6"/>
    <w:rsid w:val="001C0897"/>
    <w:rsid w:val="001C5772"/>
    <w:rsid w:val="001D0A88"/>
    <w:rsid w:val="001D6448"/>
    <w:rsid w:val="001E01FA"/>
    <w:rsid w:val="001E511B"/>
    <w:rsid w:val="001F0330"/>
    <w:rsid w:val="001F11AA"/>
    <w:rsid w:val="001F14B6"/>
    <w:rsid w:val="001F51DF"/>
    <w:rsid w:val="002064E7"/>
    <w:rsid w:val="00213A9E"/>
    <w:rsid w:val="00216B1C"/>
    <w:rsid w:val="00222223"/>
    <w:rsid w:val="0023593C"/>
    <w:rsid w:val="00247E12"/>
    <w:rsid w:val="00251CCE"/>
    <w:rsid w:val="00251FD9"/>
    <w:rsid w:val="002643EA"/>
    <w:rsid w:val="00266488"/>
    <w:rsid w:val="00270214"/>
    <w:rsid w:val="002755C6"/>
    <w:rsid w:val="00286AC1"/>
    <w:rsid w:val="00290308"/>
    <w:rsid w:val="002C4C1F"/>
    <w:rsid w:val="002D4649"/>
    <w:rsid w:val="002E0D22"/>
    <w:rsid w:val="002E60C1"/>
    <w:rsid w:val="002E70F7"/>
    <w:rsid w:val="002E7E1A"/>
    <w:rsid w:val="002F09D0"/>
    <w:rsid w:val="002F72DD"/>
    <w:rsid w:val="0030267F"/>
    <w:rsid w:val="0031060F"/>
    <w:rsid w:val="0031523A"/>
    <w:rsid w:val="00316DCA"/>
    <w:rsid w:val="00321F11"/>
    <w:rsid w:val="00330604"/>
    <w:rsid w:val="00334DE5"/>
    <w:rsid w:val="00335A92"/>
    <w:rsid w:val="00340000"/>
    <w:rsid w:val="00340A41"/>
    <w:rsid w:val="00341CB7"/>
    <w:rsid w:val="00346FD9"/>
    <w:rsid w:val="003540F3"/>
    <w:rsid w:val="00356324"/>
    <w:rsid w:val="003605D9"/>
    <w:rsid w:val="00365CD4"/>
    <w:rsid w:val="00367D3A"/>
    <w:rsid w:val="0037042D"/>
    <w:rsid w:val="003727EE"/>
    <w:rsid w:val="00381865"/>
    <w:rsid w:val="00382864"/>
    <w:rsid w:val="00387C81"/>
    <w:rsid w:val="00393FEB"/>
    <w:rsid w:val="00395C11"/>
    <w:rsid w:val="003A3D93"/>
    <w:rsid w:val="003B0FE7"/>
    <w:rsid w:val="003B24C8"/>
    <w:rsid w:val="003B3512"/>
    <w:rsid w:val="003B4743"/>
    <w:rsid w:val="003B47DD"/>
    <w:rsid w:val="003B4FD0"/>
    <w:rsid w:val="003B67D8"/>
    <w:rsid w:val="003C3196"/>
    <w:rsid w:val="003D22BD"/>
    <w:rsid w:val="003D37CB"/>
    <w:rsid w:val="003E03AC"/>
    <w:rsid w:val="003E41DC"/>
    <w:rsid w:val="003E55B9"/>
    <w:rsid w:val="003F3621"/>
    <w:rsid w:val="00400D4A"/>
    <w:rsid w:val="00413691"/>
    <w:rsid w:val="00414D90"/>
    <w:rsid w:val="0041777B"/>
    <w:rsid w:val="00421D8A"/>
    <w:rsid w:val="00432015"/>
    <w:rsid w:val="00432432"/>
    <w:rsid w:val="00433A85"/>
    <w:rsid w:val="0043481F"/>
    <w:rsid w:val="00434F17"/>
    <w:rsid w:val="00443633"/>
    <w:rsid w:val="00446C08"/>
    <w:rsid w:val="00461EAC"/>
    <w:rsid w:val="0046270C"/>
    <w:rsid w:val="0047360F"/>
    <w:rsid w:val="00481733"/>
    <w:rsid w:val="0048337F"/>
    <w:rsid w:val="00485A14"/>
    <w:rsid w:val="004861F7"/>
    <w:rsid w:val="004873D7"/>
    <w:rsid w:val="00490FB0"/>
    <w:rsid w:val="0049500F"/>
    <w:rsid w:val="004A009E"/>
    <w:rsid w:val="004A0B48"/>
    <w:rsid w:val="004A3842"/>
    <w:rsid w:val="004A506C"/>
    <w:rsid w:val="004B4F66"/>
    <w:rsid w:val="004B6E01"/>
    <w:rsid w:val="004C4318"/>
    <w:rsid w:val="004C7201"/>
    <w:rsid w:val="004D0E14"/>
    <w:rsid w:val="004D44CB"/>
    <w:rsid w:val="004D6D27"/>
    <w:rsid w:val="004E1797"/>
    <w:rsid w:val="004E3F1E"/>
    <w:rsid w:val="004E47BA"/>
    <w:rsid w:val="004E6471"/>
    <w:rsid w:val="004F75EE"/>
    <w:rsid w:val="0050674D"/>
    <w:rsid w:val="0051381E"/>
    <w:rsid w:val="005250E4"/>
    <w:rsid w:val="00527230"/>
    <w:rsid w:val="0053390D"/>
    <w:rsid w:val="00545415"/>
    <w:rsid w:val="005514B5"/>
    <w:rsid w:val="005577BA"/>
    <w:rsid w:val="00563BEF"/>
    <w:rsid w:val="00565ABA"/>
    <w:rsid w:val="00570E61"/>
    <w:rsid w:val="005715D0"/>
    <w:rsid w:val="005736AE"/>
    <w:rsid w:val="00593F9A"/>
    <w:rsid w:val="00594AC1"/>
    <w:rsid w:val="005B2F15"/>
    <w:rsid w:val="005C1BBD"/>
    <w:rsid w:val="005C4B39"/>
    <w:rsid w:val="005C538D"/>
    <w:rsid w:val="005C71C9"/>
    <w:rsid w:val="005D561A"/>
    <w:rsid w:val="005E21BD"/>
    <w:rsid w:val="005E2E64"/>
    <w:rsid w:val="005E6C7A"/>
    <w:rsid w:val="005F0DE4"/>
    <w:rsid w:val="005F289F"/>
    <w:rsid w:val="005F2AEF"/>
    <w:rsid w:val="005F5686"/>
    <w:rsid w:val="005F67B1"/>
    <w:rsid w:val="00602E9E"/>
    <w:rsid w:val="00607482"/>
    <w:rsid w:val="00610ECE"/>
    <w:rsid w:val="00615B3E"/>
    <w:rsid w:val="006211F4"/>
    <w:rsid w:val="006221F7"/>
    <w:rsid w:val="006225D3"/>
    <w:rsid w:val="00623BD3"/>
    <w:rsid w:val="006255DF"/>
    <w:rsid w:val="0063145C"/>
    <w:rsid w:val="00634BBA"/>
    <w:rsid w:val="0064504F"/>
    <w:rsid w:val="00646B9E"/>
    <w:rsid w:val="006630E6"/>
    <w:rsid w:val="00670BB0"/>
    <w:rsid w:val="00674DD2"/>
    <w:rsid w:val="00683393"/>
    <w:rsid w:val="0068399E"/>
    <w:rsid w:val="00684571"/>
    <w:rsid w:val="00687C73"/>
    <w:rsid w:val="00691606"/>
    <w:rsid w:val="0069430D"/>
    <w:rsid w:val="0069465A"/>
    <w:rsid w:val="00697725"/>
    <w:rsid w:val="006A373E"/>
    <w:rsid w:val="006A4AEB"/>
    <w:rsid w:val="006A5687"/>
    <w:rsid w:val="006A672F"/>
    <w:rsid w:val="006A675E"/>
    <w:rsid w:val="006A7995"/>
    <w:rsid w:val="006B0B94"/>
    <w:rsid w:val="006B0F2A"/>
    <w:rsid w:val="006B1764"/>
    <w:rsid w:val="006B1994"/>
    <w:rsid w:val="006B3B7E"/>
    <w:rsid w:val="006C0AE9"/>
    <w:rsid w:val="006C0E2A"/>
    <w:rsid w:val="006C1ECE"/>
    <w:rsid w:val="006D6482"/>
    <w:rsid w:val="006E28F7"/>
    <w:rsid w:val="006E4ACC"/>
    <w:rsid w:val="006F0AA6"/>
    <w:rsid w:val="006F3E9E"/>
    <w:rsid w:val="006F7E8A"/>
    <w:rsid w:val="007027A1"/>
    <w:rsid w:val="0070510F"/>
    <w:rsid w:val="007077EF"/>
    <w:rsid w:val="00707B03"/>
    <w:rsid w:val="00707B69"/>
    <w:rsid w:val="00722611"/>
    <w:rsid w:val="007231BB"/>
    <w:rsid w:val="00723872"/>
    <w:rsid w:val="007246A4"/>
    <w:rsid w:val="0073029E"/>
    <w:rsid w:val="00730473"/>
    <w:rsid w:val="0073326A"/>
    <w:rsid w:val="00734CB7"/>
    <w:rsid w:val="00734D2A"/>
    <w:rsid w:val="007357FE"/>
    <w:rsid w:val="00736072"/>
    <w:rsid w:val="0073679C"/>
    <w:rsid w:val="00744B73"/>
    <w:rsid w:val="007455ED"/>
    <w:rsid w:val="0075115D"/>
    <w:rsid w:val="007573E4"/>
    <w:rsid w:val="00757B50"/>
    <w:rsid w:val="007736F8"/>
    <w:rsid w:val="00776A0E"/>
    <w:rsid w:val="007828DD"/>
    <w:rsid w:val="00783D7A"/>
    <w:rsid w:val="00786467"/>
    <w:rsid w:val="00786A46"/>
    <w:rsid w:val="007905BE"/>
    <w:rsid w:val="00796ED2"/>
    <w:rsid w:val="00797A05"/>
    <w:rsid w:val="007A2A21"/>
    <w:rsid w:val="007B2147"/>
    <w:rsid w:val="007B5D57"/>
    <w:rsid w:val="007C0A6D"/>
    <w:rsid w:val="007C2229"/>
    <w:rsid w:val="007C5280"/>
    <w:rsid w:val="007E2215"/>
    <w:rsid w:val="007E4A93"/>
    <w:rsid w:val="007F23A2"/>
    <w:rsid w:val="007F6E4B"/>
    <w:rsid w:val="007F7570"/>
    <w:rsid w:val="008033AA"/>
    <w:rsid w:val="00803CC9"/>
    <w:rsid w:val="00803D74"/>
    <w:rsid w:val="008110C4"/>
    <w:rsid w:val="00813774"/>
    <w:rsid w:val="00814C73"/>
    <w:rsid w:val="00815AC3"/>
    <w:rsid w:val="00821608"/>
    <w:rsid w:val="008238A0"/>
    <w:rsid w:val="008239CE"/>
    <w:rsid w:val="00835947"/>
    <w:rsid w:val="00836A4F"/>
    <w:rsid w:val="008410C7"/>
    <w:rsid w:val="00841830"/>
    <w:rsid w:val="00845E02"/>
    <w:rsid w:val="0084677C"/>
    <w:rsid w:val="00850E8E"/>
    <w:rsid w:val="008551AA"/>
    <w:rsid w:val="00857E4A"/>
    <w:rsid w:val="0086104B"/>
    <w:rsid w:val="008662E5"/>
    <w:rsid w:val="008858AF"/>
    <w:rsid w:val="00890779"/>
    <w:rsid w:val="00895789"/>
    <w:rsid w:val="00895D1C"/>
    <w:rsid w:val="00897CDE"/>
    <w:rsid w:val="008A4143"/>
    <w:rsid w:val="008B29AD"/>
    <w:rsid w:val="008C1A9D"/>
    <w:rsid w:val="008C7883"/>
    <w:rsid w:val="008D03A2"/>
    <w:rsid w:val="008E5F5D"/>
    <w:rsid w:val="008F0509"/>
    <w:rsid w:val="008F6A43"/>
    <w:rsid w:val="008F6BCE"/>
    <w:rsid w:val="008F73E6"/>
    <w:rsid w:val="008F7A5A"/>
    <w:rsid w:val="009132D2"/>
    <w:rsid w:val="00915007"/>
    <w:rsid w:val="00924A50"/>
    <w:rsid w:val="0093372E"/>
    <w:rsid w:val="00943089"/>
    <w:rsid w:val="00946345"/>
    <w:rsid w:val="009467D3"/>
    <w:rsid w:val="00953B60"/>
    <w:rsid w:val="00956BA8"/>
    <w:rsid w:val="00960227"/>
    <w:rsid w:val="00966410"/>
    <w:rsid w:val="00971B8C"/>
    <w:rsid w:val="00972AB6"/>
    <w:rsid w:val="00975C69"/>
    <w:rsid w:val="00982222"/>
    <w:rsid w:val="00985004"/>
    <w:rsid w:val="009878C8"/>
    <w:rsid w:val="009913D0"/>
    <w:rsid w:val="009949D7"/>
    <w:rsid w:val="00996457"/>
    <w:rsid w:val="009A2902"/>
    <w:rsid w:val="009A5B4A"/>
    <w:rsid w:val="009A5DBD"/>
    <w:rsid w:val="009B3BB0"/>
    <w:rsid w:val="009B7B6F"/>
    <w:rsid w:val="009C11EB"/>
    <w:rsid w:val="009C2EF0"/>
    <w:rsid w:val="009C5B3C"/>
    <w:rsid w:val="009D1CD8"/>
    <w:rsid w:val="009E0114"/>
    <w:rsid w:val="009E413C"/>
    <w:rsid w:val="009E469F"/>
    <w:rsid w:val="00A02EE2"/>
    <w:rsid w:val="00A061C0"/>
    <w:rsid w:val="00A06C03"/>
    <w:rsid w:val="00A10529"/>
    <w:rsid w:val="00A1124B"/>
    <w:rsid w:val="00A153B5"/>
    <w:rsid w:val="00A15907"/>
    <w:rsid w:val="00A15A91"/>
    <w:rsid w:val="00A2001E"/>
    <w:rsid w:val="00A24547"/>
    <w:rsid w:val="00A25BA9"/>
    <w:rsid w:val="00A33B3A"/>
    <w:rsid w:val="00A33FEA"/>
    <w:rsid w:val="00A34471"/>
    <w:rsid w:val="00A406E2"/>
    <w:rsid w:val="00A44F0F"/>
    <w:rsid w:val="00A57A62"/>
    <w:rsid w:val="00A638EF"/>
    <w:rsid w:val="00A80AD1"/>
    <w:rsid w:val="00A82B58"/>
    <w:rsid w:val="00A92851"/>
    <w:rsid w:val="00A94A57"/>
    <w:rsid w:val="00AA61D3"/>
    <w:rsid w:val="00AB33CD"/>
    <w:rsid w:val="00AB5AAB"/>
    <w:rsid w:val="00AB71C5"/>
    <w:rsid w:val="00AB77C2"/>
    <w:rsid w:val="00AC22C9"/>
    <w:rsid w:val="00AC6234"/>
    <w:rsid w:val="00AC63FB"/>
    <w:rsid w:val="00AD37E3"/>
    <w:rsid w:val="00AE023C"/>
    <w:rsid w:val="00AE249B"/>
    <w:rsid w:val="00AE45ED"/>
    <w:rsid w:val="00AE7C84"/>
    <w:rsid w:val="00AF09F1"/>
    <w:rsid w:val="00B15DA6"/>
    <w:rsid w:val="00B21A62"/>
    <w:rsid w:val="00B30CE8"/>
    <w:rsid w:val="00B323A7"/>
    <w:rsid w:val="00B34C89"/>
    <w:rsid w:val="00B36E78"/>
    <w:rsid w:val="00B429E0"/>
    <w:rsid w:val="00B455DD"/>
    <w:rsid w:val="00B45EB8"/>
    <w:rsid w:val="00B50771"/>
    <w:rsid w:val="00B5113B"/>
    <w:rsid w:val="00B51552"/>
    <w:rsid w:val="00B5442E"/>
    <w:rsid w:val="00B7116D"/>
    <w:rsid w:val="00B805C9"/>
    <w:rsid w:val="00B85D98"/>
    <w:rsid w:val="00B91E08"/>
    <w:rsid w:val="00B96B98"/>
    <w:rsid w:val="00BA5733"/>
    <w:rsid w:val="00BA7C49"/>
    <w:rsid w:val="00BB4681"/>
    <w:rsid w:val="00BB7BD5"/>
    <w:rsid w:val="00BC28F7"/>
    <w:rsid w:val="00BC2921"/>
    <w:rsid w:val="00BC3D6F"/>
    <w:rsid w:val="00BC48C8"/>
    <w:rsid w:val="00BC5FA7"/>
    <w:rsid w:val="00BC727A"/>
    <w:rsid w:val="00BD1339"/>
    <w:rsid w:val="00BD20DC"/>
    <w:rsid w:val="00BD2380"/>
    <w:rsid w:val="00BD3929"/>
    <w:rsid w:val="00BE2AB7"/>
    <w:rsid w:val="00BF1788"/>
    <w:rsid w:val="00BF392F"/>
    <w:rsid w:val="00C23E6B"/>
    <w:rsid w:val="00C252F5"/>
    <w:rsid w:val="00C25406"/>
    <w:rsid w:val="00C27DA9"/>
    <w:rsid w:val="00C345DD"/>
    <w:rsid w:val="00C35892"/>
    <w:rsid w:val="00C358FE"/>
    <w:rsid w:val="00C35C23"/>
    <w:rsid w:val="00C3673C"/>
    <w:rsid w:val="00C442EF"/>
    <w:rsid w:val="00C45017"/>
    <w:rsid w:val="00C51A6E"/>
    <w:rsid w:val="00C5233B"/>
    <w:rsid w:val="00C728E8"/>
    <w:rsid w:val="00C73941"/>
    <w:rsid w:val="00C822F6"/>
    <w:rsid w:val="00C82C7C"/>
    <w:rsid w:val="00C85414"/>
    <w:rsid w:val="00C97416"/>
    <w:rsid w:val="00CA1FA4"/>
    <w:rsid w:val="00CB13AA"/>
    <w:rsid w:val="00CC3B48"/>
    <w:rsid w:val="00CC4CB6"/>
    <w:rsid w:val="00CD09F5"/>
    <w:rsid w:val="00CD1004"/>
    <w:rsid w:val="00CD48DF"/>
    <w:rsid w:val="00CE0BC5"/>
    <w:rsid w:val="00CE3262"/>
    <w:rsid w:val="00CF0647"/>
    <w:rsid w:val="00CF491F"/>
    <w:rsid w:val="00CF603B"/>
    <w:rsid w:val="00D0033B"/>
    <w:rsid w:val="00D076A7"/>
    <w:rsid w:val="00D07AD8"/>
    <w:rsid w:val="00D11D25"/>
    <w:rsid w:val="00D12498"/>
    <w:rsid w:val="00D13A8F"/>
    <w:rsid w:val="00D14503"/>
    <w:rsid w:val="00D2427B"/>
    <w:rsid w:val="00D344EB"/>
    <w:rsid w:val="00D37A23"/>
    <w:rsid w:val="00D40042"/>
    <w:rsid w:val="00D40ADC"/>
    <w:rsid w:val="00D642DB"/>
    <w:rsid w:val="00D7430D"/>
    <w:rsid w:val="00D764C8"/>
    <w:rsid w:val="00D85282"/>
    <w:rsid w:val="00D96A09"/>
    <w:rsid w:val="00DA36E5"/>
    <w:rsid w:val="00DA4011"/>
    <w:rsid w:val="00DA7F7F"/>
    <w:rsid w:val="00DC38C3"/>
    <w:rsid w:val="00DC611D"/>
    <w:rsid w:val="00DF1B2D"/>
    <w:rsid w:val="00DF3189"/>
    <w:rsid w:val="00DF7553"/>
    <w:rsid w:val="00E059CA"/>
    <w:rsid w:val="00E11EA6"/>
    <w:rsid w:val="00E12000"/>
    <w:rsid w:val="00E1278B"/>
    <w:rsid w:val="00E12DD4"/>
    <w:rsid w:val="00E16825"/>
    <w:rsid w:val="00E177FF"/>
    <w:rsid w:val="00E25E71"/>
    <w:rsid w:val="00E2653E"/>
    <w:rsid w:val="00E3600D"/>
    <w:rsid w:val="00E3604B"/>
    <w:rsid w:val="00E47538"/>
    <w:rsid w:val="00E62468"/>
    <w:rsid w:val="00E77CAA"/>
    <w:rsid w:val="00E84757"/>
    <w:rsid w:val="00E84B4F"/>
    <w:rsid w:val="00E84C9E"/>
    <w:rsid w:val="00EA2079"/>
    <w:rsid w:val="00EA29AF"/>
    <w:rsid w:val="00EC1A2C"/>
    <w:rsid w:val="00EC55F6"/>
    <w:rsid w:val="00ED0999"/>
    <w:rsid w:val="00ED1B04"/>
    <w:rsid w:val="00EE1333"/>
    <w:rsid w:val="00EE17C5"/>
    <w:rsid w:val="00EF7F08"/>
    <w:rsid w:val="00F00E95"/>
    <w:rsid w:val="00F0122F"/>
    <w:rsid w:val="00F02FD1"/>
    <w:rsid w:val="00F03D3F"/>
    <w:rsid w:val="00F143E6"/>
    <w:rsid w:val="00F239F1"/>
    <w:rsid w:val="00F24C67"/>
    <w:rsid w:val="00F4239B"/>
    <w:rsid w:val="00F50668"/>
    <w:rsid w:val="00F528A1"/>
    <w:rsid w:val="00F61C5D"/>
    <w:rsid w:val="00F66A1D"/>
    <w:rsid w:val="00F70E96"/>
    <w:rsid w:val="00F70FFB"/>
    <w:rsid w:val="00F75F4F"/>
    <w:rsid w:val="00F808DD"/>
    <w:rsid w:val="00F86C6B"/>
    <w:rsid w:val="00F97F09"/>
    <w:rsid w:val="00FD05DF"/>
    <w:rsid w:val="00FD2BAF"/>
    <w:rsid w:val="00F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E83C"/>
  <w15:chartTrackingRefBased/>
  <w15:docId w15:val="{7553DB93-444B-E741-8090-BC38A984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7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D561A"/>
  </w:style>
  <w:style w:type="table" w:styleId="TableGrid">
    <w:name w:val="Table Grid"/>
    <w:basedOn w:val="TableNormal"/>
    <w:uiPriority w:val="39"/>
    <w:rsid w:val="006F0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6A4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913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13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13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3D0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913D0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A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A8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A2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microsoft.com/office/2018/08/relationships/commentsExtensible" Target="commentsExtensible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6/09/relationships/commentsIds" Target="commentsIds.xm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microsoft.com/office/2011/relationships/commentsExtended" Target="commentsExtended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13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Links>
    <vt:vector size="12" baseType="variant">
      <vt:variant>
        <vt:i4>1376382</vt:i4>
      </vt:variant>
      <vt:variant>
        <vt:i4>3</vt:i4>
      </vt:variant>
      <vt:variant>
        <vt:i4>0</vt:i4>
      </vt:variant>
      <vt:variant>
        <vt:i4>5</vt:i4>
      </vt:variant>
      <vt:variant>
        <vt:lpwstr>mailto:reza.yaesoubi@yale.edu</vt:lpwstr>
      </vt:variant>
      <vt:variant>
        <vt:lpwstr/>
      </vt:variant>
      <vt:variant>
        <vt:i4>4784163</vt:i4>
      </vt:variant>
      <vt:variant>
        <vt:i4>0</vt:i4>
      </vt:variant>
      <vt:variant>
        <vt:i4>0</vt:i4>
      </vt:variant>
      <vt:variant>
        <vt:i4>5</vt:i4>
      </vt:variant>
      <vt:variant>
        <vt:lpwstr>mailto:mariana.neves@yale.edu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Neves, Mariana</dc:creator>
  <cp:keywords/>
  <dc:description/>
  <cp:lastModifiedBy>Neves, Mariana</cp:lastModifiedBy>
  <cp:revision>210</cp:revision>
  <dcterms:created xsi:type="dcterms:W3CDTF">2024-05-01T19:09:00Z</dcterms:created>
  <dcterms:modified xsi:type="dcterms:W3CDTF">2024-06-21T20:57:00Z</dcterms:modified>
</cp:coreProperties>
</file>