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2FA0" w14:textId="77777777" w:rsidR="002D6FB2" w:rsidRDefault="002D6FB2" w:rsidP="002D6FB2">
      <w:pPr>
        <w:pStyle w:val="NormalWeb"/>
      </w:pPr>
      <w:r>
        <w:rPr>
          <w:rFonts w:ascii="Calibri" w:hAnsi="Calibri" w:cs="Calibri"/>
          <w:color w:val="2D5193"/>
          <w:sz w:val="32"/>
          <w:szCs w:val="32"/>
        </w:rPr>
        <w:t xml:space="preserve">Part 9.1: Explanation </w:t>
      </w:r>
    </w:p>
    <w:p w14:paraId="2F8EFCEB" w14:textId="77777777" w:rsidR="002D6FB2" w:rsidRDefault="002D6FB2" w:rsidP="00673E62">
      <w:pPr>
        <w:pStyle w:val="NormalWeb"/>
        <w:spacing w:after="240" w:afterAutospacing="0"/>
      </w:pPr>
      <w:r>
        <w:rPr>
          <w:rFonts w:ascii="TimesNewRomanPSMT" w:hAnsi="TimesNewRomanPSMT"/>
        </w:rPr>
        <w:t xml:space="preserve">For atmospheric effects, all </w:t>
      </w:r>
      <w:proofErr w:type="gramStart"/>
      <w:r>
        <w:rPr>
          <w:rFonts w:ascii="TimesNewRomanPSMT" w:hAnsi="TimesNewRomanPSMT"/>
        </w:rPr>
        <w:t>laser</w:t>
      </w:r>
      <w:proofErr w:type="gramEnd"/>
      <w:r>
        <w:rPr>
          <w:rFonts w:ascii="TimesNewRomanPSMT" w:hAnsi="TimesNewRomanPSMT"/>
        </w:rPr>
        <w:t xml:space="preserve"> will have emission path will comply with </w:t>
      </w:r>
      <w:proofErr w:type="spellStart"/>
      <w:r>
        <w:rPr>
          <w:rFonts w:ascii="TimesNewRomanPSMT" w:hAnsi="TimesNewRomanPSMT"/>
        </w:rPr>
        <w:t>with</w:t>
      </w:r>
      <w:proofErr w:type="spellEnd"/>
      <w:r>
        <w:rPr>
          <w:rFonts w:ascii="TimesNewRomanPSMT" w:hAnsi="TimesNewRomanPSMT"/>
        </w:rPr>
        <w:t xml:space="preserve"> conditions as described in section 13 of the variance application, in particular 13(c) and 13(d). </w:t>
      </w:r>
    </w:p>
    <w:p w14:paraId="1B899D83" w14:textId="77777777" w:rsidR="002D6FB2" w:rsidRDefault="002D6FB2" w:rsidP="00673E62">
      <w:pPr>
        <w:pStyle w:val="NormalWeb"/>
        <w:spacing w:after="240" w:afterAutospacing="0"/>
      </w:pPr>
      <w:r>
        <w:rPr>
          <w:rFonts w:ascii="TimesNewRomanPSMT" w:hAnsi="TimesNewRomanPSMT"/>
        </w:rPr>
        <w:t xml:space="preserve">Effects and operations that will be utilized as follows: </w:t>
      </w:r>
    </w:p>
    <w:p w14:paraId="205581D6" w14:textId="359593FB" w:rsidR="002D6FB2" w:rsidRPr="00673E62" w:rsidRDefault="002D6FB2" w:rsidP="00673E62">
      <w:pPr>
        <w:pStyle w:val="NormalWeb"/>
        <w:numPr>
          <w:ilvl w:val="0"/>
          <w:numId w:val="1"/>
        </w:numPr>
        <w:spacing w:after="240" w:afterAutospacing="0"/>
        <w:rPr>
          <w:rFonts w:ascii="TimesNewRomanPSMT" w:hAnsi="TimesNewRomanPSMT"/>
        </w:rPr>
      </w:pPr>
      <w:r>
        <w:rPr>
          <w:rFonts w:ascii="TimesNewRomanPSMT" w:hAnsi="TimesNewRomanPSMT"/>
        </w:rPr>
        <w:t>Operators and control panels in one location, usually at a Front of House booth (</w:t>
      </w:r>
      <w:proofErr w:type="spellStart"/>
      <w:r>
        <w:rPr>
          <w:rFonts w:ascii="TimesNewRomanPSMT" w:hAnsi="TimesNewRomanPSMT"/>
        </w:rPr>
        <w:t>FoH</w:t>
      </w:r>
      <w:proofErr w:type="spellEnd"/>
      <w:r>
        <w:rPr>
          <w:rFonts w:ascii="TimesNewRomanPSMT" w:hAnsi="TimesNewRomanPSMT"/>
        </w:rPr>
        <w:t xml:space="preserve">), or </w:t>
      </w:r>
      <w:proofErr w:type="spellStart"/>
      <w:proofErr w:type="gramStart"/>
      <w:r w:rsidRPr="00673E62">
        <w:rPr>
          <w:rFonts w:ascii="TimesNewRomanPSMT" w:hAnsi="TimesNewRomanPSMT"/>
        </w:rPr>
        <w:t>a</w:t>
      </w:r>
      <w:proofErr w:type="spellEnd"/>
      <w:proofErr w:type="gramEnd"/>
      <w:r w:rsidRPr="00673E62">
        <w:rPr>
          <w:rFonts w:ascii="TimesNewRomanPSMT" w:hAnsi="TimesNewRomanPSMT"/>
        </w:rPr>
        <w:t xml:space="preserve"> operating station in either stage left or stage right, with clear visibility of equipment and beam paths. Operation of lasers will comply with all federal laser standard, such as 21 CFR 1040.10, 21 CFR 1040.11, and NFPA 115. </w:t>
      </w:r>
    </w:p>
    <w:p w14:paraId="0B62BE78" w14:textId="77777777" w:rsidR="002D6FB2" w:rsidRDefault="002D6FB2" w:rsidP="00673E62">
      <w:pPr>
        <w:pStyle w:val="NormalWeb"/>
        <w:numPr>
          <w:ilvl w:val="0"/>
          <w:numId w:val="1"/>
        </w:numPr>
        <w:spacing w:after="240" w:afterAutospacing="0"/>
        <w:rPr>
          <w:rFonts w:ascii="TimesNewRomanPSMT" w:hAnsi="TimesNewRomanPSMT"/>
        </w:rPr>
      </w:pPr>
      <w:r>
        <w:rPr>
          <w:rFonts w:ascii="TimesNewRomanPSMT" w:hAnsi="TimesNewRomanPSMT"/>
        </w:rPr>
        <w:t xml:space="preserve">For graphics projection the configuration is as follows: </w:t>
      </w:r>
    </w:p>
    <w:p w14:paraId="1D8333A0" w14:textId="2A6BFA75" w:rsidR="002D6FB2" w:rsidRPr="00673E62" w:rsidRDefault="002D6FB2" w:rsidP="00673E62">
      <w:pPr>
        <w:pStyle w:val="NormalWeb"/>
        <w:numPr>
          <w:ilvl w:val="1"/>
          <w:numId w:val="1"/>
        </w:numPr>
        <w:spacing w:after="240" w:afterAutospacing="0"/>
        <w:rPr>
          <w:rFonts w:ascii="TimesNewRomanPSMT" w:hAnsi="TimesNewRomanPSMT"/>
        </w:rPr>
      </w:pPr>
      <w:r>
        <w:rPr>
          <w:rFonts w:ascii="TimesNewRomanPSMT" w:hAnsi="TimesNewRomanPSMT"/>
        </w:rPr>
        <w:t xml:space="preserve">Front projection. Laser equipment is down stage facing away from audience, </w:t>
      </w:r>
      <w:r w:rsidRPr="00673E62">
        <w:rPr>
          <w:rFonts w:ascii="TimesNewRomanPSMT" w:hAnsi="TimesNewRomanPSMT"/>
        </w:rPr>
        <w:t xml:space="preserve">projecting onto a projection surface. In the event of a solid screen, screen will be made of </w:t>
      </w:r>
      <w:proofErr w:type="gramStart"/>
      <w:r w:rsidRPr="00673E62">
        <w:rPr>
          <w:rFonts w:ascii="TimesNewRomanPSMT" w:hAnsi="TimesNewRomanPSMT"/>
        </w:rPr>
        <w:t>flame retardant</w:t>
      </w:r>
      <w:proofErr w:type="gramEnd"/>
      <w:r w:rsidRPr="00673E62">
        <w:rPr>
          <w:rFonts w:ascii="TimesNewRomanPSMT" w:hAnsi="TimesNewRomanPSMT"/>
        </w:rPr>
        <w:t xml:space="preserve"> material and be the termination point. In the event of a transparent screen, such as a water screen or fog screen, termination point will be </w:t>
      </w:r>
      <w:proofErr w:type="gramStart"/>
      <w:r w:rsidRPr="00673E62">
        <w:rPr>
          <w:rFonts w:ascii="TimesNewRomanPSMT" w:hAnsi="TimesNewRomanPSMT"/>
        </w:rPr>
        <w:t>flame</w:t>
      </w:r>
      <w:proofErr w:type="gramEnd"/>
      <w:r w:rsidRPr="00673E62">
        <w:rPr>
          <w:rFonts w:ascii="TimesNewRomanPSMT" w:hAnsi="TimesNewRomanPSMT"/>
        </w:rPr>
        <w:t xml:space="preserve"> retardant surface behind the stage, such as a concrete or brick wall. </w:t>
      </w:r>
    </w:p>
    <w:p w14:paraId="4D604323" w14:textId="2913E74B" w:rsidR="002D6FB2" w:rsidRDefault="002D6FB2" w:rsidP="00673E62">
      <w:pPr>
        <w:pStyle w:val="NormalWeb"/>
        <w:numPr>
          <w:ilvl w:val="1"/>
          <w:numId w:val="1"/>
        </w:numPr>
        <w:spacing w:after="240" w:afterAutospacing="0"/>
        <w:rPr>
          <w:rFonts w:ascii="TimesNewRomanPSMT" w:hAnsi="TimesNewRomanPSMT"/>
        </w:rPr>
      </w:pPr>
      <w:r>
        <w:rPr>
          <w:rFonts w:ascii="TimesNewRomanPSMT" w:hAnsi="TimesNewRomanPSMT"/>
        </w:rPr>
        <w:t xml:space="preserve">Rear Projection. Equipment will be mounted behind a projection screen. In the event of a solid screen, the screen will be the termination point. In the event of a transparent screen, projector will be mounted at an angle that the beam path will comply with the criteria specified in the variance application 13(d) as outlined in 21 CFR 1040.11(c). </w:t>
      </w:r>
      <w:r w:rsidR="00673E62">
        <w:rPr>
          <w:rFonts w:ascii="TimesNewRomanPSMT" w:hAnsi="TimesNewRomanPSMT"/>
        </w:rPr>
        <w:br/>
      </w:r>
    </w:p>
    <w:p w14:paraId="00FC7088" w14:textId="77777777" w:rsidR="002D6FB2" w:rsidRDefault="002D6FB2" w:rsidP="00673E62">
      <w:pPr>
        <w:pStyle w:val="NormalWeb"/>
        <w:numPr>
          <w:ilvl w:val="0"/>
          <w:numId w:val="1"/>
        </w:numPr>
        <w:spacing w:after="240" w:afterAutospacing="0"/>
        <w:rPr>
          <w:rFonts w:ascii="TimesNewRomanPSMT" w:hAnsi="TimesNewRomanPSMT"/>
        </w:rPr>
      </w:pPr>
      <w:r>
        <w:rPr>
          <w:rFonts w:ascii="TimesNewRomanPSMT" w:hAnsi="TimesNewRomanPSMT"/>
        </w:rPr>
        <w:t xml:space="preserve">For atmospheric effects and beams over the audience: </w:t>
      </w:r>
    </w:p>
    <w:p w14:paraId="572C778C" w14:textId="2C3928E0" w:rsidR="002D6FB2" w:rsidRPr="002D6FB2" w:rsidRDefault="002D6FB2" w:rsidP="00673E62">
      <w:pPr>
        <w:pStyle w:val="NormalWeb"/>
        <w:numPr>
          <w:ilvl w:val="1"/>
          <w:numId w:val="1"/>
        </w:numPr>
        <w:spacing w:after="240" w:afterAutospacing="0"/>
        <w:rPr>
          <w:rFonts w:ascii="TimesNewRomanPSMT" w:hAnsi="TimesNewRomanPSMT"/>
        </w:rPr>
      </w:pPr>
      <w:r>
        <w:rPr>
          <w:rFonts w:ascii="TimesNewRomanPSMT" w:hAnsi="TimesNewRomanPSMT"/>
        </w:rPr>
        <w:t>Beams will be 3 meters above any surface that persons other than operators,</w:t>
      </w:r>
      <w:r>
        <w:rPr>
          <w:rFonts w:ascii="TimesNewRomanPSMT" w:hAnsi="TimesNewRomanPSMT"/>
        </w:rPr>
        <w:t xml:space="preserve"> </w:t>
      </w:r>
      <w:r w:rsidRPr="002D6FB2">
        <w:rPr>
          <w:rFonts w:ascii="TimesNewRomanPSMT" w:hAnsi="TimesNewRomanPSMT"/>
        </w:rPr>
        <w:t xml:space="preserve">performers, or employees are permitted to stand, per the variance application sections 13(d). </w:t>
      </w:r>
    </w:p>
    <w:p w14:paraId="37D94E59" w14:textId="36961F82" w:rsidR="002D6FB2" w:rsidRPr="002D6FB2" w:rsidRDefault="002D6FB2" w:rsidP="00673E62">
      <w:pPr>
        <w:pStyle w:val="NormalWeb"/>
        <w:numPr>
          <w:ilvl w:val="1"/>
          <w:numId w:val="1"/>
        </w:numPr>
        <w:spacing w:after="240" w:afterAutospacing="0"/>
        <w:rPr>
          <w:rFonts w:ascii="TimesNewRomanPSMT" w:hAnsi="TimesNewRomanPSMT"/>
        </w:rPr>
      </w:pPr>
      <w:r>
        <w:rPr>
          <w:rFonts w:ascii="TimesNewRomanPSMT" w:hAnsi="TimesNewRomanPSMT"/>
        </w:rPr>
        <w:t xml:space="preserve">Beams will terminate against a flame retardant surface, such as a brick or </w:t>
      </w:r>
      <w:proofErr w:type="gramStart"/>
      <w:r>
        <w:rPr>
          <w:rFonts w:ascii="TimesNewRomanPSMT" w:hAnsi="TimesNewRomanPSMT"/>
        </w:rPr>
        <w:t xml:space="preserve">concrete </w:t>
      </w:r>
      <w:r>
        <w:rPr>
          <w:rFonts w:ascii="TimesNewRomanPSMT" w:hAnsi="TimesNewRomanPSMT"/>
        </w:rPr>
        <w:t xml:space="preserve"> </w:t>
      </w:r>
      <w:r w:rsidRPr="002D6FB2">
        <w:rPr>
          <w:rFonts w:ascii="TimesNewRomanPSMT" w:hAnsi="TimesNewRomanPSMT"/>
        </w:rPr>
        <w:t>wall</w:t>
      </w:r>
      <w:proofErr w:type="gramEnd"/>
      <w:r w:rsidRPr="002D6FB2">
        <w:rPr>
          <w:rFonts w:ascii="TimesNewRomanPSMT" w:hAnsi="TimesNewRomanPSMT"/>
        </w:rPr>
        <w:t xml:space="preserve">. Termination against surfaces such as curtain or drapes will not be permitted, per NFPA 115. 11.1.5. </w:t>
      </w:r>
    </w:p>
    <w:p w14:paraId="7BDC16FA" w14:textId="5300E79B" w:rsidR="002D6FB2" w:rsidRPr="002D6FB2" w:rsidRDefault="002D6FB2" w:rsidP="00673E62">
      <w:pPr>
        <w:pStyle w:val="NormalWeb"/>
        <w:numPr>
          <w:ilvl w:val="1"/>
          <w:numId w:val="1"/>
        </w:numPr>
        <w:spacing w:after="240" w:afterAutospacing="0"/>
        <w:rPr>
          <w:rFonts w:ascii="TimesNewRomanPSMT" w:hAnsi="TimesNewRomanPSMT"/>
        </w:rPr>
      </w:pPr>
      <w:r w:rsidRPr="002D6FB2">
        <w:rPr>
          <w:rFonts w:ascii="TimesNewRomanPSMT" w:hAnsi="TimesNewRomanPSMT"/>
        </w:rPr>
        <w:t xml:space="preserve">Per variance application, reflective mirrors may be used for creating "beam matrix" effects. Mirrors balls will not be utilized in these effects. Termination points will be against flame retardant surfaces, such as concrete or brick walls. </w:t>
      </w:r>
    </w:p>
    <w:p w14:paraId="1D243ADE" w14:textId="4F909ED1" w:rsidR="002D6FB2" w:rsidRPr="002D6FB2" w:rsidRDefault="002D6FB2" w:rsidP="00673E62">
      <w:pPr>
        <w:pStyle w:val="NormalWeb"/>
        <w:numPr>
          <w:ilvl w:val="1"/>
          <w:numId w:val="1"/>
        </w:numPr>
        <w:spacing w:after="240" w:afterAutospacing="0"/>
        <w:rPr>
          <w:rFonts w:ascii="TimesNewRomanPSMT" w:hAnsi="TimesNewRomanPSMT"/>
        </w:rPr>
      </w:pPr>
      <w:r>
        <w:rPr>
          <w:rFonts w:ascii="TimesNewRomanPSMT" w:hAnsi="TimesNewRomanPSMT"/>
        </w:rPr>
        <w:t xml:space="preserve">Mirror placement will be at least 3 meters above any surface that persons other </w:t>
      </w:r>
      <w:r w:rsidRPr="002D6FB2">
        <w:rPr>
          <w:rFonts w:ascii="TimesNewRomanPSMT" w:hAnsi="TimesNewRomanPSMT"/>
        </w:rPr>
        <w:t xml:space="preserve">than operator, performers, or employees are permitted to stand. </w:t>
      </w:r>
    </w:p>
    <w:p w14:paraId="11F31358" w14:textId="77777777" w:rsidR="002D6FB2" w:rsidRDefault="002D6FB2" w:rsidP="00673E62">
      <w:pPr>
        <w:pStyle w:val="NormalWeb"/>
        <w:numPr>
          <w:ilvl w:val="1"/>
          <w:numId w:val="1"/>
        </w:numPr>
        <w:spacing w:after="240" w:afterAutospacing="0"/>
        <w:rPr>
          <w:rFonts w:ascii="TimesNewRomanPSMT" w:hAnsi="TimesNewRomanPSMT"/>
        </w:rPr>
      </w:pPr>
      <w:r>
        <w:rPr>
          <w:rFonts w:ascii="TimesNewRomanPSMT" w:hAnsi="TimesNewRomanPSMT"/>
        </w:rPr>
        <w:t xml:space="preserve">Beams will not terminate into the audience. </w:t>
      </w:r>
    </w:p>
    <w:p w14:paraId="0E707E3F" w14:textId="77777777" w:rsidR="007D24C8" w:rsidRDefault="007D24C8"/>
    <w:sectPr w:rsidR="007D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B4216"/>
    <w:multiLevelType w:val="multilevel"/>
    <w:tmpl w:val="F5C66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52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B2"/>
    <w:rsid w:val="002D6FB2"/>
    <w:rsid w:val="00673E62"/>
    <w:rsid w:val="007D24C8"/>
    <w:rsid w:val="00F7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0E29C"/>
  <w15:chartTrackingRefBased/>
  <w15:docId w15:val="{84370968-571E-DD49-99A7-0B58CAF3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FB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374138">
      <w:bodyDiv w:val="1"/>
      <w:marLeft w:val="0"/>
      <w:marRight w:val="0"/>
      <w:marTop w:val="0"/>
      <w:marBottom w:val="0"/>
      <w:divBdr>
        <w:top w:val="none" w:sz="0" w:space="0" w:color="auto"/>
        <w:left w:val="none" w:sz="0" w:space="0" w:color="auto"/>
        <w:bottom w:val="none" w:sz="0" w:space="0" w:color="auto"/>
        <w:right w:val="none" w:sz="0" w:space="0" w:color="auto"/>
      </w:divBdr>
      <w:divsChild>
        <w:div w:id="863786433">
          <w:marLeft w:val="0"/>
          <w:marRight w:val="0"/>
          <w:marTop w:val="0"/>
          <w:marBottom w:val="0"/>
          <w:divBdr>
            <w:top w:val="none" w:sz="0" w:space="0" w:color="auto"/>
            <w:left w:val="none" w:sz="0" w:space="0" w:color="auto"/>
            <w:bottom w:val="none" w:sz="0" w:space="0" w:color="auto"/>
            <w:right w:val="none" w:sz="0" w:space="0" w:color="auto"/>
          </w:divBdr>
          <w:divsChild>
            <w:div w:id="1853642286">
              <w:marLeft w:val="0"/>
              <w:marRight w:val="0"/>
              <w:marTop w:val="0"/>
              <w:marBottom w:val="0"/>
              <w:divBdr>
                <w:top w:val="none" w:sz="0" w:space="0" w:color="auto"/>
                <w:left w:val="none" w:sz="0" w:space="0" w:color="auto"/>
                <w:bottom w:val="none" w:sz="0" w:space="0" w:color="auto"/>
                <w:right w:val="none" w:sz="0" w:space="0" w:color="auto"/>
              </w:divBdr>
              <w:divsChild>
                <w:div w:id="15693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Vyduna</dc:creator>
  <cp:keywords/>
  <dc:description/>
  <cp:lastModifiedBy>Jeff Vyduna</cp:lastModifiedBy>
  <cp:revision>1</cp:revision>
  <dcterms:created xsi:type="dcterms:W3CDTF">2023-11-08T22:39:00Z</dcterms:created>
  <dcterms:modified xsi:type="dcterms:W3CDTF">2023-11-09T01:25:00Z</dcterms:modified>
</cp:coreProperties>
</file>