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75640" w:rsidP="0CE0EDC3" w:rsidRDefault="33AEC790" w14:paraId="75C01D82" w14:textId="68AE0F89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4BB474" w:rsidR="21E4632C">
        <w:rPr>
          <w:sz w:val="24"/>
          <w:szCs w:val="24"/>
        </w:rPr>
        <w:t>1</w:t>
      </w:r>
      <w:r w:rsidRPr="1A4BB474" w:rsidR="21E4632C">
        <w:rPr>
          <w:sz w:val="24"/>
          <w:szCs w:val="24"/>
        </w:rPr>
        <w:t xml:space="preserve">A. </w:t>
      </w:r>
      <w:r w:rsidRPr="1A4BB474" w:rsidR="6FDE325A">
        <w:rPr>
          <w:sz w:val="24"/>
          <w:szCs w:val="24"/>
        </w:rPr>
        <w:t>Graph</w:t>
      </w:r>
      <w:r w:rsidRPr="1A4BB474" w:rsidR="6FDE325A">
        <w:rPr>
          <w:sz w:val="24"/>
          <w:szCs w:val="24"/>
        </w:rPr>
        <w:t xml:space="preserve"> for Percent Purchased Vs Price </w:t>
      </w:r>
      <w:r w:rsidR="6FDE325A">
        <w:drawing>
          <wp:inline wp14:editId="164166A2" wp14:anchorId="358D988B">
            <wp:extent cx="5257800" cy="3810000"/>
            <wp:effectExtent l="0" t="0" r="0" b="0"/>
            <wp:docPr id="574978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92f1a766a543f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578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40" w:rsidP="0CE0EDC3" w:rsidRDefault="33AEC790" w14:paraId="7F2B49EA" w14:textId="104A812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E0EDC3" w:rsidR="0AC6CBAF">
        <w:rPr>
          <w:sz w:val="24"/>
          <w:szCs w:val="24"/>
        </w:rPr>
        <w:t xml:space="preserve">1B. </w:t>
      </w:r>
      <w:r w:rsidRPr="0CE0EDC3" w:rsidR="6FDE325A">
        <w:rPr>
          <w:sz w:val="24"/>
          <w:szCs w:val="24"/>
        </w:rPr>
        <w:t>Power Regression</w:t>
      </w:r>
      <w:r w:rsidRPr="0CE0EDC3" w:rsidR="4C3584A9">
        <w:rPr>
          <w:sz w:val="24"/>
          <w:szCs w:val="24"/>
        </w:rPr>
        <w:t xml:space="preserve"> to determine predicted values. </w:t>
      </w:r>
    </w:p>
    <w:p w:rsidR="00C75640" w:rsidP="0CE0EDC3" w:rsidRDefault="33AEC790" w14:paraId="79E53D77" w14:textId="16E2C849">
      <w:pPr>
        <w:pStyle w:val="Normal"/>
        <w:ind w:left="0"/>
      </w:pPr>
      <w:r w:rsidRPr="0CE0EDC3" w:rsidR="4C3584A9">
        <w:rPr>
          <w:noProof w:val="0"/>
          <w:color w:val="000000" w:themeColor="text1" w:themeTint="FF" w:themeShade="FF"/>
          <w:sz w:val="24"/>
          <w:szCs w:val="24"/>
          <w:lang w:val="en-US"/>
        </w:rPr>
        <w:t>y = 14.098x-1.872</w:t>
      </w:r>
      <w:r>
        <w:br/>
      </w:r>
      <w:r w:rsidRPr="0CE0EDC3" w:rsidR="4C3584A9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 R² = 0.9908</w:t>
      </w:r>
    </w:p>
    <w:p w:rsidR="00C75640" w:rsidP="0CE0EDC3" w:rsidRDefault="33AEC790" w14:paraId="2A2FC783" w14:textId="74475D9E">
      <w:pPr>
        <w:pStyle w:val="Normal"/>
        <w:ind w:left="0"/>
      </w:pPr>
      <w:r w:rsidR="4580C1EE">
        <w:drawing>
          <wp:inline wp14:editId="72B9A749" wp14:anchorId="60B35222">
            <wp:extent cx="4572000" cy="3543930"/>
            <wp:effectExtent l="0" t="0" r="0" b="0"/>
            <wp:docPr id="2053459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9edb4e891340d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54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40" w:rsidP="0CE0EDC3" w:rsidRDefault="33AEC790" w14:textId="3E614409" w14:paraId="3F75CC95">
      <w:pPr>
        <w:pStyle w:val="Normal"/>
        <w:ind w:left="0"/>
      </w:pPr>
      <w:r w:rsidR="4580C1EE">
        <w:drawing>
          <wp:inline wp14:editId="31CB9CB3" wp14:anchorId="02A3C95E">
            <wp:extent cx="4572000" cy="3543930"/>
            <wp:effectExtent l="0" t="0" r="0" b="0"/>
            <wp:docPr id="1584799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ae53103b344b3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54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40" w:rsidP="0CE0EDC3" w:rsidRDefault="33AEC790" w14:paraId="501A5053" w14:textId="424508CF">
      <w:pPr>
        <w:pStyle w:val="Normal"/>
        <w:ind w:firstLine="0"/>
      </w:pPr>
      <w:r w:rsidR="6174FAB0">
        <w:drawing>
          <wp:inline wp14:editId="752DE7CC" wp14:anchorId="27EC001B">
            <wp:extent cx="4707176" cy="4400550"/>
            <wp:effectExtent l="0" t="0" r="0" b="0"/>
            <wp:docPr id="1476309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ff4d655947426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07176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40" w:rsidP="0CE0EDC3" w:rsidRDefault="33AEC790" w14:paraId="5F60BC72" w14:textId="3A4D79BC">
      <w:pPr>
        <w:pStyle w:val="Normal"/>
        <w:ind w:firstLine="0"/>
      </w:pPr>
      <w:r w:rsidR="6174FAB0">
        <w:rPr/>
        <w:t>2</w:t>
      </w:r>
      <w:r w:rsidR="37AA1CDA">
        <w:rPr/>
        <w:t>A</w:t>
      </w:r>
      <w:r w:rsidR="495A98D8">
        <w:rPr/>
        <w:t xml:space="preserve"> </w:t>
      </w:r>
    </w:p>
    <w:p w:rsidR="00C75640" w:rsidP="0CE0EDC3" w:rsidRDefault="33AEC790" w14:paraId="118FB245" w14:textId="012DDD4E">
      <w:pPr>
        <w:pStyle w:val="Normal"/>
        <w:ind w:firstLine="0"/>
      </w:pPr>
      <w:r w:rsidR="495A98D8">
        <w:rPr/>
        <w:t>For the scenario where the cost is $5 the optimal price point is 10.73. For the scenario where the cost is $4.50 and we need to sell a minimum of 30,000 cop</w:t>
      </w:r>
      <w:r w:rsidR="2C227CF1">
        <w:rPr/>
        <w:t xml:space="preserve">ies the optimal price is </w:t>
      </w:r>
      <w:r w:rsidR="748BC73A">
        <w:rPr/>
        <w:t>$</w:t>
      </w:r>
      <w:r w:rsidR="2C227CF1">
        <w:rPr/>
        <w:t>7.8</w:t>
      </w:r>
      <w:r w:rsidR="1636F27C">
        <w:rPr/>
        <w:t xml:space="preserve">2. For the scenario where the cost is </w:t>
      </w:r>
      <w:r w:rsidR="7DC8475D">
        <w:rPr/>
        <w:t>$4.00</w:t>
      </w:r>
      <w:r w:rsidR="54A3537F">
        <w:rPr/>
        <w:t xml:space="preserve"> and </w:t>
      </w:r>
      <w:r w:rsidR="1636F27C">
        <w:rPr/>
        <w:t>we need to sell a minimum of 50,000 copies</w:t>
      </w:r>
      <w:r w:rsidR="6095FD23">
        <w:rPr/>
        <w:t xml:space="preserve"> the optimal price is $5.95</w:t>
      </w:r>
      <w:r w:rsidR="300741FC">
        <w:rPr/>
        <w:t>.</w:t>
      </w:r>
    </w:p>
    <w:p w:rsidR="00C75640" w:rsidP="0CE0EDC3" w:rsidRDefault="33AEC790" w14:paraId="60DA168C" w14:textId="7A3A9BAF">
      <w:pPr>
        <w:pStyle w:val="Normal"/>
        <w:ind w:firstLine="0"/>
      </w:pPr>
      <w:r w:rsidR="7ACC4DB9">
        <w:drawing>
          <wp:inline wp14:editId="666C2604" wp14:anchorId="0DA535E7">
            <wp:extent cx="6505576" cy="975836"/>
            <wp:effectExtent l="0" t="0" r="0" b="0"/>
            <wp:docPr id="1231668365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4e84ca291145c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05576" cy="97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40" w:rsidP="0CE0EDC3" w:rsidRDefault="33AEC790" w14:paraId="60E783CF" w14:textId="6BC7FB03">
      <w:pPr>
        <w:pStyle w:val="Normal"/>
        <w:ind w:firstLine="0"/>
      </w:pPr>
      <w:r w:rsidR="1D54ECBD">
        <w:rPr/>
        <w:t xml:space="preserve">2B </w:t>
      </w:r>
    </w:p>
    <w:p w:rsidR="00C75640" w:rsidP="0CE0EDC3" w:rsidRDefault="33AEC790" w14:paraId="6D811AEC" w14:textId="6D57EAC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CE0EDC3" w:rsidR="1D54ECBD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Scenario #2 is the most optimal </w:t>
      </w:r>
      <w:r w:rsidRPr="0CE0EDC3" w:rsidR="7C2A5D91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configuration of the three. Even though </w:t>
      </w:r>
      <w:r w:rsidRPr="0CE0EDC3" w:rsidR="1D54ECBD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you need to sell a minimum of 30,000 books</w:t>
      </w:r>
      <w:r w:rsidRPr="0CE0EDC3" w:rsidR="5B7CD02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 this model predicts you can generate a higher profit then the other two scenarios</w:t>
      </w:r>
      <w:r w:rsidRPr="0CE0EDC3" w:rsidR="1D54ECBD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. </w:t>
      </w:r>
      <w:r w:rsidRPr="0CE0EDC3" w:rsidR="7E5AA571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T</w:t>
      </w:r>
      <w:r w:rsidRPr="0CE0EDC3" w:rsidR="5FAA32B5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he </w:t>
      </w:r>
      <w:r w:rsidRPr="0CE0EDC3" w:rsidR="6F69AE48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2</w:t>
      </w:r>
      <w:r w:rsidRPr="0CE0EDC3" w:rsidR="6F69AE48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superscript"/>
        </w:rPr>
        <w:t>nd</w:t>
      </w:r>
      <w:r w:rsidRPr="0CE0EDC3" w:rsidR="6F69AE48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 </w:t>
      </w:r>
      <w:r w:rsidRPr="0CE0EDC3" w:rsidR="5FAA32B5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 </w:t>
      </w:r>
      <w:r w:rsidRPr="0CE0EDC3" w:rsidR="1D54ECBD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scenario</w:t>
      </w:r>
      <w:r w:rsidRPr="0CE0EDC3" w:rsidR="1D54ECBD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 yield</w:t>
      </w:r>
      <w:r w:rsidRPr="0CE0EDC3" w:rsidR="4E37EEBF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s </w:t>
      </w:r>
      <w:r w:rsidRPr="0CE0EDC3" w:rsidR="1D54ECBD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a profit of $99,586.51</w:t>
      </w:r>
      <w:r w:rsidRPr="0CE0EDC3" w:rsidR="3D2D0988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 which is roughly $2,000 more than </w:t>
      </w:r>
      <w:r w:rsidRPr="0CE0EDC3" w:rsidR="04E4FED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scenario</w:t>
      </w:r>
      <w:r w:rsidRPr="0CE0EDC3" w:rsidR="3D2D0988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 3</w:t>
      </w:r>
      <w:r w:rsidRPr="0CE0EDC3" w:rsidR="3C0B6D2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 and $4,000 more than in scenario 1.</w:t>
      </w:r>
    </w:p>
    <w:p w:rsidR="00C75640" w:rsidP="0CE0EDC3" w:rsidRDefault="33AEC790" w14:paraId="54C35F95" w14:textId="61BA423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</w:p>
    <w:p w:rsidR="00C75640" w:rsidP="0CE0EDC3" w:rsidRDefault="33AEC790" w14:paraId="23B51109" w14:textId="6F89C9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CE0EDC3" w:rsidR="7B0C4ACC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3</w:t>
      </w:r>
      <w:r w:rsidRPr="0CE0EDC3" w:rsidR="51641D64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A</w:t>
      </w:r>
    </w:p>
    <w:p w:rsidR="00C75640" w:rsidP="0CE0EDC3" w:rsidRDefault="33AEC790" w14:paraId="4438D210" w14:textId="052C08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CE0EDC3" w:rsidR="7B0C4ACC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A possible risk is the sequel </w:t>
      </w:r>
      <w:r w:rsidRPr="0CE0EDC3" w:rsidR="7B0C4ACC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may not be desired as much as </w:t>
      </w:r>
      <w:r w:rsidRPr="0CE0EDC3" w:rsidR="71D24820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Harry Pot</w:t>
      </w:r>
      <w:r w:rsidRPr="0CE0EDC3" w:rsidR="71D24820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ter</w:t>
      </w:r>
      <w:r w:rsidRPr="0CE0EDC3" w:rsidR="705CA914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 </w:t>
      </w:r>
      <w:r w:rsidR="71D24820">
        <w:rPr/>
        <w:t>7. This could lead to</w:t>
      </w:r>
      <w:r w:rsidR="5E314A2C">
        <w:rPr/>
        <w:t xml:space="preserve"> purchasing patterns being </w:t>
      </w:r>
      <w:r w:rsidR="52DB4A52">
        <w:rPr/>
        <w:t xml:space="preserve">driven by consumer </w:t>
      </w:r>
      <w:r w:rsidR="5F930DA2">
        <w:rPr/>
        <w:t>preference</w:t>
      </w:r>
      <w:r w:rsidR="52DB4A52">
        <w:rPr/>
        <w:t xml:space="preserve"> </w:t>
      </w:r>
      <w:r w:rsidR="5E314A2C">
        <w:rPr/>
        <w:t xml:space="preserve">rather than </w:t>
      </w:r>
      <w:r w:rsidR="3F217414">
        <w:rPr/>
        <w:t>price point.</w:t>
      </w:r>
      <w:r w:rsidR="6141F340">
        <w:rPr/>
        <w:t xml:space="preserve"> In our previous example price was more of a driving factor and we are unable to determine if the same sample of people will take interest in the sequel. This </w:t>
      </w:r>
      <w:r w:rsidR="223B91DC">
        <w:rPr/>
        <w:t xml:space="preserve">creates to possible factors that </w:t>
      </w:r>
      <w:r w:rsidR="223B91DC">
        <w:rPr/>
        <w:t>affect</w:t>
      </w:r>
      <w:r w:rsidR="223B91DC">
        <w:rPr/>
        <w:t xml:space="preserve"> sales rather than one.</w:t>
      </w:r>
    </w:p>
    <w:p w:rsidR="00C75640" w:rsidP="0CE0EDC3" w:rsidRDefault="33AEC790" w14:paraId="6D540DB3" w14:textId="7B9337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23B91DC">
        <w:rPr/>
        <w:t>3B</w:t>
      </w:r>
    </w:p>
    <w:p w:rsidR="00C75640" w:rsidP="0CE0EDC3" w:rsidRDefault="33AEC790" w14:paraId="02728CF9" w14:textId="731EE125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3B91DC">
        <w:rPr/>
        <w:t>Demand of Product</w:t>
      </w:r>
    </w:p>
    <w:p w:rsidR="00C75640" w:rsidP="0CE0EDC3" w:rsidRDefault="33AEC790" w14:paraId="729D9EAC" w14:textId="2DDBF466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223B91DC">
        <w:rPr/>
        <w:t>Purchasing Power of Demographic</w:t>
      </w:r>
    </w:p>
    <w:p w:rsidR="00C75640" w:rsidP="0CE0EDC3" w:rsidRDefault="33AEC790" w14:paraId="7CBB7AC1" w14:textId="73CDE3BE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EC6CBA0">
        <w:rPr/>
        <w:t># of people that have read a previous Harry Potter novel</w:t>
      </w:r>
    </w:p>
    <w:p w:rsidR="00C75640" w:rsidP="0CE0EDC3" w:rsidRDefault="33AEC790" w14:paraId="0FD227DA" w14:textId="4D2AB18A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2B43174">
        <w:rPr/>
        <w:t>Gender of Consumer</w:t>
      </w:r>
    </w:p>
    <w:p w:rsidR="00C75640" w:rsidP="0CE0EDC3" w:rsidRDefault="33AEC790" w14:paraId="5E7F7933" w14:textId="2A0A2D58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2B43174">
        <w:rPr/>
        <w:t>Age of Consumer</w:t>
      </w:r>
    </w:p>
    <w:p w:rsidR="00C75640" w:rsidP="0CE0EDC3" w:rsidRDefault="33AEC790" w14:paraId="48378EF2" w14:textId="0688F1E0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2B43174">
        <w:rPr/>
        <w:t>Genre Preference of Consumer</w:t>
      </w:r>
      <w:r w:rsidR="00C75640">
        <w:tab/>
      </w:r>
    </w:p>
    <w:sectPr w:rsidR="000865E3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99a0adac6d94eb1"/>
      <w:footerReference w:type="default" r:id="R77e7150d62984c6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:rsidR="5138F879" w:rsidTr="5138F879" w14:paraId="4915B885" wp14:textId="77777777">
      <w:tc>
        <w:tcPr>
          <w:tcW w:w="3120" w:type="dxa"/>
          <w:tcMar/>
        </w:tcPr>
        <w:p w:rsidR="5138F879" w:rsidP="5138F879" w:rsidRDefault="5138F879" w14:paraId="03BADA4B" w14:textId="60D45B5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138F879" w:rsidP="5138F879" w:rsidRDefault="5138F879" w14:paraId="2147F523" w14:textId="6BE7323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138F879" w:rsidP="5138F879" w:rsidRDefault="5138F879" w14:paraId="68FC8607" w14:textId="2046B090">
          <w:pPr>
            <w:pStyle w:val="Header"/>
            <w:bidi w:val="0"/>
            <w:ind w:right="-115"/>
            <w:jc w:val="right"/>
          </w:pPr>
        </w:p>
      </w:tc>
    </w:tr>
  </w:tbl>
  <w:p w:rsidR="5138F879" w:rsidP="5138F879" w:rsidRDefault="5138F879" w14:paraId="1291DE82" w14:textId="7A9C9034">
    <w:pPr>
      <w:pStyle w:val="Footer"/>
      <w:bidi w:val="0"/>
    </w:pPr>
  </w:p>
</w:ftr>
</file>

<file path=word/header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:rsidR="5138F879" w:rsidTr="5138F879" w14:paraId="07E5B246" wp14:textId="77777777">
      <w:tc>
        <w:tcPr>
          <w:tcW w:w="3120" w:type="dxa"/>
          <w:tcMar/>
        </w:tcPr>
        <w:p w:rsidR="5138F879" w:rsidP="5138F879" w:rsidRDefault="5138F879" w14:paraId="2690CBE9" w14:textId="0B975C0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138F879" w:rsidP="5138F879" w:rsidRDefault="5138F879" w14:paraId="5E22770B" w14:textId="41A1349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138F879" w:rsidP="5138F879" w:rsidRDefault="5138F879" w14:paraId="71DF63AB" w14:textId="28DD4A79">
          <w:pPr>
            <w:pStyle w:val="Header"/>
            <w:bidi w:val="0"/>
            <w:ind w:right="-115"/>
            <w:jc w:val="right"/>
          </w:pPr>
        </w:p>
      </w:tc>
    </w:tr>
  </w:tbl>
  <w:p w:rsidR="5138F879" w:rsidP="5138F879" w:rsidRDefault="5138F879" w14:paraId="4070E3DB" w14:textId="64FE2D4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D5B0FB"/>
    <w:rsid w:val="000865E3"/>
    <w:rsid w:val="000F3467"/>
    <w:rsid w:val="001C55B2"/>
    <w:rsid w:val="005F0CCF"/>
    <w:rsid w:val="006B62D2"/>
    <w:rsid w:val="00751DB6"/>
    <w:rsid w:val="00C75640"/>
    <w:rsid w:val="00D421FE"/>
    <w:rsid w:val="00DA6E00"/>
    <w:rsid w:val="00FC23BA"/>
    <w:rsid w:val="01E235EC"/>
    <w:rsid w:val="041A8108"/>
    <w:rsid w:val="04E4FEDA"/>
    <w:rsid w:val="058B00CB"/>
    <w:rsid w:val="07237738"/>
    <w:rsid w:val="07647A40"/>
    <w:rsid w:val="0788541F"/>
    <w:rsid w:val="08A06A50"/>
    <w:rsid w:val="0AC6CBAF"/>
    <w:rsid w:val="0B52B032"/>
    <w:rsid w:val="0B60C18F"/>
    <w:rsid w:val="0B60C18F"/>
    <w:rsid w:val="0CE0EDC3"/>
    <w:rsid w:val="0D1EF096"/>
    <w:rsid w:val="0EB77DA0"/>
    <w:rsid w:val="0EC6CBA0"/>
    <w:rsid w:val="0EFDEF39"/>
    <w:rsid w:val="10839A4B"/>
    <w:rsid w:val="10AAB96E"/>
    <w:rsid w:val="10ACC9DC"/>
    <w:rsid w:val="10ACC9DC"/>
    <w:rsid w:val="147CD856"/>
    <w:rsid w:val="159CC6F8"/>
    <w:rsid w:val="1636F27C"/>
    <w:rsid w:val="169D2C95"/>
    <w:rsid w:val="16A51284"/>
    <w:rsid w:val="178D85F2"/>
    <w:rsid w:val="17FBFFBD"/>
    <w:rsid w:val="18396D60"/>
    <w:rsid w:val="19231823"/>
    <w:rsid w:val="194235D0"/>
    <w:rsid w:val="1A4BB474"/>
    <w:rsid w:val="1A7FE6E5"/>
    <w:rsid w:val="1AE816C7"/>
    <w:rsid w:val="1B985033"/>
    <w:rsid w:val="1CAD4FEC"/>
    <w:rsid w:val="1D52A65D"/>
    <w:rsid w:val="1D54ECBD"/>
    <w:rsid w:val="1E319683"/>
    <w:rsid w:val="1E33D527"/>
    <w:rsid w:val="1E94A19C"/>
    <w:rsid w:val="205190EF"/>
    <w:rsid w:val="214AF119"/>
    <w:rsid w:val="2189B9A6"/>
    <w:rsid w:val="21E4632C"/>
    <w:rsid w:val="223B91DC"/>
    <w:rsid w:val="2249647F"/>
    <w:rsid w:val="225313BB"/>
    <w:rsid w:val="23A726B3"/>
    <w:rsid w:val="2418B582"/>
    <w:rsid w:val="24905AE2"/>
    <w:rsid w:val="24E05100"/>
    <w:rsid w:val="2502DB91"/>
    <w:rsid w:val="2513CE83"/>
    <w:rsid w:val="2542F714"/>
    <w:rsid w:val="25F925C3"/>
    <w:rsid w:val="264C41AE"/>
    <w:rsid w:val="26BA1530"/>
    <w:rsid w:val="26C51F60"/>
    <w:rsid w:val="27B5C675"/>
    <w:rsid w:val="27E4CD58"/>
    <w:rsid w:val="28B5A3D8"/>
    <w:rsid w:val="28B6EA99"/>
    <w:rsid w:val="28F0C5E5"/>
    <w:rsid w:val="2900828B"/>
    <w:rsid w:val="29184E62"/>
    <w:rsid w:val="293F313D"/>
    <w:rsid w:val="2A3FDD55"/>
    <w:rsid w:val="2A8ACE63"/>
    <w:rsid w:val="2A8ACE63"/>
    <w:rsid w:val="2ACE2F34"/>
    <w:rsid w:val="2AD2596E"/>
    <w:rsid w:val="2ADB019E"/>
    <w:rsid w:val="2B5082DF"/>
    <w:rsid w:val="2BA09138"/>
    <w:rsid w:val="2C227CF1"/>
    <w:rsid w:val="2C76D1FF"/>
    <w:rsid w:val="2D5D4A54"/>
    <w:rsid w:val="2E163469"/>
    <w:rsid w:val="2E3719CC"/>
    <w:rsid w:val="2E60FD20"/>
    <w:rsid w:val="2E715F10"/>
    <w:rsid w:val="2EFDA0C3"/>
    <w:rsid w:val="2EFDA0C3"/>
    <w:rsid w:val="2F03923F"/>
    <w:rsid w:val="2F33053C"/>
    <w:rsid w:val="2F6972E8"/>
    <w:rsid w:val="2F6972E8"/>
    <w:rsid w:val="300741FC"/>
    <w:rsid w:val="304552C4"/>
    <w:rsid w:val="31A98476"/>
    <w:rsid w:val="31ABB8BD"/>
    <w:rsid w:val="31AD5C01"/>
    <w:rsid w:val="3311FF4D"/>
    <w:rsid w:val="33A582E6"/>
    <w:rsid w:val="33AEC790"/>
    <w:rsid w:val="340FB4B3"/>
    <w:rsid w:val="350ED080"/>
    <w:rsid w:val="3625A1CB"/>
    <w:rsid w:val="366890BB"/>
    <w:rsid w:val="37AA1CDA"/>
    <w:rsid w:val="396B5636"/>
    <w:rsid w:val="3A406FCA"/>
    <w:rsid w:val="3B2B5D9B"/>
    <w:rsid w:val="3BFF15FA"/>
    <w:rsid w:val="3C0B6D27"/>
    <w:rsid w:val="3C8F8C13"/>
    <w:rsid w:val="3CB31183"/>
    <w:rsid w:val="3CE97EDA"/>
    <w:rsid w:val="3D2D0988"/>
    <w:rsid w:val="3D83BCC5"/>
    <w:rsid w:val="3F217414"/>
    <w:rsid w:val="3FD75796"/>
    <w:rsid w:val="3FD75796"/>
    <w:rsid w:val="40B98245"/>
    <w:rsid w:val="411A592C"/>
    <w:rsid w:val="41F6EBC7"/>
    <w:rsid w:val="42EAFC76"/>
    <w:rsid w:val="42F4D774"/>
    <w:rsid w:val="433C37BC"/>
    <w:rsid w:val="4405FB6F"/>
    <w:rsid w:val="4421EFF0"/>
    <w:rsid w:val="44D5B0FB"/>
    <w:rsid w:val="4557E6DB"/>
    <w:rsid w:val="4557E6DB"/>
    <w:rsid w:val="455AC6B2"/>
    <w:rsid w:val="4580C1EE"/>
    <w:rsid w:val="45D682C9"/>
    <w:rsid w:val="47F95484"/>
    <w:rsid w:val="487C47BD"/>
    <w:rsid w:val="495A98D8"/>
    <w:rsid w:val="49627460"/>
    <w:rsid w:val="49AC19A2"/>
    <w:rsid w:val="4A4E49CD"/>
    <w:rsid w:val="4A6B510E"/>
    <w:rsid w:val="4AAF4374"/>
    <w:rsid w:val="4BC39124"/>
    <w:rsid w:val="4C3584A9"/>
    <w:rsid w:val="4E37EEBF"/>
    <w:rsid w:val="4E55B305"/>
    <w:rsid w:val="4F089293"/>
    <w:rsid w:val="4FB86218"/>
    <w:rsid w:val="4FE80A25"/>
    <w:rsid w:val="5048A590"/>
    <w:rsid w:val="508E5487"/>
    <w:rsid w:val="50D61B0F"/>
    <w:rsid w:val="5109A543"/>
    <w:rsid w:val="5138F879"/>
    <w:rsid w:val="51641D64"/>
    <w:rsid w:val="52DB4A52"/>
    <w:rsid w:val="53012040"/>
    <w:rsid w:val="5471B679"/>
    <w:rsid w:val="5471B679"/>
    <w:rsid w:val="547B2014"/>
    <w:rsid w:val="549CF0A1"/>
    <w:rsid w:val="54A3537F"/>
    <w:rsid w:val="54E0B8A0"/>
    <w:rsid w:val="5569D80E"/>
    <w:rsid w:val="55DCC4D6"/>
    <w:rsid w:val="55EDCED3"/>
    <w:rsid w:val="5755186E"/>
    <w:rsid w:val="5B7CD02A"/>
    <w:rsid w:val="5B91E9F0"/>
    <w:rsid w:val="5C7CF23A"/>
    <w:rsid w:val="5CB54CE1"/>
    <w:rsid w:val="5DBF2B99"/>
    <w:rsid w:val="5DC85118"/>
    <w:rsid w:val="5E314A2C"/>
    <w:rsid w:val="5E32D996"/>
    <w:rsid w:val="5EAB09E8"/>
    <w:rsid w:val="5EB99096"/>
    <w:rsid w:val="5F930DA2"/>
    <w:rsid w:val="5FA7083E"/>
    <w:rsid w:val="5FAA32B5"/>
    <w:rsid w:val="5FC5E2C0"/>
    <w:rsid w:val="6095FD23"/>
    <w:rsid w:val="60E5821D"/>
    <w:rsid w:val="60E5821D"/>
    <w:rsid w:val="6118F6BF"/>
    <w:rsid w:val="6141F340"/>
    <w:rsid w:val="6174FAB0"/>
    <w:rsid w:val="61754483"/>
    <w:rsid w:val="62B43174"/>
    <w:rsid w:val="62C0B240"/>
    <w:rsid w:val="63C0B02B"/>
    <w:rsid w:val="63C0B02B"/>
    <w:rsid w:val="64F9A09F"/>
    <w:rsid w:val="64F9A09F"/>
    <w:rsid w:val="66D70C42"/>
    <w:rsid w:val="66F9CD8B"/>
    <w:rsid w:val="6731B5C8"/>
    <w:rsid w:val="67BBD3C0"/>
    <w:rsid w:val="67F9EF73"/>
    <w:rsid w:val="68311376"/>
    <w:rsid w:val="684D26D1"/>
    <w:rsid w:val="68621517"/>
    <w:rsid w:val="6BE964F3"/>
    <w:rsid w:val="6D4B5943"/>
    <w:rsid w:val="6DE31BAA"/>
    <w:rsid w:val="6E43DBA5"/>
    <w:rsid w:val="6F69AE48"/>
    <w:rsid w:val="6F7F0BDC"/>
    <w:rsid w:val="6F82326E"/>
    <w:rsid w:val="6F96CFA7"/>
    <w:rsid w:val="6FDE325A"/>
    <w:rsid w:val="705CA914"/>
    <w:rsid w:val="70A3E3B2"/>
    <w:rsid w:val="70B0EEFB"/>
    <w:rsid w:val="718C8245"/>
    <w:rsid w:val="71D23844"/>
    <w:rsid w:val="71D24820"/>
    <w:rsid w:val="73F553E2"/>
    <w:rsid w:val="74045B84"/>
    <w:rsid w:val="748BC73A"/>
    <w:rsid w:val="75B1BF79"/>
    <w:rsid w:val="75B1BF79"/>
    <w:rsid w:val="7689DBB4"/>
    <w:rsid w:val="76C2D9FD"/>
    <w:rsid w:val="772954D8"/>
    <w:rsid w:val="784EAD88"/>
    <w:rsid w:val="784EAD88"/>
    <w:rsid w:val="7874EB46"/>
    <w:rsid w:val="78791FD0"/>
    <w:rsid w:val="7ACC4DB9"/>
    <w:rsid w:val="7B0C4ACC"/>
    <w:rsid w:val="7B67DFB3"/>
    <w:rsid w:val="7B784FD1"/>
    <w:rsid w:val="7BE12A75"/>
    <w:rsid w:val="7C2A5D91"/>
    <w:rsid w:val="7C98F4EF"/>
    <w:rsid w:val="7DC8475D"/>
    <w:rsid w:val="7E5589E2"/>
    <w:rsid w:val="7E5AA571"/>
    <w:rsid w:val="7E8D31BC"/>
    <w:rsid w:val="7E8D31BC"/>
    <w:rsid w:val="7F52A297"/>
    <w:rsid w:val="7FAAB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B0FB"/>
  <w15:chartTrackingRefBased/>
  <w15:docId w15:val="{57FA7ABA-C9AB-4B0E-9A75-5DD4779279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1FE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Relationship Type="http://schemas.openxmlformats.org/officeDocument/2006/relationships/numbering" Target="/word/numbering.xml" Id="R14230968a77844d2" /><Relationship Type="http://schemas.openxmlformats.org/officeDocument/2006/relationships/header" Target="/word/header.xml" Id="R499a0adac6d94eb1" /><Relationship Type="http://schemas.openxmlformats.org/officeDocument/2006/relationships/footer" Target="/word/footer.xml" Id="R77e7150d62984c69" /><Relationship Type="http://schemas.openxmlformats.org/officeDocument/2006/relationships/image" Target="/media/image7.png" Id="Rcc92f1a766a543f7" /><Relationship Type="http://schemas.openxmlformats.org/officeDocument/2006/relationships/image" Target="/media/image8.png" Id="R1b9edb4e891340d2" /><Relationship Type="http://schemas.openxmlformats.org/officeDocument/2006/relationships/image" Target="/media/image9.png" Id="R17ae53103b344b3a" /><Relationship Type="http://schemas.openxmlformats.org/officeDocument/2006/relationships/image" Target="/media/imagea.png" Id="R31ff4d655947426c" /><Relationship Type="http://schemas.openxmlformats.org/officeDocument/2006/relationships/image" Target="/media/imageb.png" Id="R514e84ca291145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8E5E32D38A824BBCCE5A4115DEF275" ma:contentTypeVersion="8" ma:contentTypeDescription="Create a new document." ma:contentTypeScope="" ma:versionID="16725f14056e5389f952b33033d6db55">
  <xsd:schema xmlns:xsd="http://www.w3.org/2001/XMLSchema" xmlns:xs="http://www.w3.org/2001/XMLSchema" xmlns:p="http://schemas.microsoft.com/office/2006/metadata/properties" xmlns:ns2="a04cf8be-5e65-46a4-a81d-625ec4a19613" targetNamespace="http://schemas.microsoft.com/office/2006/metadata/properties" ma:root="true" ma:fieldsID="7901d86cb8051be20cea1a1a6e051d37" ns2:_="">
    <xsd:import namespace="a04cf8be-5e65-46a4-a81d-625ec4a196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cf8be-5e65-46a4-a81d-625ec4a196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DD9690-74A9-499E-9BE6-9A588A87A0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1D62C5-90AA-4E79-86AF-11B5830E6AF5}"/>
</file>

<file path=customXml/itemProps3.xml><?xml version="1.0" encoding="utf-8"?>
<ds:datastoreItem xmlns:ds="http://schemas.openxmlformats.org/officeDocument/2006/customXml" ds:itemID="{13042914-3B6C-4C7D-A725-98AB4FEFCE03}">
  <ds:schemaRefs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a04cf8be-5e65-46a4-a81d-625ec4a19613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Frederick B Lamarca III</dc:creator>
  <keywords/>
  <dc:description/>
  <lastModifiedBy>Maria Ng</lastModifiedBy>
  <revision>7</revision>
  <dcterms:created xsi:type="dcterms:W3CDTF">2020-11-07T01:26:00.0000000Z</dcterms:created>
  <dcterms:modified xsi:type="dcterms:W3CDTF">2020-11-19T04:30:03.3422281Z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0x010100B68E5E32D38A824BBCCE5A4115DEF275</vt:lpwstr>
  </property>
</Properties>
</file>