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5291F" w14:textId="7ED60CBA" w:rsidR="00407244" w:rsidRDefault="00FD3FE0" w:rsidP="00407244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74B33613" wp14:editId="4FE9DBA1">
            <wp:extent cx="5400040" cy="3539062"/>
            <wp:effectExtent l="0" t="0" r="0" b="4445"/>
            <wp:docPr id="164355804" name="Imagem 1" descr="Desenho de uma cas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5804" name="Imagem 1" descr="Desenho de uma cas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8"/>
          <w:szCs w:val="28"/>
        </w:rPr>
        <w:br w:type="column"/>
      </w:r>
      <w:r w:rsidR="00407244" w:rsidRPr="00F43AF4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407244" w:rsidRPr="00F43AF4">
        <w:rPr>
          <w:rFonts w:ascii="Arial" w:hAnsi="Arial"/>
          <w:sz w:val="28"/>
          <w:szCs w:val="28"/>
        </w:rPr>
        <w:t>Bixaceae</w:t>
      </w:r>
      <w:proofErr w:type="spellEnd"/>
    </w:p>
    <w:p w14:paraId="5D7E97FE" w14:textId="41D62BAA" w:rsidR="00E170C0" w:rsidRDefault="00407244" w:rsidP="00407244">
      <w:pPr>
        <w:rPr>
          <w:rFonts w:ascii="Arial" w:hAnsi="Arial"/>
          <w:noProof/>
          <w:sz w:val="28"/>
          <w:szCs w:val="28"/>
        </w:rPr>
      </w:pPr>
      <w:r w:rsidRPr="00F43AF4">
        <w:rPr>
          <w:rFonts w:ascii="Arial" w:hAnsi="Arial"/>
          <w:sz w:val="28"/>
          <w:szCs w:val="28"/>
        </w:rPr>
        <w:t>Nome Científico:</w:t>
      </w:r>
      <w:r w:rsidRPr="00F43AF4">
        <w:rPr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i/>
          <w:iCs/>
          <w:sz w:val="28"/>
          <w:szCs w:val="28"/>
        </w:rPr>
        <w:t>Cochlospermum</w:t>
      </w:r>
      <w:proofErr w:type="spellEnd"/>
      <w:r w:rsidRPr="00F43AF4">
        <w:rPr>
          <w:rFonts w:ascii="Arial" w:hAnsi="Arial"/>
          <w:i/>
          <w:iCs/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i/>
          <w:iCs/>
          <w:sz w:val="28"/>
          <w:szCs w:val="28"/>
        </w:rPr>
        <w:t>regium</w:t>
      </w:r>
      <w:proofErr w:type="spellEnd"/>
      <w:r w:rsidRPr="00F43AF4">
        <w:rPr>
          <w:sz w:val="28"/>
          <w:szCs w:val="28"/>
        </w:rPr>
        <w:t xml:space="preserve"> </w:t>
      </w:r>
      <w:r w:rsidRPr="00F43AF4">
        <w:rPr>
          <w:rFonts w:ascii="Arial" w:hAnsi="Arial"/>
          <w:sz w:val="28"/>
          <w:szCs w:val="28"/>
        </w:rPr>
        <w:t xml:space="preserve">(Mart. </w:t>
      </w:r>
      <w:proofErr w:type="spellStart"/>
      <w:r w:rsidRPr="00F43AF4">
        <w:rPr>
          <w:rFonts w:ascii="Arial" w:hAnsi="Arial"/>
          <w:sz w:val="28"/>
          <w:szCs w:val="28"/>
        </w:rPr>
        <w:t>ex</w:t>
      </w:r>
      <w:proofErr w:type="spellEnd"/>
      <w:r w:rsidRPr="00F43AF4">
        <w:rPr>
          <w:rFonts w:ascii="Arial" w:hAnsi="Arial"/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sz w:val="28"/>
          <w:szCs w:val="28"/>
        </w:rPr>
        <w:t>Schrank</w:t>
      </w:r>
      <w:proofErr w:type="spellEnd"/>
      <w:r w:rsidRPr="00F43AF4">
        <w:rPr>
          <w:rFonts w:ascii="Arial" w:hAnsi="Arial"/>
          <w:sz w:val="28"/>
          <w:szCs w:val="28"/>
        </w:rPr>
        <w:t xml:space="preserve">) </w:t>
      </w:r>
      <w:proofErr w:type="spellStart"/>
      <w:r w:rsidRPr="00F43AF4">
        <w:rPr>
          <w:rFonts w:ascii="Arial" w:hAnsi="Arial"/>
          <w:sz w:val="28"/>
          <w:szCs w:val="28"/>
        </w:rPr>
        <w:t>Pilg</w:t>
      </w:r>
      <w:proofErr w:type="spellEnd"/>
      <w:r w:rsidRPr="00F43AF4">
        <w:rPr>
          <w:rFonts w:ascii="Arial" w:hAnsi="Arial"/>
          <w:sz w:val="28"/>
          <w:szCs w:val="28"/>
        </w:rPr>
        <w:t>.</w:t>
      </w:r>
      <w:r w:rsidRPr="00F43AF4">
        <w:rPr>
          <w:rFonts w:ascii="Arial" w:hAnsi="Arial"/>
          <w:i/>
          <w:sz w:val="28"/>
          <w:szCs w:val="28"/>
        </w:rPr>
        <w:t xml:space="preserve"> </w:t>
      </w:r>
      <w:r>
        <w:rPr>
          <w:rFonts w:ascii="Arial" w:hAnsi="Arial"/>
          <w:i/>
          <w:sz w:val="28"/>
          <w:szCs w:val="28"/>
        </w:rPr>
        <w:t xml:space="preserve">Nome popular: </w:t>
      </w:r>
      <w:r w:rsidRPr="00F43AF4">
        <w:rPr>
          <w:rFonts w:ascii="Arial" w:hAnsi="Arial"/>
          <w:noProof/>
          <w:sz w:val="28"/>
          <w:szCs w:val="28"/>
        </w:rPr>
        <w:t>"algodãozinho do cerrado"</w:t>
      </w:r>
    </w:p>
    <w:p w14:paraId="0B16B616" w14:textId="25F6F6F8" w:rsidR="00407244" w:rsidRDefault="00407244" w:rsidP="00407244">
      <w:pPr>
        <w:jc w:val="both"/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>Usos: O algodãozino do cerrado</w:t>
      </w:r>
      <w:r w:rsidRPr="00407244">
        <w:rPr>
          <w:rFonts w:ascii="Arial" w:hAnsi="Arial"/>
          <w:noProof/>
          <w:sz w:val="28"/>
          <w:szCs w:val="28"/>
        </w:rPr>
        <w:t xml:space="preserve"> é amplamente utilizad</w:t>
      </w:r>
      <w:r>
        <w:rPr>
          <w:rFonts w:ascii="Arial" w:hAnsi="Arial"/>
          <w:noProof/>
          <w:sz w:val="28"/>
          <w:szCs w:val="28"/>
        </w:rPr>
        <w:t>o</w:t>
      </w:r>
      <w:r w:rsidRPr="00407244">
        <w:rPr>
          <w:rFonts w:ascii="Arial" w:hAnsi="Arial"/>
          <w:noProof/>
          <w:sz w:val="28"/>
          <w:szCs w:val="28"/>
        </w:rPr>
        <w:t xml:space="preserve"> na medicina popular para tratamento de doenças como infecção uterina e ovariana</w:t>
      </w:r>
    </w:p>
    <w:p w14:paraId="14786954" w14:textId="77777777" w:rsidR="00407244" w:rsidRDefault="00407244" w:rsidP="00407244">
      <w:pPr>
        <w:jc w:val="both"/>
        <w:rPr>
          <w:rFonts w:ascii="Arial" w:hAnsi="Arial"/>
          <w:noProof/>
          <w:sz w:val="28"/>
          <w:szCs w:val="28"/>
        </w:rPr>
      </w:pPr>
    </w:p>
    <w:p w14:paraId="04280DDD" w14:textId="254975B4" w:rsidR="00407244" w:rsidRDefault="00407244" w:rsidP="00407244">
      <w:pPr>
        <w:jc w:val="both"/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54E7B211" wp14:editId="6A806B86">
            <wp:extent cx="1659993" cy="2388031"/>
            <wp:effectExtent l="0" t="0" r="0" b="0"/>
            <wp:docPr id="53565765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35" cy="241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7B78CCC" wp14:editId="2A29DB4E">
            <wp:extent cx="3105509" cy="2390457"/>
            <wp:effectExtent l="0" t="0" r="0" b="0"/>
            <wp:docPr id="3201512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07" cy="24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244" w:rsidSect="00407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44"/>
    <w:rsid w:val="00172905"/>
    <w:rsid w:val="00407244"/>
    <w:rsid w:val="00835330"/>
    <w:rsid w:val="00E170C0"/>
    <w:rsid w:val="00FD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920D"/>
  <w15:chartTrackingRefBased/>
  <w15:docId w15:val="{3845C4D6-D73F-4E5F-B8E3-3981B3FB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244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072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724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724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7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7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7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72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72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72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72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72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72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7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407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724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407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724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4072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7244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4072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7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72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72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41</Words>
  <Characters>226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Pedroni</dc:creator>
  <cp:keywords/>
  <dc:description/>
  <cp:lastModifiedBy>Fernando Pedroni</cp:lastModifiedBy>
  <cp:revision>2</cp:revision>
  <dcterms:created xsi:type="dcterms:W3CDTF">2024-10-01T01:33:00Z</dcterms:created>
  <dcterms:modified xsi:type="dcterms:W3CDTF">2024-10-01T02:19:00Z</dcterms:modified>
</cp:coreProperties>
</file>