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6E792DBB" w:rsidR="007469BE" w:rsidRDefault="00B56794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604C955F" wp14:editId="5D53AF4E">
            <wp:extent cx="5362575" cy="3524250"/>
            <wp:effectExtent l="0" t="0" r="9525" b="0"/>
            <wp:docPr id="10428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B574" w14:textId="77777777" w:rsidR="00325A12" w:rsidRPr="003D4DDD" w:rsidRDefault="007469BE" w:rsidP="00325A12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325A12" w:rsidRPr="003D4DDD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325A12" w:rsidRPr="003D4DDD">
        <w:rPr>
          <w:rFonts w:ascii="Arial" w:hAnsi="Arial"/>
          <w:sz w:val="28"/>
          <w:szCs w:val="28"/>
        </w:rPr>
        <w:t>Lecythidaceae</w:t>
      </w:r>
      <w:proofErr w:type="spellEnd"/>
    </w:p>
    <w:p w14:paraId="2D8C8EE6" w14:textId="77777777" w:rsidR="00325A12" w:rsidRDefault="00325A12" w:rsidP="00325A12">
      <w:pPr>
        <w:rPr>
          <w:rFonts w:ascii="Arial" w:hAnsi="Arial"/>
          <w:i/>
          <w:noProof/>
          <w:sz w:val="28"/>
          <w:szCs w:val="28"/>
        </w:rPr>
      </w:pPr>
      <w:r w:rsidRPr="003D4DDD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3D4DDD">
        <w:rPr>
          <w:rFonts w:ascii="Arial" w:hAnsi="Arial"/>
          <w:i/>
          <w:sz w:val="28"/>
          <w:szCs w:val="28"/>
        </w:rPr>
        <w:t>Cariniana</w:t>
      </w:r>
      <w:proofErr w:type="spellEnd"/>
      <w:r w:rsidRPr="003D4DDD">
        <w:rPr>
          <w:rFonts w:ascii="Arial" w:hAnsi="Arial"/>
          <w:i/>
          <w:sz w:val="28"/>
          <w:szCs w:val="28"/>
        </w:rPr>
        <w:t xml:space="preserve"> rubra</w:t>
      </w:r>
      <w:r w:rsidRPr="003D4DDD">
        <w:rPr>
          <w:sz w:val="28"/>
          <w:szCs w:val="28"/>
        </w:rPr>
        <w:t xml:space="preserve"> </w:t>
      </w:r>
      <w:r w:rsidRPr="003D4DDD">
        <w:rPr>
          <w:rFonts w:ascii="Arial" w:hAnsi="Arial"/>
          <w:sz w:val="28"/>
          <w:szCs w:val="28"/>
        </w:rPr>
        <w:t xml:space="preserve">Gardner </w:t>
      </w:r>
      <w:proofErr w:type="spellStart"/>
      <w:r w:rsidRPr="003D4DDD">
        <w:rPr>
          <w:rFonts w:ascii="Arial" w:hAnsi="Arial"/>
          <w:sz w:val="28"/>
          <w:szCs w:val="28"/>
        </w:rPr>
        <w:t>ex</w:t>
      </w:r>
      <w:proofErr w:type="spellEnd"/>
      <w:r w:rsidRPr="003D4DDD">
        <w:rPr>
          <w:rFonts w:ascii="Arial" w:hAnsi="Arial"/>
          <w:sz w:val="28"/>
          <w:szCs w:val="28"/>
        </w:rPr>
        <w:t xml:space="preserve"> Miers</w:t>
      </w:r>
      <w:r w:rsidRPr="003D4DDD">
        <w:rPr>
          <w:rFonts w:ascii="Arial" w:hAnsi="Arial"/>
          <w:i/>
          <w:noProof/>
          <w:sz w:val="28"/>
          <w:szCs w:val="28"/>
        </w:rPr>
        <w:t xml:space="preserve"> </w:t>
      </w:r>
    </w:p>
    <w:p w14:paraId="68BFD185" w14:textId="50EB6784" w:rsidR="00325A12" w:rsidRPr="003D4DDD" w:rsidRDefault="00325A12" w:rsidP="00325A12">
      <w:pPr>
        <w:rPr>
          <w:rFonts w:ascii="Arial" w:hAnsi="Arial"/>
          <w:sz w:val="28"/>
          <w:szCs w:val="28"/>
        </w:rPr>
      </w:pPr>
      <w:r w:rsidRPr="00325A12">
        <w:rPr>
          <w:rFonts w:ascii="Arial" w:hAnsi="Arial"/>
          <w:iCs/>
          <w:noProof/>
          <w:sz w:val="28"/>
          <w:szCs w:val="28"/>
        </w:rPr>
        <w:t>Nome popular:</w:t>
      </w:r>
      <w:r>
        <w:rPr>
          <w:rFonts w:ascii="Arial" w:hAnsi="Arial"/>
          <w:i/>
          <w:noProof/>
          <w:sz w:val="28"/>
          <w:szCs w:val="28"/>
        </w:rPr>
        <w:t xml:space="preserve"> </w:t>
      </w:r>
      <w:r w:rsidRPr="003D4DDD">
        <w:rPr>
          <w:rFonts w:ascii="Arial" w:hAnsi="Arial"/>
          <w:noProof/>
          <w:sz w:val="28"/>
          <w:szCs w:val="28"/>
        </w:rPr>
        <w:t>"jequitibá vermelho"</w:t>
      </w:r>
      <w:r w:rsidRPr="003D4DDD">
        <w:rPr>
          <w:rFonts w:ascii="Arial" w:hAnsi="Arial"/>
          <w:sz w:val="28"/>
          <w:szCs w:val="28"/>
        </w:rPr>
        <w:t xml:space="preserve"> </w:t>
      </w:r>
    </w:p>
    <w:p w14:paraId="1F672AD2" w14:textId="21D5C5DE" w:rsidR="005C4306" w:rsidRPr="00A8717C" w:rsidRDefault="005C4306" w:rsidP="00325A12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”</w:t>
      </w:r>
    </w:p>
    <w:p w14:paraId="243CA693" w14:textId="77777777" w:rsidR="00325A12" w:rsidRPr="00325A12" w:rsidRDefault="008D1F81" w:rsidP="00325A12">
      <w:pPr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Usos: </w:t>
      </w:r>
      <w:r w:rsidR="00325A12" w:rsidRPr="00325A12">
        <w:rPr>
          <w:rFonts w:ascii="Arial" w:hAnsi="Arial"/>
          <w:sz w:val="28"/>
          <w:szCs w:val="28"/>
        </w:rPr>
        <w:t xml:space="preserve">Paisagismo: Pode ser usada na arborização de parques, praças e áreas rurais. </w:t>
      </w:r>
    </w:p>
    <w:p w14:paraId="45CF0DF9" w14:textId="77777777" w:rsidR="00325A12" w:rsidRPr="00325A12" w:rsidRDefault="00325A12" w:rsidP="00325A12">
      <w:pPr>
        <w:jc w:val="both"/>
        <w:rPr>
          <w:rFonts w:ascii="Arial" w:hAnsi="Arial"/>
          <w:sz w:val="28"/>
          <w:szCs w:val="28"/>
        </w:rPr>
      </w:pPr>
      <w:r w:rsidRPr="00325A12">
        <w:rPr>
          <w:rFonts w:ascii="Arial" w:hAnsi="Arial"/>
          <w:sz w:val="28"/>
          <w:szCs w:val="28"/>
        </w:rPr>
        <w:t xml:space="preserve">Construção civil: A madeira é utilizada para trabalhos internos, como caixotaria. </w:t>
      </w:r>
    </w:p>
    <w:p w14:paraId="3357E89E" w14:textId="77777777" w:rsidR="00325A12" w:rsidRPr="00325A12" w:rsidRDefault="00325A12" w:rsidP="00325A12">
      <w:pPr>
        <w:jc w:val="both"/>
        <w:rPr>
          <w:rFonts w:ascii="Arial" w:hAnsi="Arial"/>
          <w:sz w:val="28"/>
          <w:szCs w:val="28"/>
        </w:rPr>
      </w:pPr>
      <w:r w:rsidRPr="00325A12">
        <w:rPr>
          <w:rFonts w:ascii="Arial" w:hAnsi="Arial"/>
          <w:sz w:val="28"/>
          <w:szCs w:val="28"/>
        </w:rPr>
        <w:t xml:space="preserve">Cordoaria: A casca fibrosa é usada na confecção de cordas. </w:t>
      </w:r>
    </w:p>
    <w:p w14:paraId="4E83C319" w14:textId="77777777" w:rsidR="00325A12" w:rsidRPr="00325A12" w:rsidRDefault="00325A12" w:rsidP="00325A12">
      <w:pPr>
        <w:jc w:val="both"/>
        <w:rPr>
          <w:rFonts w:ascii="Arial" w:hAnsi="Arial"/>
          <w:sz w:val="28"/>
          <w:szCs w:val="28"/>
        </w:rPr>
      </w:pPr>
      <w:r w:rsidRPr="00325A12">
        <w:rPr>
          <w:rFonts w:ascii="Arial" w:hAnsi="Arial"/>
          <w:sz w:val="28"/>
          <w:szCs w:val="28"/>
        </w:rPr>
        <w:t xml:space="preserve">Artesanato: Os frutos são utilizados no artesanato regional. </w:t>
      </w:r>
    </w:p>
    <w:p w14:paraId="2FE07DC9" w14:textId="77777777" w:rsidR="00325A12" w:rsidRPr="00325A12" w:rsidRDefault="00325A12" w:rsidP="00325A12">
      <w:pPr>
        <w:jc w:val="both"/>
        <w:rPr>
          <w:rFonts w:ascii="Arial" w:hAnsi="Arial"/>
          <w:sz w:val="28"/>
          <w:szCs w:val="28"/>
        </w:rPr>
      </w:pPr>
      <w:r w:rsidRPr="00325A12">
        <w:rPr>
          <w:rFonts w:ascii="Arial" w:hAnsi="Arial"/>
          <w:sz w:val="28"/>
          <w:szCs w:val="28"/>
        </w:rPr>
        <w:t xml:space="preserve">Cachimbo: Os frutos são utilizados como cachimbo por indígenas. </w:t>
      </w:r>
    </w:p>
    <w:p w14:paraId="0A1DA0CB" w14:textId="65EAC701" w:rsidR="008D1F81" w:rsidRPr="008D1F81" w:rsidRDefault="00325A12" w:rsidP="00325A12">
      <w:pPr>
        <w:jc w:val="both"/>
        <w:rPr>
          <w:rFonts w:ascii="Arial" w:hAnsi="Arial"/>
          <w:sz w:val="28"/>
          <w:szCs w:val="28"/>
        </w:rPr>
      </w:pPr>
      <w:r w:rsidRPr="00325A12">
        <w:rPr>
          <w:rFonts w:ascii="Arial" w:hAnsi="Arial"/>
          <w:sz w:val="28"/>
          <w:szCs w:val="28"/>
        </w:rPr>
        <w:t xml:space="preserve">Medicina: Estudos mostram que a </w:t>
      </w:r>
      <w:proofErr w:type="spellStart"/>
      <w:r w:rsidRPr="00325A12">
        <w:rPr>
          <w:rFonts w:ascii="Arial" w:hAnsi="Arial"/>
          <w:i/>
          <w:iCs/>
          <w:sz w:val="28"/>
          <w:szCs w:val="28"/>
        </w:rPr>
        <w:t>Cariniana</w:t>
      </w:r>
      <w:proofErr w:type="spellEnd"/>
      <w:r w:rsidRPr="00325A12">
        <w:rPr>
          <w:rFonts w:ascii="Arial" w:hAnsi="Arial"/>
          <w:i/>
          <w:iCs/>
          <w:sz w:val="28"/>
          <w:szCs w:val="28"/>
        </w:rPr>
        <w:t xml:space="preserve"> rubra</w:t>
      </w:r>
      <w:r w:rsidRPr="00325A12">
        <w:rPr>
          <w:rFonts w:ascii="Arial" w:hAnsi="Arial"/>
          <w:sz w:val="28"/>
          <w:szCs w:val="28"/>
        </w:rPr>
        <w:t xml:space="preserve"> tem efeitos anti-inflamatórios, </w:t>
      </w:r>
      <w:proofErr w:type="spellStart"/>
      <w:r w:rsidRPr="00325A12">
        <w:rPr>
          <w:rFonts w:ascii="Arial" w:hAnsi="Arial"/>
          <w:sz w:val="28"/>
          <w:szCs w:val="28"/>
        </w:rPr>
        <w:t>antinociceptivos</w:t>
      </w:r>
      <w:proofErr w:type="spellEnd"/>
      <w:r w:rsidRPr="00325A12">
        <w:rPr>
          <w:rFonts w:ascii="Arial" w:hAnsi="Arial"/>
          <w:sz w:val="28"/>
          <w:szCs w:val="28"/>
        </w:rPr>
        <w:t xml:space="preserve"> e antipiréticos, validando o seu uso tradicional em preparações caseiras.</w:t>
      </w:r>
      <w:r>
        <w:rPr>
          <w:rFonts w:ascii="Arial" w:hAnsi="Arial"/>
          <w:sz w:val="28"/>
          <w:szCs w:val="28"/>
        </w:rPr>
        <w:t xml:space="preserve"> </w:t>
      </w:r>
      <w:r w:rsidRPr="00325A12">
        <w:rPr>
          <w:rFonts w:ascii="Arial" w:hAnsi="Arial"/>
          <w:sz w:val="28"/>
          <w:szCs w:val="28"/>
        </w:rPr>
        <w:t xml:space="preserve">O molho da casca é ingerido no tratamento de inflamações e </w:t>
      </w:r>
      <w:r w:rsidRPr="00325A12">
        <w:rPr>
          <w:rFonts w:ascii="Arial" w:hAnsi="Arial"/>
          <w:sz w:val="28"/>
          <w:szCs w:val="28"/>
        </w:rPr>
        <w:t>hemorroidas</w:t>
      </w:r>
      <w:r w:rsidRPr="00325A12">
        <w:rPr>
          <w:rFonts w:ascii="Arial" w:hAnsi="Arial"/>
          <w:sz w:val="28"/>
          <w:szCs w:val="28"/>
        </w:rPr>
        <w:t>. A casca do tronco, na forma de decocções e infusões, também é utilizada no tratamento de inflamações de garganta e doenças venéreas</w:t>
      </w:r>
    </w:p>
    <w:p w14:paraId="7DAE7A2F" w14:textId="01E9618E" w:rsidR="000D18F9" w:rsidRPr="000D18F9" w:rsidRDefault="000D18F9" w:rsidP="000D18F9">
      <w:pPr>
        <w:jc w:val="center"/>
        <w:rPr>
          <w:noProof/>
        </w:rPr>
      </w:pPr>
    </w:p>
    <w:p w14:paraId="464A4BA2" w14:textId="2760C8FC" w:rsidR="00325A12" w:rsidRPr="00325A12" w:rsidRDefault="00325A12" w:rsidP="00325A12">
      <w:pPr>
        <w:ind w:left="142"/>
        <w:rPr>
          <w:noProof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435D634" wp14:editId="125A6EE4">
            <wp:extent cx="2860933" cy="2719637"/>
            <wp:effectExtent l="0" t="0" r="0" b="5080"/>
            <wp:docPr id="149515007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11998" cy="276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325A12">
        <w:rPr>
          <w:noProof/>
        </w:rPr>
        <w:drawing>
          <wp:inline distT="0" distB="0" distL="0" distR="0" wp14:anchorId="61D1BCF1" wp14:editId="338FB337">
            <wp:extent cx="2047875" cy="2730580"/>
            <wp:effectExtent l="0" t="0" r="0" b="0"/>
            <wp:docPr id="474693352" name="Imagem 6" descr="Planta e árvore na flores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3352" name="Imagem 6" descr="Planta e árvore na flores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517" cy="27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2051" w14:textId="117A5D3B" w:rsidR="00325A12" w:rsidRPr="00325A12" w:rsidRDefault="00325A12" w:rsidP="00325A12">
      <w:pPr>
        <w:ind w:left="142"/>
        <w:rPr>
          <w:noProof/>
        </w:rPr>
      </w:pPr>
      <w:r w:rsidRPr="00325A12">
        <w:rPr>
          <w:noProof/>
        </w:rPr>
        <w:lastRenderedPageBreak/>
        <w:drawing>
          <wp:inline distT="0" distB="0" distL="0" distR="0" wp14:anchorId="64FD3AD0" wp14:editId="7AE16294">
            <wp:extent cx="5076825" cy="3807619"/>
            <wp:effectExtent l="0" t="0" r="0" b="2540"/>
            <wp:docPr id="443819193" name="Imagem 4" descr="Frutas em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9193" name="Imagem 4" descr="Frutas em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6" cy="381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44DD" w14:textId="0604BA3D" w:rsidR="007B5723" w:rsidRPr="007B5723" w:rsidRDefault="00325A12" w:rsidP="007B5723">
      <w:pPr>
        <w:ind w:left="142"/>
        <w:rPr>
          <w:noProof/>
        </w:rPr>
      </w:pPr>
      <w:r>
        <w:rPr>
          <w:noProof/>
        </w:rPr>
        <w:drawing>
          <wp:inline distT="0" distB="0" distL="0" distR="0" wp14:anchorId="29F2F265" wp14:editId="4DCD9814">
            <wp:extent cx="2800318" cy="2874010"/>
            <wp:effectExtent l="0" t="0" r="635" b="2540"/>
            <wp:docPr id="25984328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06" cy="290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9997E76" wp14:editId="6C0A6F1E">
            <wp:extent cx="2419350" cy="2878812"/>
            <wp:effectExtent l="0" t="0" r="0" b="0"/>
            <wp:docPr id="5911094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457" cy="28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723" w:rsidRPr="007B5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57807"/>
    <w:rsid w:val="000D18F9"/>
    <w:rsid w:val="000D428B"/>
    <w:rsid w:val="00167D7D"/>
    <w:rsid w:val="001C55FD"/>
    <w:rsid w:val="00287559"/>
    <w:rsid w:val="002B1BF7"/>
    <w:rsid w:val="00325A12"/>
    <w:rsid w:val="00375859"/>
    <w:rsid w:val="003D1043"/>
    <w:rsid w:val="005C4306"/>
    <w:rsid w:val="00612E5D"/>
    <w:rsid w:val="007469BE"/>
    <w:rsid w:val="00752939"/>
    <w:rsid w:val="00753A43"/>
    <w:rsid w:val="007B5723"/>
    <w:rsid w:val="00865115"/>
    <w:rsid w:val="008D1F81"/>
    <w:rsid w:val="00A36408"/>
    <w:rsid w:val="00B56794"/>
    <w:rsid w:val="00BC1615"/>
    <w:rsid w:val="00CE5803"/>
    <w:rsid w:val="00D9439C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134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3</cp:revision>
  <dcterms:created xsi:type="dcterms:W3CDTF">2024-10-02T22:29:00Z</dcterms:created>
  <dcterms:modified xsi:type="dcterms:W3CDTF">2024-10-02T22:41:00Z</dcterms:modified>
</cp:coreProperties>
</file>