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B74BE" w14:textId="77777777" w:rsidR="004B4E8C" w:rsidRPr="004B4E8C" w:rsidRDefault="004B4E8C" w:rsidP="008D3CF0">
      <w:pPr>
        <w:pStyle w:val="Titel"/>
        <w:jc w:val="both"/>
        <w:rPr>
          <w:lang w:val="de-DE"/>
        </w:rPr>
      </w:pPr>
      <w:proofErr w:type="spellStart"/>
      <w:r w:rsidRPr="004B4E8C">
        <w:rPr>
          <w:lang w:val="de-DE"/>
        </w:rPr>
        <w:t>Pharmacokinetics</w:t>
      </w:r>
      <w:proofErr w:type="spellEnd"/>
    </w:p>
    <w:p w14:paraId="668373E8" w14:textId="25E81C8E" w:rsidR="0048374F" w:rsidRDefault="004B4E8C" w:rsidP="008D3CF0">
      <w:pPr>
        <w:jc w:val="both"/>
      </w:pPr>
      <w:r w:rsidRPr="004B4E8C">
        <w:t xml:space="preserve">Pharmacokinetics (from Ancient Greek pharmakon "drug" and </w:t>
      </w:r>
      <w:proofErr w:type="spellStart"/>
      <w:r w:rsidRPr="004B4E8C">
        <w:t>kinetikos</w:t>
      </w:r>
      <w:proofErr w:type="spellEnd"/>
      <w:r w:rsidRPr="004B4E8C">
        <w:t xml:space="preserve"> "moving, putting in motion"; see chemical kinetics), sometimes abbreviated as PK, is a branch of pharmacology dedicated to describing how the body affects a specific substance after administration.[1] The substances of interest include any chemical xenobiotic such as pharmaceutical drugs, pesticides, food additives, cosmetics, etc. It attempts to analyze chemical metabolism and to discover the fate of a chemical from the moment that it is administered up to the point at which it is </w:t>
      </w:r>
      <w:proofErr w:type="gramStart"/>
      <w:r w:rsidRPr="004B4E8C">
        <w:t>completely eliminated</w:t>
      </w:r>
      <w:proofErr w:type="gramEnd"/>
      <w:r w:rsidRPr="004B4E8C">
        <w:t xml:space="preserve"> from the body. Pharmacokinetics is based on mathematical modeling that places great emphasis on the relationship between drug plasma concentration and the time </w:t>
      </w:r>
      <w:proofErr w:type="gramStart"/>
      <w:r w:rsidRPr="004B4E8C">
        <w:t>elapsed</w:t>
      </w:r>
      <w:proofErr w:type="gramEnd"/>
      <w:r w:rsidRPr="004B4E8C">
        <w:t xml:space="preserve"> since the drug's administration. Pharmacokinetics is the study of how an organism affects the drug, whereas pharmacodynamics (PD) is the study of how the drug affects the organism. </w:t>
      </w:r>
      <w:proofErr w:type="gramStart"/>
      <w:r w:rsidRPr="004B4E8C">
        <w:t>Both together</w:t>
      </w:r>
      <w:proofErr w:type="gramEnd"/>
      <w:r w:rsidRPr="004B4E8C">
        <w:t xml:space="preserve"> influence dosing, benefit, and adverse effects, as seen in PK/PD models.</w:t>
      </w:r>
    </w:p>
    <w:p w14:paraId="0884809B" w14:textId="64440086" w:rsidR="004B4E8C" w:rsidRDefault="004B4E8C" w:rsidP="008D3CF0">
      <w:pPr>
        <w:pStyle w:val="berschrift1"/>
        <w:jc w:val="both"/>
      </w:pPr>
      <w:r w:rsidRPr="004B4E8C">
        <w:t>ADME</w:t>
      </w:r>
    </w:p>
    <w:p w14:paraId="2DDFEB04" w14:textId="57E583AC" w:rsidR="004B4E8C" w:rsidRDefault="004B4E8C" w:rsidP="008D3CF0">
      <w:pPr>
        <w:jc w:val="both"/>
      </w:pPr>
      <w:proofErr w:type="gramStart"/>
      <w:r>
        <w:t>A number of</w:t>
      </w:r>
      <w:proofErr w:type="gramEnd"/>
      <w:r>
        <w:t xml:space="preserve"> phases occur once the drug enters into contact with the organism, these are described using the acronym ADME (or LADME if liberation is included as a separate step from absorption):</w:t>
      </w:r>
    </w:p>
    <w:p w14:paraId="0247C988" w14:textId="77777777" w:rsidR="004B4E8C" w:rsidRDefault="004B4E8C" w:rsidP="008D3CF0">
      <w:pPr>
        <w:pStyle w:val="Listenabsatz"/>
        <w:numPr>
          <w:ilvl w:val="0"/>
          <w:numId w:val="20"/>
        </w:numPr>
        <w:jc w:val="both"/>
      </w:pPr>
      <w:r>
        <w:t>Liberation – the process of the active ingredient separating from its pharmaceutical formulation.[3][4] See also IVIVC.</w:t>
      </w:r>
    </w:p>
    <w:p w14:paraId="170B080D" w14:textId="77777777" w:rsidR="004B4E8C" w:rsidRDefault="004B4E8C" w:rsidP="008D3CF0">
      <w:pPr>
        <w:pStyle w:val="Listenabsatz"/>
        <w:numPr>
          <w:ilvl w:val="0"/>
          <w:numId w:val="20"/>
        </w:numPr>
        <w:jc w:val="both"/>
      </w:pPr>
      <w:r>
        <w:t xml:space="preserve">Absorption – the process of a drug </w:t>
      </w:r>
      <w:proofErr w:type="gramStart"/>
      <w:r>
        <w:t>entering into</w:t>
      </w:r>
      <w:proofErr w:type="gramEnd"/>
      <w:r>
        <w:t xml:space="preserve"> systemic circulation from the site of administration</w:t>
      </w:r>
    </w:p>
    <w:p w14:paraId="1D40A38F" w14:textId="77777777" w:rsidR="004B4E8C" w:rsidRDefault="004B4E8C" w:rsidP="008D3CF0">
      <w:pPr>
        <w:pStyle w:val="Listenabsatz"/>
        <w:numPr>
          <w:ilvl w:val="0"/>
          <w:numId w:val="20"/>
        </w:numPr>
        <w:jc w:val="both"/>
      </w:pPr>
      <w:r>
        <w:t>Distribution – the dispersion or dissemination of substances throughout the fluids and tissues of the body.</w:t>
      </w:r>
    </w:p>
    <w:p w14:paraId="53CF5E58" w14:textId="77777777" w:rsidR="004B4E8C" w:rsidRDefault="004B4E8C" w:rsidP="008D3CF0">
      <w:pPr>
        <w:pStyle w:val="Listenabsatz"/>
        <w:numPr>
          <w:ilvl w:val="0"/>
          <w:numId w:val="20"/>
        </w:numPr>
        <w:jc w:val="both"/>
      </w:pPr>
      <w:r>
        <w:t>Metabolism (or biotransformation, or inactivation) – the chemical reactions of the drug and irreversible breakdown into metabolites (e.g. by metabolic enzymes such as cytochrome P450 or glucuronosyltransferase enzymes)</w:t>
      </w:r>
    </w:p>
    <w:p w14:paraId="5563350D" w14:textId="77777777" w:rsidR="004B4E8C" w:rsidRDefault="004B4E8C" w:rsidP="008D3CF0">
      <w:pPr>
        <w:pStyle w:val="Listenabsatz"/>
        <w:numPr>
          <w:ilvl w:val="0"/>
          <w:numId w:val="20"/>
        </w:numPr>
        <w:jc w:val="both"/>
      </w:pPr>
      <w:r>
        <w:t>Excretion – the removal of the substance or metabolites from the body. In rare cases, some drugs irreversibly accumulate in body tissue. [citation needed]</w:t>
      </w:r>
    </w:p>
    <w:p w14:paraId="78B2DDBF" w14:textId="039FFF88" w:rsidR="004B4E8C" w:rsidRDefault="004B4E8C" w:rsidP="008D3CF0">
      <w:pPr>
        <w:jc w:val="both"/>
      </w:pPr>
      <w:r>
        <w:t>Some textbooks combine the first two phases as the drug is often administered in an active form, which means that there is no liberation phase. Others include a phase that combines distribution, metabolism and excretion into a disposition phase. Other authors include the drug's toxicological aspect in what is known as ADME-Tox or ADMET. The two phases of metabolism and excretion can be grouped together under the title elimination.</w:t>
      </w:r>
    </w:p>
    <w:p w14:paraId="4E089409" w14:textId="00F1D0D7" w:rsidR="004B4E8C" w:rsidRDefault="004B4E8C" w:rsidP="008D3CF0">
      <w:pPr>
        <w:jc w:val="both"/>
      </w:pPr>
      <w:r>
        <w:t xml:space="preserve">The study of these distinct phases involves the use and manipulation of basic concepts </w:t>
      </w:r>
      <w:proofErr w:type="gramStart"/>
      <w:r>
        <w:t>in order to</w:t>
      </w:r>
      <w:proofErr w:type="gramEnd"/>
      <w:r>
        <w:t xml:space="preserve"> understand the </w:t>
      </w:r>
      <w:proofErr w:type="gramStart"/>
      <w:r>
        <w:t>process dynamics</w:t>
      </w:r>
      <w:proofErr w:type="gramEnd"/>
      <w:r>
        <w:t xml:space="preserve">. For this reason, </w:t>
      </w:r>
      <w:proofErr w:type="gramStart"/>
      <w:r>
        <w:t>in order to</w:t>
      </w:r>
      <w:proofErr w:type="gramEnd"/>
      <w:r>
        <w:t xml:space="preserve"> fully comprehend the kinetics of a drug it is necessary to have detailed knowledge of a number of factors such as: the properties of the substances that act as excipients, the characteristics of the appropriate </w:t>
      </w:r>
      <w:r>
        <w:lastRenderedPageBreak/>
        <w:t xml:space="preserve">biological </w:t>
      </w:r>
      <w:proofErr w:type="gramStart"/>
      <w:r>
        <w:t>membranes</w:t>
      </w:r>
      <w:proofErr w:type="gramEnd"/>
      <w:r>
        <w:t xml:space="preserve"> and the way that substances can cross them, or the characteristics of the enzyme reactions that inactivate the drug.</w:t>
      </w:r>
    </w:p>
    <w:p w14:paraId="1424584F" w14:textId="1107A632" w:rsidR="004B4E8C" w:rsidRDefault="004B4E8C" w:rsidP="008D3CF0">
      <w:pPr>
        <w:pStyle w:val="berschrift1"/>
        <w:jc w:val="both"/>
      </w:pPr>
      <w:r w:rsidRPr="004B4E8C">
        <w:t>Metrics</w:t>
      </w:r>
    </w:p>
    <w:p w14:paraId="0A658340" w14:textId="62BD9319" w:rsidR="004B4E8C" w:rsidRDefault="004B4E8C" w:rsidP="008D3CF0">
      <w:pPr>
        <w:jc w:val="both"/>
      </w:pPr>
      <w:r w:rsidRPr="004B4E8C">
        <w:t xml:space="preserve">The following are the </w:t>
      </w:r>
      <w:proofErr w:type="gramStart"/>
      <w:r w:rsidRPr="004B4E8C">
        <w:t>most commonly measured</w:t>
      </w:r>
      <w:proofErr w:type="gramEnd"/>
      <w:r w:rsidRPr="004B4E8C">
        <w:t xml:space="preserve"> pharmacokinetic metrics:[5] The units of the dose in the table are expressed in moles (mol) and molar (M). To express the metrics of the table in units of mass, instead of Amount of substance, simply replace 'mol' with 'g' and 'M' with 'g/L'. Similarly, other units in the table may be expressed in units of an equivalent dimension by scaling.[6]</w:t>
      </w:r>
      <w:r>
        <w:t xml:space="preserve"> </w:t>
      </w:r>
      <w:r w:rsidRPr="004B4E8C">
        <w:t xml:space="preserve">In pharmacokinetics, steady state refers to the situation where the overall intake of a drug is fairly in dynamic equilibrium with its elimination. In practice, it is generally considered that once regular dosing of a drug is started, steady state is </w:t>
      </w:r>
      <w:proofErr w:type="gramStart"/>
      <w:r w:rsidRPr="004B4E8C">
        <w:t>reach</w:t>
      </w:r>
      <w:r w:rsidRPr="004B4E8C">
        <w:rPr>
          <w:rFonts w:hint="eastAsia"/>
        </w:rPr>
        <w:t>ed after</w:t>
      </w:r>
      <w:proofErr w:type="gramEnd"/>
      <w:r w:rsidRPr="004B4E8C">
        <w:rPr>
          <w:rFonts w:hint="eastAsia"/>
        </w:rPr>
        <w:t xml:space="preserve"> 3 to 5 times its half-life. In steady state and in linear pharmacokinetics, </w:t>
      </w:r>
      <w:proofErr w:type="spellStart"/>
      <w:r w:rsidRPr="004B4E8C">
        <w:rPr>
          <w:rFonts w:hint="eastAsia"/>
        </w:rPr>
        <w:t>AUC</w:t>
      </w:r>
      <w:r w:rsidRPr="004B4E8C">
        <w:rPr>
          <w:rFonts w:hint="eastAsia"/>
        </w:rPr>
        <w:t>τ</w:t>
      </w:r>
      <w:proofErr w:type="spellEnd"/>
      <w:r w:rsidRPr="004B4E8C">
        <w:rPr>
          <w:rFonts w:hint="eastAsia"/>
        </w:rPr>
        <w:t>=AUC</w:t>
      </w:r>
      <w:r w:rsidRPr="004B4E8C">
        <w:rPr>
          <w:rFonts w:hint="eastAsia"/>
        </w:rPr>
        <w:t>∞</w:t>
      </w:r>
      <w:r w:rsidRPr="004B4E8C">
        <w:rPr>
          <w:rFonts w:hint="eastAsia"/>
        </w:rPr>
        <w:t>.[8]</w:t>
      </w:r>
    </w:p>
    <w:p w14:paraId="1A82E46A" w14:textId="7B21C81F" w:rsidR="004B4E8C" w:rsidRDefault="004B4E8C" w:rsidP="008D3CF0">
      <w:pPr>
        <w:pStyle w:val="berschrift1"/>
        <w:jc w:val="both"/>
      </w:pPr>
      <w:r w:rsidRPr="004B4E8C">
        <w:t>Modeling</w:t>
      </w:r>
    </w:p>
    <w:p w14:paraId="2C00533C" w14:textId="63140C97" w:rsidR="004B4E8C" w:rsidRDefault="004B4E8C" w:rsidP="008D3CF0">
      <w:pPr>
        <w:jc w:val="both"/>
      </w:pPr>
      <w:r>
        <w:t xml:space="preserve">Models have been developed to simplify conceptualization of the many processes that take place in the interaction between an organism and a chemical substance. Pharmacokinetic modelling may be performed either by noncompartmental or compartmental methods. Multi-compartment models provide the best approximations to reality; however, the complexity involved in adding parameters with that modelling approach means that </w:t>
      </w:r>
      <w:proofErr w:type="spellStart"/>
      <w:r>
        <w:t>monocompartmental</w:t>
      </w:r>
      <w:proofErr w:type="spellEnd"/>
      <w:r>
        <w:t xml:space="preserve"> models and above all two compartmental models are the most-frequently used. The model outputs for a drug can be used in industry (for example, in calculating bioequivalence when designing generic drugs) or in the clinical application of pharmacokinetic concepts. Clinical pharmacokinetics provides many performance guidelines for effective and efficient use of drugs for human-health professionals and in veterinary medicine.</w:t>
      </w:r>
    </w:p>
    <w:p w14:paraId="129F35F5" w14:textId="2385E7A3" w:rsidR="004B4E8C" w:rsidRDefault="004B4E8C" w:rsidP="008D3CF0">
      <w:pPr>
        <w:jc w:val="both"/>
      </w:pPr>
      <w:r>
        <w:t>Models generally take the form of mathematical formulas that have a corresponding graphical representation. The use of these models allows an understanding of the characteristics of a molecule, as well as how a particular drug will behave given information regarding some of its basic characteristics such as its acid dissociation constant (pKa), bioavailability and solubility, absorption capacity and distribution in the organism. A variety of analysis techniques may be used to develop models, such as nonlinear regression or curve stripping.</w:t>
      </w:r>
    </w:p>
    <w:p w14:paraId="1808DAF8" w14:textId="76C2A531" w:rsidR="004B4E8C" w:rsidRDefault="004B4E8C" w:rsidP="008D3CF0">
      <w:pPr>
        <w:pStyle w:val="berschrift1"/>
        <w:jc w:val="both"/>
      </w:pPr>
      <w:r w:rsidRPr="004B4E8C">
        <w:t>Noncompartmental analysis</w:t>
      </w:r>
    </w:p>
    <w:p w14:paraId="22D1B3E2" w14:textId="122825F4" w:rsidR="004B4E8C" w:rsidRPr="004B4E8C" w:rsidRDefault="004B4E8C" w:rsidP="008D3CF0">
      <w:pPr>
        <w:jc w:val="both"/>
      </w:pPr>
      <w:r w:rsidRPr="004B4E8C">
        <w:t xml:space="preserve">Noncompartmental methods estimate PK parameters directly from a table of concentration-time measurements. Noncompartmental methods are versatile in that they do not assume any specific model and generally produce accurate results acceptable for bioequivalence studies. Total drug exposure is most often estimated by area under the curve (AUC) methods, with the trapezoidal rule (numerical integration) the most common method. Due </w:t>
      </w:r>
      <w:r w:rsidRPr="004B4E8C">
        <w:lastRenderedPageBreak/>
        <w:t xml:space="preserve">to the dependence on the length of x in the trapezoidal rule, the area estimation is highly dependent on the blood/plasma sampling schedule. That is, the closer </w:t>
      </w:r>
      <w:proofErr w:type="gramStart"/>
      <w:r w:rsidRPr="004B4E8C">
        <w:t>time</w:t>
      </w:r>
      <w:proofErr w:type="gramEnd"/>
      <w:r w:rsidRPr="004B4E8C">
        <w:t xml:space="preserve"> points are, the closer the trapezoids reflect the actual shape of the concentration-time curve. The number of </w:t>
      </w:r>
      <w:proofErr w:type="gramStart"/>
      <w:r w:rsidRPr="004B4E8C">
        <w:t>time</w:t>
      </w:r>
      <w:proofErr w:type="gramEnd"/>
      <w:r w:rsidRPr="004B4E8C">
        <w:t xml:space="preserve"> points available in order to perform a successful NCA analysis should be enough to cover the absorption, distribution and elimination phase to accurately characterize the drug. Beyond AUC exposure measures, parameters such as </w:t>
      </w:r>
      <w:proofErr w:type="spellStart"/>
      <w:r w:rsidRPr="004B4E8C">
        <w:t>Cmax</w:t>
      </w:r>
      <w:proofErr w:type="spellEnd"/>
      <w:r w:rsidRPr="004B4E8C">
        <w:t xml:space="preserve"> (maximum concentration), </w:t>
      </w:r>
      <w:proofErr w:type="spellStart"/>
      <w:r w:rsidRPr="004B4E8C">
        <w:t>Tmax</w:t>
      </w:r>
      <w:proofErr w:type="spellEnd"/>
      <w:r w:rsidRPr="004B4E8C">
        <w:t xml:space="preserve"> (time to maximum concentration), CL and </w:t>
      </w:r>
      <w:proofErr w:type="spellStart"/>
      <w:r w:rsidRPr="004B4E8C">
        <w:t>Vd</w:t>
      </w:r>
      <w:proofErr w:type="spellEnd"/>
      <w:r w:rsidRPr="004B4E8C">
        <w:t xml:space="preserve"> can also be reported using NCA methods.</w:t>
      </w:r>
    </w:p>
    <w:sectPr w:rsidR="004B4E8C" w:rsidRPr="004B4E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04B11FD1"/>
    <w:multiLevelType w:val="multilevel"/>
    <w:tmpl w:val="7F42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3E4348"/>
    <w:multiLevelType w:val="multilevel"/>
    <w:tmpl w:val="E8A8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13369F"/>
    <w:multiLevelType w:val="multilevel"/>
    <w:tmpl w:val="7030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7B248B"/>
    <w:multiLevelType w:val="multilevel"/>
    <w:tmpl w:val="3D1C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5F69F8"/>
    <w:multiLevelType w:val="multilevel"/>
    <w:tmpl w:val="46DC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075698"/>
    <w:multiLevelType w:val="multilevel"/>
    <w:tmpl w:val="AC62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75441F"/>
    <w:multiLevelType w:val="multilevel"/>
    <w:tmpl w:val="2D22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9742DF"/>
    <w:multiLevelType w:val="multilevel"/>
    <w:tmpl w:val="4EF8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965B00"/>
    <w:multiLevelType w:val="hybridMultilevel"/>
    <w:tmpl w:val="CA500F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90430F5"/>
    <w:multiLevelType w:val="multilevel"/>
    <w:tmpl w:val="ECBA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B47B81"/>
    <w:multiLevelType w:val="multilevel"/>
    <w:tmpl w:val="8BBE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40593">
    <w:abstractNumId w:val="8"/>
  </w:num>
  <w:num w:numId="2" w16cid:durableId="1134983056">
    <w:abstractNumId w:val="6"/>
  </w:num>
  <w:num w:numId="3" w16cid:durableId="1553078981">
    <w:abstractNumId w:val="5"/>
  </w:num>
  <w:num w:numId="4" w16cid:durableId="1748451689">
    <w:abstractNumId w:val="4"/>
  </w:num>
  <w:num w:numId="5" w16cid:durableId="624697400">
    <w:abstractNumId w:val="7"/>
  </w:num>
  <w:num w:numId="6" w16cid:durableId="840126676">
    <w:abstractNumId w:val="3"/>
  </w:num>
  <w:num w:numId="7" w16cid:durableId="1490753694">
    <w:abstractNumId w:val="2"/>
  </w:num>
  <w:num w:numId="8" w16cid:durableId="1188368265">
    <w:abstractNumId w:val="1"/>
  </w:num>
  <w:num w:numId="9" w16cid:durableId="1609655256">
    <w:abstractNumId w:val="0"/>
  </w:num>
  <w:num w:numId="10" w16cid:durableId="536889179">
    <w:abstractNumId w:val="16"/>
  </w:num>
  <w:num w:numId="11" w16cid:durableId="1859347161">
    <w:abstractNumId w:val="19"/>
  </w:num>
  <w:num w:numId="12" w16cid:durableId="1329096231">
    <w:abstractNumId w:val="12"/>
  </w:num>
  <w:num w:numId="13" w16cid:durableId="2052684547">
    <w:abstractNumId w:val="14"/>
  </w:num>
  <w:num w:numId="14" w16cid:durableId="743454912">
    <w:abstractNumId w:val="10"/>
  </w:num>
  <w:num w:numId="15" w16cid:durableId="1331324027">
    <w:abstractNumId w:val="15"/>
  </w:num>
  <w:num w:numId="16" w16cid:durableId="1949384359">
    <w:abstractNumId w:val="13"/>
  </w:num>
  <w:num w:numId="17" w16cid:durableId="1923566957">
    <w:abstractNumId w:val="9"/>
  </w:num>
  <w:num w:numId="18" w16cid:durableId="2043243274">
    <w:abstractNumId w:val="18"/>
  </w:num>
  <w:num w:numId="19" w16cid:durableId="533691669">
    <w:abstractNumId w:val="11"/>
  </w:num>
  <w:num w:numId="20" w16cid:durableId="16709098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374F"/>
    <w:rsid w:val="004B4E8C"/>
    <w:rsid w:val="00852EB2"/>
    <w:rsid w:val="008D3CF0"/>
    <w:rsid w:val="00AA1D8D"/>
    <w:rsid w:val="00AC432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2667CF"/>
  <w14:defaultImageDpi w14:val="300"/>
  <w15:docId w15:val="{39A0B4A4-132F-4670-95B4-9ED72213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Absatz-Standardschriftart"/>
    <w:uiPriority w:val="99"/>
    <w:unhideWhenUsed/>
    <w:rsid w:val="004B4E8C"/>
    <w:rPr>
      <w:color w:val="0000FF" w:themeColor="hyperlink"/>
      <w:u w:val="single"/>
    </w:rPr>
  </w:style>
  <w:style w:type="character" w:styleId="NichtaufgelsteErwhnung">
    <w:name w:val="Unresolved Mention"/>
    <w:basedOn w:val="Absatz-Standardschriftart"/>
    <w:uiPriority w:val="99"/>
    <w:semiHidden/>
    <w:unhideWhenUsed/>
    <w:rsid w:val="004B4E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3637">
      <w:bodyDiv w:val="1"/>
      <w:marLeft w:val="0"/>
      <w:marRight w:val="0"/>
      <w:marTop w:val="0"/>
      <w:marBottom w:val="0"/>
      <w:divBdr>
        <w:top w:val="none" w:sz="0" w:space="0" w:color="auto"/>
        <w:left w:val="none" w:sz="0" w:space="0" w:color="auto"/>
        <w:bottom w:val="none" w:sz="0" w:space="0" w:color="auto"/>
        <w:right w:val="none" w:sz="0" w:space="0" w:color="auto"/>
      </w:divBdr>
      <w:divsChild>
        <w:div w:id="1011182521">
          <w:marLeft w:val="0"/>
          <w:marRight w:val="-180"/>
          <w:marTop w:val="0"/>
          <w:marBottom w:val="0"/>
          <w:divBdr>
            <w:top w:val="none" w:sz="0" w:space="0" w:color="auto"/>
            <w:left w:val="none" w:sz="0" w:space="0" w:color="auto"/>
            <w:bottom w:val="none" w:sz="0" w:space="0" w:color="auto"/>
            <w:right w:val="none" w:sz="0" w:space="0" w:color="auto"/>
          </w:divBdr>
        </w:div>
        <w:div w:id="1850560902">
          <w:marLeft w:val="0"/>
          <w:marRight w:val="0"/>
          <w:marTop w:val="0"/>
          <w:marBottom w:val="0"/>
          <w:divBdr>
            <w:top w:val="none" w:sz="0" w:space="0" w:color="auto"/>
            <w:left w:val="none" w:sz="0" w:space="0" w:color="auto"/>
            <w:bottom w:val="none" w:sz="0" w:space="0" w:color="auto"/>
            <w:right w:val="none" w:sz="0" w:space="0" w:color="auto"/>
          </w:divBdr>
          <w:divsChild>
            <w:div w:id="1134908978">
              <w:marLeft w:val="0"/>
              <w:marRight w:val="0"/>
              <w:marTop w:val="0"/>
              <w:marBottom w:val="15"/>
              <w:divBdr>
                <w:top w:val="none" w:sz="0" w:space="0" w:color="auto"/>
                <w:left w:val="none" w:sz="0" w:space="0" w:color="auto"/>
                <w:bottom w:val="none" w:sz="0" w:space="0" w:color="auto"/>
                <w:right w:val="none" w:sz="0" w:space="0" w:color="auto"/>
              </w:divBdr>
              <w:divsChild>
                <w:div w:id="1633753873">
                  <w:marLeft w:val="-120"/>
                  <w:marRight w:val="0"/>
                  <w:marTop w:val="0"/>
                  <w:marBottom w:val="0"/>
                  <w:divBdr>
                    <w:top w:val="none" w:sz="0" w:space="0" w:color="auto"/>
                    <w:left w:val="none" w:sz="0" w:space="0" w:color="auto"/>
                    <w:bottom w:val="none" w:sz="0" w:space="0" w:color="auto"/>
                    <w:right w:val="none" w:sz="0" w:space="0" w:color="auto"/>
                  </w:divBdr>
                  <w:divsChild>
                    <w:div w:id="263998438">
                      <w:marLeft w:val="0"/>
                      <w:marRight w:val="0"/>
                      <w:marTop w:val="0"/>
                      <w:marBottom w:val="0"/>
                      <w:divBdr>
                        <w:top w:val="none" w:sz="0" w:space="0" w:color="auto"/>
                        <w:left w:val="none" w:sz="0" w:space="0" w:color="auto"/>
                        <w:bottom w:val="none" w:sz="0" w:space="0" w:color="auto"/>
                        <w:right w:val="none" w:sz="0" w:space="0" w:color="auto"/>
                      </w:divBdr>
                      <w:divsChild>
                        <w:div w:id="10463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9122">
                  <w:marLeft w:val="0"/>
                  <w:marRight w:val="-120"/>
                  <w:marTop w:val="0"/>
                  <w:marBottom w:val="0"/>
                  <w:divBdr>
                    <w:top w:val="none" w:sz="0" w:space="0" w:color="auto"/>
                    <w:left w:val="none" w:sz="0" w:space="0" w:color="auto"/>
                    <w:bottom w:val="none" w:sz="0" w:space="0" w:color="auto"/>
                    <w:right w:val="none" w:sz="0" w:space="0" w:color="auto"/>
                  </w:divBdr>
                  <w:divsChild>
                    <w:div w:id="1711801461">
                      <w:marLeft w:val="0"/>
                      <w:marRight w:val="0"/>
                      <w:marTop w:val="0"/>
                      <w:marBottom w:val="0"/>
                      <w:divBdr>
                        <w:top w:val="none" w:sz="0" w:space="0" w:color="auto"/>
                        <w:left w:val="none" w:sz="0" w:space="0" w:color="auto"/>
                        <w:bottom w:val="none" w:sz="0" w:space="0" w:color="auto"/>
                        <w:right w:val="none" w:sz="0" w:space="0" w:color="auto"/>
                      </w:divBdr>
                      <w:divsChild>
                        <w:div w:id="1546059875">
                          <w:marLeft w:val="0"/>
                          <w:marRight w:val="0"/>
                          <w:marTop w:val="0"/>
                          <w:marBottom w:val="0"/>
                          <w:divBdr>
                            <w:top w:val="none" w:sz="0" w:space="0" w:color="auto"/>
                            <w:left w:val="none" w:sz="0" w:space="0" w:color="auto"/>
                            <w:bottom w:val="none" w:sz="0" w:space="0" w:color="auto"/>
                            <w:right w:val="none" w:sz="0" w:space="0" w:color="auto"/>
                          </w:divBdr>
                        </w:div>
                      </w:divsChild>
                    </w:div>
                    <w:div w:id="1621957430">
                      <w:marLeft w:val="120"/>
                      <w:marRight w:val="120"/>
                      <w:marTop w:val="0"/>
                      <w:marBottom w:val="0"/>
                      <w:divBdr>
                        <w:top w:val="none" w:sz="0" w:space="0" w:color="auto"/>
                        <w:left w:val="none" w:sz="0" w:space="0" w:color="auto"/>
                        <w:bottom w:val="none" w:sz="0" w:space="0" w:color="auto"/>
                        <w:right w:val="none" w:sz="0" w:space="0" w:color="auto"/>
                      </w:divBdr>
                      <w:divsChild>
                        <w:div w:id="271521209">
                          <w:marLeft w:val="0"/>
                          <w:marRight w:val="0"/>
                          <w:marTop w:val="0"/>
                          <w:marBottom w:val="0"/>
                          <w:divBdr>
                            <w:top w:val="none" w:sz="0" w:space="0" w:color="auto"/>
                            <w:left w:val="none" w:sz="0" w:space="0" w:color="auto"/>
                            <w:bottom w:val="none" w:sz="0" w:space="0" w:color="auto"/>
                            <w:right w:val="none" w:sz="0" w:space="0" w:color="auto"/>
                          </w:divBdr>
                          <w:divsChild>
                            <w:div w:id="2041128646">
                              <w:marLeft w:val="0"/>
                              <w:marRight w:val="0"/>
                              <w:marTop w:val="0"/>
                              <w:marBottom w:val="0"/>
                              <w:divBdr>
                                <w:top w:val="none" w:sz="0" w:space="0" w:color="auto"/>
                                <w:left w:val="none" w:sz="0" w:space="0" w:color="auto"/>
                                <w:bottom w:val="none" w:sz="0" w:space="0" w:color="auto"/>
                                <w:right w:val="none" w:sz="0" w:space="0" w:color="auto"/>
                              </w:divBdr>
                              <w:divsChild>
                                <w:div w:id="1214464491">
                                  <w:marLeft w:val="0"/>
                                  <w:marRight w:val="0"/>
                                  <w:marTop w:val="0"/>
                                  <w:marBottom w:val="0"/>
                                  <w:divBdr>
                                    <w:top w:val="none" w:sz="0" w:space="0" w:color="auto"/>
                                    <w:left w:val="none" w:sz="0" w:space="0" w:color="auto"/>
                                    <w:bottom w:val="none" w:sz="0" w:space="0" w:color="auto"/>
                                    <w:right w:val="none" w:sz="0" w:space="0" w:color="auto"/>
                                  </w:divBdr>
                                  <w:divsChild>
                                    <w:div w:id="1821533359">
                                      <w:marLeft w:val="0"/>
                                      <w:marRight w:val="0"/>
                                      <w:marTop w:val="0"/>
                                      <w:marBottom w:val="0"/>
                                      <w:divBdr>
                                        <w:top w:val="none" w:sz="0" w:space="0" w:color="auto"/>
                                        <w:left w:val="none" w:sz="0" w:space="0" w:color="auto"/>
                                        <w:bottom w:val="none" w:sz="0" w:space="0" w:color="auto"/>
                                        <w:right w:val="none" w:sz="0" w:space="0" w:color="auto"/>
                                      </w:divBdr>
                                      <w:divsChild>
                                        <w:div w:id="588006871">
                                          <w:marLeft w:val="0"/>
                                          <w:marRight w:val="0"/>
                                          <w:marTop w:val="0"/>
                                          <w:marBottom w:val="0"/>
                                          <w:divBdr>
                                            <w:top w:val="none" w:sz="0" w:space="0" w:color="auto"/>
                                            <w:left w:val="none" w:sz="0" w:space="0" w:color="auto"/>
                                            <w:bottom w:val="none" w:sz="0" w:space="0" w:color="auto"/>
                                            <w:right w:val="none" w:sz="0" w:space="0" w:color="auto"/>
                                          </w:divBdr>
                                        </w:div>
                                      </w:divsChild>
                                    </w:div>
                                    <w:div w:id="1939365568">
                                      <w:marLeft w:val="0"/>
                                      <w:marRight w:val="0"/>
                                      <w:marTop w:val="0"/>
                                      <w:marBottom w:val="0"/>
                                      <w:divBdr>
                                        <w:top w:val="none" w:sz="0" w:space="0" w:color="auto"/>
                                        <w:left w:val="none" w:sz="0" w:space="0" w:color="auto"/>
                                        <w:bottom w:val="none" w:sz="0" w:space="0" w:color="auto"/>
                                        <w:right w:val="none" w:sz="0" w:space="0" w:color="auto"/>
                                      </w:divBdr>
                                      <w:divsChild>
                                        <w:div w:id="1740857917">
                                          <w:marLeft w:val="0"/>
                                          <w:marRight w:val="0"/>
                                          <w:marTop w:val="0"/>
                                          <w:marBottom w:val="0"/>
                                          <w:divBdr>
                                            <w:top w:val="none" w:sz="0" w:space="0" w:color="auto"/>
                                            <w:left w:val="none" w:sz="0" w:space="0" w:color="auto"/>
                                            <w:bottom w:val="none" w:sz="0" w:space="0" w:color="auto"/>
                                            <w:right w:val="none" w:sz="0" w:space="0" w:color="auto"/>
                                          </w:divBdr>
                                        </w:div>
                                      </w:divsChild>
                                    </w:div>
                                    <w:div w:id="30963128">
                                      <w:marLeft w:val="0"/>
                                      <w:marRight w:val="0"/>
                                      <w:marTop w:val="0"/>
                                      <w:marBottom w:val="0"/>
                                      <w:divBdr>
                                        <w:top w:val="none" w:sz="0" w:space="0" w:color="auto"/>
                                        <w:left w:val="none" w:sz="0" w:space="0" w:color="auto"/>
                                        <w:bottom w:val="none" w:sz="0" w:space="0" w:color="auto"/>
                                        <w:right w:val="none" w:sz="0" w:space="0" w:color="auto"/>
                                      </w:divBdr>
                                      <w:divsChild>
                                        <w:div w:id="18162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031006">
          <w:marLeft w:val="0"/>
          <w:marRight w:val="0"/>
          <w:marTop w:val="0"/>
          <w:marBottom w:val="0"/>
          <w:divBdr>
            <w:top w:val="none" w:sz="0" w:space="0" w:color="auto"/>
            <w:left w:val="none" w:sz="0" w:space="0" w:color="auto"/>
            <w:bottom w:val="none" w:sz="0" w:space="0" w:color="auto"/>
            <w:right w:val="none" w:sz="0" w:space="0" w:color="auto"/>
          </w:divBdr>
          <w:divsChild>
            <w:div w:id="634679649">
              <w:marLeft w:val="0"/>
              <w:marRight w:val="0"/>
              <w:marTop w:val="0"/>
              <w:marBottom w:val="0"/>
              <w:divBdr>
                <w:top w:val="none" w:sz="0" w:space="0" w:color="auto"/>
                <w:left w:val="none" w:sz="0" w:space="0" w:color="auto"/>
                <w:bottom w:val="none" w:sz="0" w:space="0" w:color="auto"/>
                <w:right w:val="none" w:sz="0" w:space="0" w:color="auto"/>
              </w:divBdr>
              <w:divsChild>
                <w:div w:id="633944799">
                  <w:marLeft w:val="0"/>
                  <w:marRight w:val="0"/>
                  <w:marTop w:val="0"/>
                  <w:marBottom w:val="0"/>
                  <w:divBdr>
                    <w:top w:val="none" w:sz="0" w:space="0" w:color="auto"/>
                    <w:left w:val="none" w:sz="0" w:space="0" w:color="auto"/>
                    <w:bottom w:val="none" w:sz="0" w:space="0" w:color="auto"/>
                    <w:right w:val="none" w:sz="0" w:space="0" w:color="auto"/>
                  </w:divBdr>
                  <w:divsChild>
                    <w:div w:id="1123110948">
                      <w:marLeft w:val="0"/>
                      <w:marRight w:val="0"/>
                      <w:marTop w:val="0"/>
                      <w:marBottom w:val="0"/>
                      <w:divBdr>
                        <w:top w:val="none" w:sz="0" w:space="0" w:color="auto"/>
                        <w:left w:val="none" w:sz="0" w:space="0" w:color="auto"/>
                        <w:bottom w:val="none" w:sz="0" w:space="0" w:color="auto"/>
                        <w:right w:val="none" w:sz="0" w:space="0" w:color="auto"/>
                      </w:divBdr>
                      <w:divsChild>
                        <w:div w:id="1579095866">
                          <w:marLeft w:val="0"/>
                          <w:marRight w:val="0"/>
                          <w:marTop w:val="0"/>
                          <w:marBottom w:val="90"/>
                          <w:divBdr>
                            <w:top w:val="none" w:sz="0" w:space="0" w:color="auto"/>
                            <w:left w:val="none" w:sz="0" w:space="0" w:color="auto"/>
                            <w:bottom w:val="none" w:sz="0" w:space="0" w:color="auto"/>
                            <w:right w:val="none" w:sz="0" w:space="0" w:color="auto"/>
                          </w:divBdr>
                          <w:divsChild>
                            <w:div w:id="259066743">
                              <w:marLeft w:val="0"/>
                              <w:marRight w:val="0"/>
                              <w:marTop w:val="0"/>
                              <w:marBottom w:val="0"/>
                              <w:divBdr>
                                <w:top w:val="none" w:sz="0" w:space="0" w:color="auto"/>
                                <w:left w:val="none" w:sz="0" w:space="0" w:color="auto"/>
                                <w:bottom w:val="none" w:sz="0" w:space="0" w:color="auto"/>
                                <w:right w:val="none" w:sz="0" w:space="0" w:color="auto"/>
                              </w:divBdr>
                            </w:div>
                          </w:divsChild>
                        </w:div>
                        <w:div w:id="804391924">
                          <w:marLeft w:val="0"/>
                          <w:marRight w:val="0"/>
                          <w:marTop w:val="0"/>
                          <w:marBottom w:val="0"/>
                          <w:divBdr>
                            <w:top w:val="none" w:sz="0" w:space="0" w:color="auto"/>
                            <w:left w:val="none" w:sz="0" w:space="0" w:color="auto"/>
                            <w:bottom w:val="none" w:sz="0" w:space="0" w:color="auto"/>
                            <w:right w:val="none" w:sz="0" w:space="0" w:color="auto"/>
                          </w:divBdr>
                          <w:divsChild>
                            <w:div w:id="147745054">
                              <w:marLeft w:val="0"/>
                              <w:marRight w:val="0"/>
                              <w:marTop w:val="90"/>
                              <w:marBottom w:val="90"/>
                              <w:divBdr>
                                <w:top w:val="none" w:sz="0" w:space="0" w:color="auto"/>
                                <w:left w:val="none" w:sz="0" w:space="0" w:color="auto"/>
                                <w:bottom w:val="none" w:sz="0" w:space="0" w:color="auto"/>
                                <w:right w:val="none" w:sz="0" w:space="0" w:color="auto"/>
                              </w:divBdr>
                            </w:div>
                            <w:div w:id="918640747">
                              <w:marLeft w:val="0"/>
                              <w:marRight w:val="0"/>
                              <w:marTop w:val="0"/>
                              <w:marBottom w:val="0"/>
                              <w:divBdr>
                                <w:top w:val="none" w:sz="0" w:space="0" w:color="auto"/>
                                <w:left w:val="none" w:sz="0" w:space="0" w:color="auto"/>
                                <w:bottom w:val="none" w:sz="0" w:space="0" w:color="auto"/>
                                <w:right w:val="none" w:sz="0" w:space="0" w:color="auto"/>
                              </w:divBdr>
                              <w:divsChild>
                                <w:div w:id="835922585">
                                  <w:marLeft w:val="0"/>
                                  <w:marRight w:val="0"/>
                                  <w:marTop w:val="0"/>
                                  <w:marBottom w:val="0"/>
                                  <w:divBdr>
                                    <w:top w:val="none" w:sz="0" w:space="0" w:color="auto"/>
                                    <w:left w:val="none" w:sz="0" w:space="0" w:color="auto"/>
                                    <w:bottom w:val="none" w:sz="0" w:space="0" w:color="auto"/>
                                    <w:right w:val="none" w:sz="0" w:space="0" w:color="auto"/>
                                  </w:divBdr>
                                  <w:divsChild>
                                    <w:div w:id="502359975">
                                      <w:marLeft w:val="0"/>
                                      <w:marRight w:val="0"/>
                                      <w:marTop w:val="0"/>
                                      <w:marBottom w:val="180"/>
                                      <w:divBdr>
                                        <w:top w:val="none" w:sz="0" w:space="0" w:color="auto"/>
                                        <w:left w:val="none" w:sz="0" w:space="0" w:color="auto"/>
                                        <w:bottom w:val="none" w:sz="0" w:space="0" w:color="auto"/>
                                        <w:right w:val="none" w:sz="0" w:space="0" w:color="auto"/>
                                      </w:divBdr>
                                    </w:div>
                                    <w:div w:id="191458872">
                                      <w:marLeft w:val="0"/>
                                      <w:marRight w:val="0"/>
                                      <w:marTop w:val="0"/>
                                      <w:marBottom w:val="180"/>
                                      <w:divBdr>
                                        <w:top w:val="none" w:sz="0" w:space="0" w:color="auto"/>
                                        <w:left w:val="none" w:sz="0" w:space="0" w:color="auto"/>
                                        <w:bottom w:val="none" w:sz="0" w:space="0" w:color="auto"/>
                                        <w:right w:val="none" w:sz="0" w:space="0" w:color="auto"/>
                                      </w:divBdr>
                                    </w:div>
                                    <w:div w:id="2985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78919">
                          <w:marLeft w:val="0"/>
                          <w:marRight w:val="0"/>
                          <w:marTop w:val="0"/>
                          <w:marBottom w:val="0"/>
                          <w:divBdr>
                            <w:top w:val="none" w:sz="0" w:space="0" w:color="auto"/>
                            <w:left w:val="none" w:sz="0" w:space="0" w:color="auto"/>
                            <w:bottom w:val="none" w:sz="0" w:space="0" w:color="auto"/>
                            <w:right w:val="none" w:sz="0" w:space="0" w:color="auto"/>
                          </w:divBdr>
                          <w:divsChild>
                            <w:div w:id="308704308">
                              <w:marLeft w:val="0"/>
                              <w:marRight w:val="0"/>
                              <w:marTop w:val="90"/>
                              <w:marBottom w:val="90"/>
                              <w:divBdr>
                                <w:top w:val="none" w:sz="0" w:space="0" w:color="auto"/>
                                <w:left w:val="none" w:sz="0" w:space="0" w:color="auto"/>
                                <w:bottom w:val="none" w:sz="0" w:space="0" w:color="auto"/>
                                <w:right w:val="none" w:sz="0" w:space="0" w:color="auto"/>
                              </w:divBdr>
                            </w:div>
                            <w:div w:id="990326910">
                              <w:marLeft w:val="0"/>
                              <w:marRight w:val="0"/>
                              <w:marTop w:val="0"/>
                              <w:marBottom w:val="0"/>
                              <w:divBdr>
                                <w:top w:val="none" w:sz="0" w:space="0" w:color="auto"/>
                                <w:left w:val="none" w:sz="0" w:space="0" w:color="auto"/>
                                <w:bottom w:val="none" w:sz="0" w:space="0" w:color="auto"/>
                                <w:right w:val="none" w:sz="0" w:space="0" w:color="auto"/>
                              </w:divBdr>
                              <w:divsChild>
                                <w:div w:id="481316768">
                                  <w:marLeft w:val="0"/>
                                  <w:marRight w:val="0"/>
                                  <w:marTop w:val="0"/>
                                  <w:marBottom w:val="0"/>
                                  <w:divBdr>
                                    <w:top w:val="none" w:sz="0" w:space="0" w:color="auto"/>
                                    <w:left w:val="none" w:sz="0" w:space="0" w:color="auto"/>
                                    <w:bottom w:val="none" w:sz="0" w:space="0" w:color="auto"/>
                                    <w:right w:val="none" w:sz="0" w:space="0" w:color="auto"/>
                                  </w:divBdr>
                                  <w:divsChild>
                                    <w:div w:id="1005745596">
                                      <w:marLeft w:val="0"/>
                                      <w:marRight w:val="0"/>
                                      <w:marTop w:val="0"/>
                                      <w:marBottom w:val="180"/>
                                      <w:divBdr>
                                        <w:top w:val="none" w:sz="0" w:space="0" w:color="auto"/>
                                        <w:left w:val="none" w:sz="0" w:space="0" w:color="auto"/>
                                        <w:bottom w:val="none" w:sz="0" w:space="0" w:color="auto"/>
                                        <w:right w:val="none" w:sz="0" w:space="0" w:color="auto"/>
                                      </w:divBdr>
                                    </w:div>
                                    <w:div w:id="16126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13125">
                          <w:marLeft w:val="0"/>
                          <w:marRight w:val="0"/>
                          <w:marTop w:val="0"/>
                          <w:marBottom w:val="0"/>
                          <w:divBdr>
                            <w:top w:val="none" w:sz="0" w:space="0" w:color="auto"/>
                            <w:left w:val="none" w:sz="0" w:space="0" w:color="auto"/>
                            <w:bottom w:val="none" w:sz="0" w:space="0" w:color="auto"/>
                            <w:right w:val="none" w:sz="0" w:space="0" w:color="auto"/>
                          </w:divBdr>
                          <w:divsChild>
                            <w:div w:id="403990652">
                              <w:marLeft w:val="0"/>
                              <w:marRight w:val="0"/>
                              <w:marTop w:val="90"/>
                              <w:marBottom w:val="90"/>
                              <w:divBdr>
                                <w:top w:val="none" w:sz="0" w:space="0" w:color="auto"/>
                                <w:left w:val="none" w:sz="0" w:space="0" w:color="auto"/>
                                <w:bottom w:val="none" w:sz="0" w:space="0" w:color="auto"/>
                                <w:right w:val="none" w:sz="0" w:space="0" w:color="auto"/>
                              </w:divBdr>
                            </w:div>
                            <w:div w:id="522283177">
                              <w:marLeft w:val="0"/>
                              <w:marRight w:val="0"/>
                              <w:marTop w:val="0"/>
                              <w:marBottom w:val="0"/>
                              <w:divBdr>
                                <w:top w:val="none" w:sz="0" w:space="0" w:color="auto"/>
                                <w:left w:val="none" w:sz="0" w:space="0" w:color="auto"/>
                                <w:bottom w:val="none" w:sz="0" w:space="0" w:color="auto"/>
                                <w:right w:val="none" w:sz="0" w:space="0" w:color="auto"/>
                              </w:divBdr>
                              <w:divsChild>
                                <w:div w:id="1654945828">
                                  <w:marLeft w:val="0"/>
                                  <w:marRight w:val="0"/>
                                  <w:marTop w:val="0"/>
                                  <w:marBottom w:val="0"/>
                                  <w:divBdr>
                                    <w:top w:val="none" w:sz="0" w:space="0" w:color="auto"/>
                                    <w:left w:val="none" w:sz="0" w:space="0" w:color="auto"/>
                                    <w:bottom w:val="none" w:sz="0" w:space="0" w:color="auto"/>
                                    <w:right w:val="none" w:sz="0" w:space="0" w:color="auto"/>
                                  </w:divBdr>
                                  <w:divsChild>
                                    <w:div w:id="215047833">
                                      <w:marLeft w:val="0"/>
                                      <w:marRight w:val="0"/>
                                      <w:marTop w:val="0"/>
                                      <w:marBottom w:val="180"/>
                                      <w:divBdr>
                                        <w:top w:val="none" w:sz="0" w:space="0" w:color="auto"/>
                                        <w:left w:val="none" w:sz="0" w:space="0" w:color="auto"/>
                                        <w:bottom w:val="none" w:sz="0" w:space="0" w:color="auto"/>
                                        <w:right w:val="none" w:sz="0" w:space="0" w:color="auto"/>
                                      </w:divBdr>
                                    </w:div>
                                    <w:div w:id="1106849341">
                                      <w:marLeft w:val="0"/>
                                      <w:marRight w:val="0"/>
                                      <w:marTop w:val="0"/>
                                      <w:marBottom w:val="180"/>
                                      <w:divBdr>
                                        <w:top w:val="none" w:sz="0" w:space="0" w:color="auto"/>
                                        <w:left w:val="none" w:sz="0" w:space="0" w:color="auto"/>
                                        <w:bottom w:val="none" w:sz="0" w:space="0" w:color="auto"/>
                                        <w:right w:val="none" w:sz="0" w:space="0" w:color="auto"/>
                                      </w:divBdr>
                                    </w:div>
                                    <w:div w:id="21353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847585">
          <w:marLeft w:val="0"/>
          <w:marRight w:val="0"/>
          <w:marTop w:val="0"/>
          <w:marBottom w:val="0"/>
          <w:divBdr>
            <w:top w:val="none" w:sz="0" w:space="0" w:color="auto"/>
            <w:left w:val="none" w:sz="0" w:space="0" w:color="auto"/>
            <w:bottom w:val="none" w:sz="0" w:space="0" w:color="auto"/>
            <w:right w:val="none" w:sz="0" w:space="0" w:color="auto"/>
          </w:divBdr>
          <w:divsChild>
            <w:div w:id="1569418877">
              <w:marLeft w:val="0"/>
              <w:marRight w:val="0"/>
              <w:marTop w:val="0"/>
              <w:marBottom w:val="0"/>
              <w:divBdr>
                <w:top w:val="none" w:sz="0" w:space="0" w:color="auto"/>
                <w:left w:val="none" w:sz="0" w:space="0" w:color="auto"/>
                <w:bottom w:val="none" w:sz="0" w:space="0" w:color="auto"/>
                <w:right w:val="none" w:sz="0" w:space="0" w:color="auto"/>
              </w:divBdr>
              <w:divsChild>
                <w:div w:id="1406148436">
                  <w:marLeft w:val="0"/>
                  <w:marRight w:val="0"/>
                  <w:marTop w:val="120"/>
                  <w:marBottom w:val="0"/>
                  <w:divBdr>
                    <w:top w:val="none" w:sz="0" w:space="0" w:color="auto"/>
                    <w:left w:val="none" w:sz="0" w:space="0" w:color="auto"/>
                    <w:bottom w:val="none" w:sz="0" w:space="0" w:color="auto"/>
                    <w:right w:val="none" w:sz="0" w:space="0" w:color="auto"/>
                  </w:divBdr>
                </w:div>
              </w:divsChild>
            </w:div>
            <w:div w:id="1443961658">
              <w:marLeft w:val="0"/>
              <w:marRight w:val="0"/>
              <w:marTop w:val="240"/>
              <w:marBottom w:val="0"/>
              <w:divBdr>
                <w:top w:val="none" w:sz="0" w:space="0" w:color="auto"/>
                <w:left w:val="none" w:sz="0" w:space="0" w:color="auto"/>
                <w:bottom w:val="none" w:sz="0" w:space="0" w:color="auto"/>
                <w:right w:val="none" w:sz="0" w:space="0" w:color="auto"/>
              </w:divBdr>
              <w:divsChild>
                <w:div w:id="1099326633">
                  <w:marLeft w:val="0"/>
                  <w:marRight w:val="0"/>
                  <w:marTop w:val="0"/>
                  <w:marBottom w:val="0"/>
                  <w:divBdr>
                    <w:top w:val="none" w:sz="0" w:space="0" w:color="auto"/>
                    <w:left w:val="none" w:sz="0" w:space="0" w:color="auto"/>
                    <w:bottom w:val="none" w:sz="0" w:space="0" w:color="auto"/>
                    <w:right w:val="none" w:sz="0" w:space="0" w:color="auto"/>
                  </w:divBdr>
                  <w:divsChild>
                    <w:div w:id="462699867">
                      <w:marLeft w:val="336"/>
                      <w:marRight w:val="0"/>
                      <w:marTop w:val="120"/>
                      <w:marBottom w:val="192"/>
                      <w:divBdr>
                        <w:top w:val="single" w:sz="6" w:space="8" w:color="AAAAAA"/>
                        <w:left w:val="single" w:sz="6" w:space="8" w:color="AAAAAA"/>
                        <w:bottom w:val="single" w:sz="6" w:space="8" w:color="AAAAAA"/>
                        <w:right w:val="single" w:sz="6" w:space="8" w:color="AAAAAA"/>
                      </w:divBdr>
                      <w:divsChild>
                        <w:div w:id="6722238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32605090">
                      <w:marLeft w:val="0"/>
                      <w:marRight w:val="0"/>
                      <w:marTop w:val="60"/>
                      <w:marBottom w:val="60"/>
                      <w:divBdr>
                        <w:top w:val="none" w:sz="0" w:space="0" w:color="auto"/>
                        <w:left w:val="none" w:sz="0" w:space="0" w:color="auto"/>
                        <w:bottom w:val="none" w:sz="0" w:space="0" w:color="auto"/>
                        <w:right w:val="none" w:sz="0" w:space="0" w:color="auto"/>
                      </w:divBdr>
                    </w:div>
                    <w:div w:id="1010369900">
                      <w:marLeft w:val="0"/>
                      <w:marRight w:val="0"/>
                      <w:marTop w:val="0"/>
                      <w:marBottom w:val="120"/>
                      <w:divBdr>
                        <w:top w:val="none" w:sz="0" w:space="0" w:color="auto"/>
                        <w:left w:val="none" w:sz="0" w:space="0" w:color="auto"/>
                        <w:bottom w:val="none" w:sz="0" w:space="0" w:color="auto"/>
                        <w:right w:val="none" w:sz="0" w:space="0" w:color="auto"/>
                      </w:divBdr>
                    </w:div>
                    <w:div w:id="179890901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02459338">
      <w:bodyDiv w:val="1"/>
      <w:marLeft w:val="0"/>
      <w:marRight w:val="0"/>
      <w:marTop w:val="0"/>
      <w:marBottom w:val="0"/>
      <w:divBdr>
        <w:top w:val="none" w:sz="0" w:space="0" w:color="auto"/>
        <w:left w:val="none" w:sz="0" w:space="0" w:color="auto"/>
        <w:bottom w:val="none" w:sz="0" w:space="0" w:color="auto"/>
        <w:right w:val="none" w:sz="0" w:space="0" w:color="auto"/>
      </w:divBdr>
    </w:div>
    <w:div w:id="148405223">
      <w:bodyDiv w:val="1"/>
      <w:marLeft w:val="0"/>
      <w:marRight w:val="0"/>
      <w:marTop w:val="0"/>
      <w:marBottom w:val="0"/>
      <w:divBdr>
        <w:top w:val="none" w:sz="0" w:space="0" w:color="auto"/>
        <w:left w:val="none" w:sz="0" w:space="0" w:color="auto"/>
        <w:bottom w:val="none" w:sz="0" w:space="0" w:color="auto"/>
        <w:right w:val="none" w:sz="0" w:space="0" w:color="auto"/>
      </w:divBdr>
    </w:div>
    <w:div w:id="1930042258">
      <w:bodyDiv w:val="1"/>
      <w:marLeft w:val="0"/>
      <w:marRight w:val="0"/>
      <w:marTop w:val="0"/>
      <w:marBottom w:val="0"/>
      <w:divBdr>
        <w:top w:val="none" w:sz="0" w:space="0" w:color="auto"/>
        <w:left w:val="none" w:sz="0" w:space="0" w:color="auto"/>
        <w:bottom w:val="none" w:sz="0" w:space="0" w:color="auto"/>
        <w:right w:val="none" w:sz="0" w:space="0" w:color="auto"/>
      </w:divBdr>
      <w:divsChild>
        <w:div w:id="1739748892">
          <w:marLeft w:val="0"/>
          <w:marRight w:val="-180"/>
          <w:marTop w:val="0"/>
          <w:marBottom w:val="0"/>
          <w:divBdr>
            <w:top w:val="none" w:sz="0" w:space="0" w:color="auto"/>
            <w:left w:val="none" w:sz="0" w:space="0" w:color="auto"/>
            <w:bottom w:val="none" w:sz="0" w:space="0" w:color="auto"/>
            <w:right w:val="none" w:sz="0" w:space="0" w:color="auto"/>
          </w:divBdr>
        </w:div>
        <w:div w:id="773944379">
          <w:marLeft w:val="0"/>
          <w:marRight w:val="0"/>
          <w:marTop w:val="0"/>
          <w:marBottom w:val="0"/>
          <w:divBdr>
            <w:top w:val="none" w:sz="0" w:space="0" w:color="auto"/>
            <w:left w:val="none" w:sz="0" w:space="0" w:color="auto"/>
            <w:bottom w:val="none" w:sz="0" w:space="0" w:color="auto"/>
            <w:right w:val="none" w:sz="0" w:space="0" w:color="auto"/>
          </w:divBdr>
          <w:divsChild>
            <w:div w:id="2030641976">
              <w:marLeft w:val="0"/>
              <w:marRight w:val="0"/>
              <w:marTop w:val="0"/>
              <w:marBottom w:val="15"/>
              <w:divBdr>
                <w:top w:val="none" w:sz="0" w:space="0" w:color="auto"/>
                <w:left w:val="none" w:sz="0" w:space="0" w:color="auto"/>
                <w:bottom w:val="none" w:sz="0" w:space="0" w:color="auto"/>
                <w:right w:val="none" w:sz="0" w:space="0" w:color="auto"/>
              </w:divBdr>
              <w:divsChild>
                <w:div w:id="360667190">
                  <w:marLeft w:val="-120"/>
                  <w:marRight w:val="0"/>
                  <w:marTop w:val="0"/>
                  <w:marBottom w:val="0"/>
                  <w:divBdr>
                    <w:top w:val="none" w:sz="0" w:space="0" w:color="auto"/>
                    <w:left w:val="none" w:sz="0" w:space="0" w:color="auto"/>
                    <w:bottom w:val="none" w:sz="0" w:space="0" w:color="auto"/>
                    <w:right w:val="none" w:sz="0" w:space="0" w:color="auto"/>
                  </w:divBdr>
                  <w:divsChild>
                    <w:div w:id="1306741185">
                      <w:marLeft w:val="0"/>
                      <w:marRight w:val="0"/>
                      <w:marTop w:val="0"/>
                      <w:marBottom w:val="0"/>
                      <w:divBdr>
                        <w:top w:val="none" w:sz="0" w:space="0" w:color="auto"/>
                        <w:left w:val="none" w:sz="0" w:space="0" w:color="auto"/>
                        <w:bottom w:val="none" w:sz="0" w:space="0" w:color="auto"/>
                        <w:right w:val="none" w:sz="0" w:space="0" w:color="auto"/>
                      </w:divBdr>
                      <w:divsChild>
                        <w:div w:id="7591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5086">
                  <w:marLeft w:val="0"/>
                  <w:marRight w:val="-120"/>
                  <w:marTop w:val="0"/>
                  <w:marBottom w:val="0"/>
                  <w:divBdr>
                    <w:top w:val="none" w:sz="0" w:space="0" w:color="auto"/>
                    <w:left w:val="none" w:sz="0" w:space="0" w:color="auto"/>
                    <w:bottom w:val="none" w:sz="0" w:space="0" w:color="auto"/>
                    <w:right w:val="none" w:sz="0" w:space="0" w:color="auto"/>
                  </w:divBdr>
                  <w:divsChild>
                    <w:div w:id="1915355731">
                      <w:marLeft w:val="0"/>
                      <w:marRight w:val="0"/>
                      <w:marTop w:val="0"/>
                      <w:marBottom w:val="0"/>
                      <w:divBdr>
                        <w:top w:val="none" w:sz="0" w:space="0" w:color="auto"/>
                        <w:left w:val="none" w:sz="0" w:space="0" w:color="auto"/>
                        <w:bottom w:val="none" w:sz="0" w:space="0" w:color="auto"/>
                        <w:right w:val="none" w:sz="0" w:space="0" w:color="auto"/>
                      </w:divBdr>
                      <w:divsChild>
                        <w:div w:id="595599018">
                          <w:marLeft w:val="0"/>
                          <w:marRight w:val="0"/>
                          <w:marTop w:val="0"/>
                          <w:marBottom w:val="0"/>
                          <w:divBdr>
                            <w:top w:val="none" w:sz="0" w:space="0" w:color="auto"/>
                            <w:left w:val="none" w:sz="0" w:space="0" w:color="auto"/>
                            <w:bottom w:val="none" w:sz="0" w:space="0" w:color="auto"/>
                            <w:right w:val="none" w:sz="0" w:space="0" w:color="auto"/>
                          </w:divBdr>
                        </w:div>
                      </w:divsChild>
                    </w:div>
                    <w:div w:id="92746366">
                      <w:marLeft w:val="120"/>
                      <w:marRight w:val="120"/>
                      <w:marTop w:val="0"/>
                      <w:marBottom w:val="0"/>
                      <w:divBdr>
                        <w:top w:val="none" w:sz="0" w:space="0" w:color="auto"/>
                        <w:left w:val="none" w:sz="0" w:space="0" w:color="auto"/>
                        <w:bottom w:val="none" w:sz="0" w:space="0" w:color="auto"/>
                        <w:right w:val="none" w:sz="0" w:space="0" w:color="auto"/>
                      </w:divBdr>
                      <w:divsChild>
                        <w:div w:id="1694724734">
                          <w:marLeft w:val="0"/>
                          <w:marRight w:val="0"/>
                          <w:marTop w:val="0"/>
                          <w:marBottom w:val="0"/>
                          <w:divBdr>
                            <w:top w:val="none" w:sz="0" w:space="0" w:color="auto"/>
                            <w:left w:val="none" w:sz="0" w:space="0" w:color="auto"/>
                            <w:bottom w:val="none" w:sz="0" w:space="0" w:color="auto"/>
                            <w:right w:val="none" w:sz="0" w:space="0" w:color="auto"/>
                          </w:divBdr>
                          <w:divsChild>
                            <w:div w:id="1758136660">
                              <w:marLeft w:val="0"/>
                              <w:marRight w:val="0"/>
                              <w:marTop w:val="0"/>
                              <w:marBottom w:val="0"/>
                              <w:divBdr>
                                <w:top w:val="none" w:sz="0" w:space="0" w:color="auto"/>
                                <w:left w:val="none" w:sz="0" w:space="0" w:color="auto"/>
                                <w:bottom w:val="none" w:sz="0" w:space="0" w:color="auto"/>
                                <w:right w:val="none" w:sz="0" w:space="0" w:color="auto"/>
                              </w:divBdr>
                              <w:divsChild>
                                <w:div w:id="1347168038">
                                  <w:marLeft w:val="0"/>
                                  <w:marRight w:val="0"/>
                                  <w:marTop w:val="0"/>
                                  <w:marBottom w:val="0"/>
                                  <w:divBdr>
                                    <w:top w:val="none" w:sz="0" w:space="0" w:color="auto"/>
                                    <w:left w:val="none" w:sz="0" w:space="0" w:color="auto"/>
                                    <w:bottom w:val="none" w:sz="0" w:space="0" w:color="auto"/>
                                    <w:right w:val="none" w:sz="0" w:space="0" w:color="auto"/>
                                  </w:divBdr>
                                  <w:divsChild>
                                    <w:div w:id="1790051561">
                                      <w:marLeft w:val="0"/>
                                      <w:marRight w:val="0"/>
                                      <w:marTop w:val="0"/>
                                      <w:marBottom w:val="0"/>
                                      <w:divBdr>
                                        <w:top w:val="none" w:sz="0" w:space="0" w:color="auto"/>
                                        <w:left w:val="none" w:sz="0" w:space="0" w:color="auto"/>
                                        <w:bottom w:val="none" w:sz="0" w:space="0" w:color="auto"/>
                                        <w:right w:val="none" w:sz="0" w:space="0" w:color="auto"/>
                                      </w:divBdr>
                                      <w:divsChild>
                                        <w:div w:id="1246646240">
                                          <w:marLeft w:val="0"/>
                                          <w:marRight w:val="0"/>
                                          <w:marTop w:val="0"/>
                                          <w:marBottom w:val="0"/>
                                          <w:divBdr>
                                            <w:top w:val="none" w:sz="0" w:space="0" w:color="auto"/>
                                            <w:left w:val="none" w:sz="0" w:space="0" w:color="auto"/>
                                            <w:bottom w:val="none" w:sz="0" w:space="0" w:color="auto"/>
                                            <w:right w:val="none" w:sz="0" w:space="0" w:color="auto"/>
                                          </w:divBdr>
                                        </w:div>
                                      </w:divsChild>
                                    </w:div>
                                    <w:div w:id="1769691260">
                                      <w:marLeft w:val="0"/>
                                      <w:marRight w:val="0"/>
                                      <w:marTop w:val="0"/>
                                      <w:marBottom w:val="0"/>
                                      <w:divBdr>
                                        <w:top w:val="none" w:sz="0" w:space="0" w:color="auto"/>
                                        <w:left w:val="none" w:sz="0" w:space="0" w:color="auto"/>
                                        <w:bottom w:val="none" w:sz="0" w:space="0" w:color="auto"/>
                                        <w:right w:val="none" w:sz="0" w:space="0" w:color="auto"/>
                                      </w:divBdr>
                                      <w:divsChild>
                                        <w:div w:id="2034525938">
                                          <w:marLeft w:val="0"/>
                                          <w:marRight w:val="0"/>
                                          <w:marTop w:val="0"/>
                                          <w:marBottom w:val="0"/>
                                          <w:divBdr>
                                            <w:top w:val="none" w:sz="0" w:space="0" w:color="auto"/>
                                            <w:left w:val="none" w:sz="0" w:space="0" w:color="auto"/>
                                            <w:bottom w:val="none" w:sz="0" w:space="0" w:color="auto"/>
                                            <w:right w:val="none" w:sz="0" w:space="0" w:color="auto"/>
                                          </w:divBdr>
                                        </w:div>
                                      </w:divsChild>
                                    </w:div>
                                    <w:div w:id="1141921563">
                                      <w:marLeft w:val="0"/>
                                      <w:marRight w:val="0"/>
                                      <w:marTop w:val="0"/>
                                      <w:marBottom w:val="0"/>
                                      <w:divBdr>
                                        <w:top w:val="none" w:sz="0" w:space="0" w:color="auto"/>
                                        <w:left w:val="none" w:sz="0" w:space="0" w:color="auto"/>
                                        <w:bottom w:val="none" w:sz="0" w:space="0" w:color="auto"/>
                                        <w:right w:val="none" w:sz="0" w:space="0" w:color="auto"/>
                                      </w:divBdr>
                                      <w:divsChild>
                                        <w:div w:id="5876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092757">
          <w:marLeft w:val="0"/>
          <w:marRight w:val="0"/>
          <w:marTop w:val="0"/>
          <w:marBottom w:val="0"/>
          <w:divBdr>
            <w:top w:val="none" w:sz="0" w:space="0" w:color="auto"/>
            <w:left w:val="none" w:sz="0" w:space="0" w:color="auto"/>
            <w:bottom w:val="none" w:sz="0" w:space="0" w:color="auto"/>
            <w:right w:val="none" w:sz="0" w:space="0" w:color="auto"/>
          </w:divBdr>
          <w:divsChild>
            <w:div w:id="1777367690">
              <w:marLeft w:val="0"/>
              <w:marRight w:val="0"/>
              <w:marTop w:val="0"/>
              <w:marBottom w:val="0"/>
              <w:divBdr>
                <w:top w:val="none" w:sz="0" w:space="0" w:color="auto"/>
                <w:left w:val="none" w:sz="0" w:space="0" w:color="auto"/>
                <w:bottom w:val="none" w:sz="0" w:space="0" w:color="auto"/>
                <w:right w:val="none" w:sz="0" w:space="0" w:color="auto"/>
              </w:divBdr>
              <w:divsChild>
                <w:div w:id="51850543">
                  <w:marLeft w:val="0"/>
                  <w:marRight w:val="0"/>
                  <w:marTop w:val="0"/>
                  <w:marBottom w:val="0"/>
                  <w:divBdr>
                    <w:top w:val="none" w:sz="0" w:space="0" w:color="auto"/>
                    <w:left w:val="none" w:sz="0" w:space="0" w:color="auto"/>
                    <w:bottom w:val="none" w:sz="0" w:space="0" w:color="auto"/>
                    <w:right w:val="none" w:sz="0" w:space="0" w:color="auto"/>
                  </w:divBdr>
                  <w:divsChild>
                    <w:div w:id="1040285201">
                      <w:marLeft w:val="0"/>
                      <w:marRight w:val="0"/>
                      <w:marTop w:val="0"/>
                      <w:marBottom w:val="0"/>
                      <w:divBdr>
                        <w:top w:val="none" w:sz="0" w:space="0" w:color="auto"/>
                        <w:left w:val="none" w:sz="0" w:space="0" w:color="auto"/>
                        <w:bottom w:val="none" w:sz="0" w:space="0" w:color="auto"/>
                        <w:right w:val="none" w:sz="0" w:space="0" w:color="auto"/>
                      </w:divBdr>
                      <w:divsChild>
                        <w:div w:id="2132166782">
                          <w:marLeft w:val="0"/>
                          <w:marRight w:val="0"/>
                          <w:marTop w:val="0"/>
                          <w:marBottom w:val="90"/>
                          <w:divBdr>
                            <w:top w:val="none" w:sz="0" w:space="0" w:color="auto"/>
                            <w:left w:val="none" w:sz="0" w:space="0" w:color="auto"/>
                            <w:bottom w:val="none" w:sz="0" w:space="0" w:color="auto"/>
                            <w:right w:val="none" w:sz="0" w:space="0" w:color="auto"/>
                          </w:divBdr>
                          <w:divsChild>
                            <w:div w:id="445277501">
                              <w:marLeft w:val="0"/>
                              <w:marRight w:val="0"/>
                              <w:marTop w:val="0"/>
                              <w:marBottom w:val="0"/>
                              <w:divBdr>
                                <w:top w:val="none" w:sz="0" w:space="0" w:color="auto"/>
                                <w:left w:val="none" w:sz="0" w:space="0" w:color="auto"/>
                                <w:bottom w:val="none" w:sz="0" w:space="0" w:color="auto"/>
                                <w:right w:val="none" w:sz="0" w:space="0" w:color="auto"/>
                              </w:divBdr>
                            </w:div>
                          </w:divsChild>
                        </w:div>
                        <w:div w:id="900822386">
                          <w:marLeft w:val="0"/>
                          <w:marRight w:val="0"/>
                          <w:marTop w:val="0"/>
                          <w:marBottom w:val="0"/>
                          <w:divBdr>
                            <w:top w:val="none" w:sz="0" w:space="0" w:color="auto"/>
                            <w:left w:val="none" w:sz="0" w:space="0" w:color="auto"/>
                            <w:bottom w:val="none" w:sz="0" w:space="0" w:color="auto"/>
                            <w:right w:val="none" w:sz="0" w:space="0" w:color="auto"/>
                          </w:divBdr>
                          <w:divsChild>
                            <w:div w:id="352726824">
                              <w:marLeft w:val="0"/>
                              <w:marRight w:val="0"/>
                              <w:marTop w:val="90"/>
                              <w:marBottom w:val="90"/>
                              <w:divBdr>
                                <w:top w:val="none" w:sz="0" w:space="0" w:color="auto"/>
                                <w:left w:val="none" w:sz="0" w:space="0" w:color="auto"/>
                                <w:bottom w:val="none" w:sz="0" w:space="0" w:color="auto"/>
                                <w:right w:val="none" w:sz="0" w:space="0" w:color="auto"/>
                              </w:divBdr>
                            </w:div>
                            <w:div w:id="1274945850">
                              <w:marLeft w:val="0"/>
                              <w:marRight w:val="0"/>
                              <w:marTop w:val="0"/>
                              <w:marBottom w:val="0"/>
                              <w:divBdr>
                                <w:top w:val="none" w:sz="0" w:space="0" w:color="auto"/>
                                <w:left w:val="none" w:sz="0" w:space="0" w:color="auto"/>
                                <w:bottom w:val="none" w:sz="0" w:space="0" w:color="auto"/>
                                <w:right w:val="none" w:sz="0" w:space="0" w:color="auto"/>
                              </w:divBdr>
                              <w:divsChild>
                                <w:div w:id="1929384783">
                                  <w:marLeft w:val="0"/>
                                  <w:marRight w:val="0"/>
                                  <w:marTop w:val="0"/>
                                  <w:marBottom w:val="0"/>
                                  <w:divBdr>
                                    <w:top w:val="none" w:sz="0" w:space="0" w:color="auto"/>
                                    <w:left w:val="none" w:sz="0" w:space="0" w:color="auto"/>
                                    <w:bottom w:val="none" w:sz="0" w:space="0" w:color="auto"/>
                                    <w:right w:val="none" w:sz="0" w:space="0" w:color="auto"/>
                                  </w:divBdr>
                                  <w:divsChild>
                                    <w:div w:id="980041706">
                                      <w:marLeft w:val="0"/>
                                      <w:marRight w:val="0"/>
                                      <w:marTop w:val="0"/>
                                      <w:marBottom w:val="180"/>
                                      <w:divBdr>
                                        <w:top w:val="none" w:sz="0" w:space="0" w:color="auto"/>
                                        <w:left w:val="none" w:sz="0" w:space="0" w:color="auto"/>
                                        <w:bottom w:val="none" w:sz="0" w:space="0" w:color="auto"/>
                                        <w:right w:val="none" w:sz="0" w:space="0" w:color="auto"/>
                                      </w:divBdr>
                                    </w:div>
                                    <w:div w:id="124125637">
                                      <w:marLeft w:val="0"/>
                                      <w:marRight w:val="0"/>
                                      <w:marTop w:val="0"/>
                                      <w:marBottom w:val="180"/>
                                      <w:divBdr>
                                        <w:top w:val="none" w:sz="0" w:space="0" w:color="auto"/>
                                        <w:left w:val="none" w:sz="0" w:space="0" w:color="auto"/>
                                        <w:bottom w:val="none" w:sz="0" w:space="0" w:color="auto"/>
                                        <w:right w:val="none" w:sz="0" w:space="0" w:color="auto"/>
                                      </w:divBdr>
                                    </w:div>
                                    <w:div w:id="15925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533247">
                          <w:marLeft w:val="0"/>
                          <w:marRight w:val="0"/>
                          <w:marTop w:val="0"/>
                          <w:marBottom w:val="0"/>
                          <w:divBdr>
                            <w:top w:val="none" w:sz="0" w:space="0" w:color="auto"/>
                            <w:left w:val="none" w:sz="0" w:space="0" w:color="auto"/>
                            <w:bottom w:val="none" w:sz="0" w:space="0" w:color="auto"/>
                            <w:right w:val="none" w:sz="0" w:space="0" w:color="auto"/>
                          </w:divBdr>
                          <w:divsChild>
                            <w:div w:id="1379742550">
                              <w:marLeft w:val="0"/>
                              <w:marRight w:val="0"/>
                              <w:marTop w:val="90"/>
                              <w:marBottom w:val="90"/>
                              <w:divBdr>
                                <w:top w:val="none" w:sz="0" w:space="0" w:color="auto"/>
                                <w:left w:val="none" w:sz="0" w:space="0" w:color="auto"/>
                                <w:bottom w:val="none" w:sz="0" w:space="0" w:color="auto"/>
                                <w:right w:val="none" w:sz="0" w:space="0" w:color="auto"/>
                              </w:divBdr>
                            </w:div>
                            <w:div w:id="1778987750">
                              <w:marLeft w:val="0"/>
                              <w:marRight w:val="0"/>
                              <w:marTop w:val="0"/>
                              <w:marBottom w:val="0"/>
                              <w:divBdr>
                                <w:top w:val="none" w:sz="0" w:space="0" w:color="auto"/>
                                <w:left w:val="none" w:sz="0" w:space="0" w:color="auto"/>
                                <w:bottom w:val="none" w:sz="0" w:space="0" w:color="auto"/>
                                <w:right w:val="none" w:sz="0" w:space="0" w:color="auto"/>
                              </w:divBdr>
                              <w:divsChild>
                                <w:div w:id="1459495117">
                                  <w:marLeft w:val="0"/>
                                  <w:marRight w:val="0"/>
                                  <w:marTop w:val="0"/>
                                  <w:marBottom w:val="0"/>
                                  <w:divBdr>
                                    <w:top w:val="none" w:sz="0" w:space="0" w:color="auto"/>
                                    <w:left w:val="none" w:sz="0" w:space="0" w:color="auto"/>
                                    <w:bottom w:val="none" w:sz="0" w:space="0" w:color="auto"/>
                                    <w:right w:val="none" w:sz="0" w:space="0" w:color="auto"/>
                                  </w:divBdr>
                                  <w:divsChild>
                                    <w:div w:id="986592458">
                                      <w:marLeft w:val="0"/>
                                      <w:marRight w:val="0"/>
                                      <w:marTop w:val="0"/>
                                      <w:marBottom w:val="180"/>
                                      <w:divBdr>
                                        <w:top w:val="none" w:sz="0" w:space="0" w:color="auto"/>
                                        <w:left w:val="none" w:sz="0" w:space="0" w:color="auto"/>
                                        <w:bottom w:val="none" w:sz="0" w:space="0" w:color="auto"/>
                                        <w:right w:val="none" w:sz="0" w:space="0" w:color="auto"/>
                                      </w:divBdr>
                                    </w:div>
                                    <w:div w:id="118563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36844">
                          <w:marLeft w:val="0"/>
                          <w:marRight w:val="0"/>
                          <w:marTop w:val="0"/>
                          <w:marBottom w:val="0"/>
                          <w:divBdr>
                            <w:top w:val="none" w:sz="0" w:space="0" w:color="auto"/>
                            <w:left w:val="none" w:sz="0" w:space="0" w:color="auto"/>
                            <w:bottom w:val="none" w:sz="0" w:space="0" w:color="auto"/>
                            <w:right w:val="none" w:sz="0" w:space="0" w:color="auto"/>
                          </w:divBdr>
                          <w:divsChild>
                            <w:div w:id="1749493655">
                              <w:marLeft w:val="0"/>
                              <w:marRight w:val="0"/>
                              <w:marTop w:val="90"/>
                              <w:marBottom w:val="90"/>
                              <w:divBdr>
                                <w:top w:val="none" w:sz="0" w:space="0" w:color="auto"/>
                                <w:left w:val="none" w:sz="0" w:space="0" w:color="auto"/>
                                <w:bottom w:val="none" w:sz="0" w:space="0" w:color="auto"/>
                                <w:right w:val="none" w:sz="0" w:space="0" w:color="auto"/>
                              </w:divBdr>
                            </w:div>
                            <w:div w:id="1973944495">
                              <w:marLeft w:val="0"/>
                              <w:marRight w:val="0"/>
                              <w:marTop w:val="0"/>
                              <w:marBottom w:val="0"/>
                              <w:divBdr>
                                <w:top w:val="none" w:sz="0" w:space="0" w:color="auto"/>
                                <w:left w:val="none" w:sz="0" w:space="0" w:color="auto"/>
                                <w:bottom w:val="none" w:sz="0" w:space="0" w:color="auto"/>
                                <w:right w:val="none" w:sz="0" w:space="0" w:color="auto"/>
                              </w:divBdr>
                              <w:divsChild>
                                <w:div w:id="712732996">
                                  <w:marLeft w:val="0"/>
                                  <w:marRight w:val="0"/>
                                  <w:marTop w:val="0"/>
                                  <w:marBottom w:val="0"/>
                                  <w:divBdr>
                                    <w:top w:val="none" w:sz="0" w:space="0" w:color="auto"/>
                                    <w:left w:val="none" w:sz="0" w:space="0" w:color="auto"/>
                                    <w:bottom w:val="none" w:sz="0" w:space="0" w:color="auto"/>
                                    <w:right w:val="none" w:sz="0" w:space="0" w:color="auto"/>
                                  </w:divBdr>
                                  <w:divsChild>
                                    <w:div w:id="1050423021">
                                      <w:marLeft w:val="0"/>
                                      <w:marRight w:val="0"/>
                                      <w:marTop w:val="0"/>
                                      <w:marBottom w:val="180"/>
                                      <w:divBdr>
                                        <w:top w:val="none" w:sz="0" w:space="0" w:color="auto"/>
                                        <w:left w:val="none" w:sz="0" w:space="0" w:color="auto"/>
                                        <w:bottom w:val="none" w:sz="0" w:space="0" w:color="auto"/>
                                        <w:right w:val="none" w:sz="0" w:space="0" w:color="auto"/>
                                      </w:divBdr>
                                    </w:div>
                                    <w:div w:id="1254704819">
                                      <w:marLeft w:val="0"/>
                                      <w:marRight w:val="0"/>
                                      <w:marTop w:val="0"/>
                                      <w:marBottom w:val="180"/>
                                      <w:divBdr>
                                        <w:top w:val="none" w:sz="0" w:space="0" w:color="auto"/>
                                        <w:left w:val="none" w:sz="0" w:space="0" w:color="auto"/>
                                        <w:bottom w:val="none" w:sz="0" w:space="0" w:color="auto"/>
                                        <w:right w:val="none" w:sz="0" w:space="0" w:color="auto"/>
                                      </w:divBdr>
                                    </w:div>
                                    <w:div w:id="13102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767156">
          <w:marLeft w:val="0"/>
          <w:marRight w:val="0"/>
          <w:marTop w:val="0"/>
          <w:marBottom w:val="0"/>
          <w:divBdr>
            <w:top w:val="none" w:sz="0" w:space="0" w:color="auto"/>
            <w:left w:val="none" w:sz="0" w:space="0" w:color="auto"/>
            <w:bottom w:val="none" w:sz="0" w:space="0" w:color="auto"/>
            <w:right w:val="none" w:sz="0" w:space="0" w:color="auto"/>
          </w:divBdr>
          <w:divsChild>
            <w:div w:id="1236621867">
              <w:marLeft w:val="0"/>
              <w:marRight w:val="0"/>
              <w:marTop w:val="0"/>
              <w:marBottom w:val="0"/>
              <w:divBdr>
                <w:top w:val="none" w:sz="0" w:space="0" w:color="auto"/>
                <w:left w:val="none" w:sz="0" w:space="0" w:color="auto"/>
                <w:bottom w:val="none" w:sz="0" w:space="0" w:color="auto"/>
                <w:right w:val="none" w:sz="0" w:space="0" w:color="auto"/>
              </w:divBdr>
              <w:divsChild>
                <w:div w:id="1705401426">
                  <w:marLeft w:val="0"/>
                  <w:marRight w:val="0"/>
                  <w:marTop w:val="120"/>
                  <w:marBottom w:val="0"/>
                  <w:divBdr>
                    <w:top w:val="none" w:sz="0" w:space="0" w:color="auto"/>
                    <w:left w:val="none" w:sz="0" w:space="0" w:color="auto"/>
                    <w:bottom w:val="none" w:sz="0" w:space="0" w:color="auto"/>
                    <w:right w:val="none" w:sz="0" w:space="0" w:color="auto"/>
                  </w:divBdr>
                </w:div>
              </w:divsChild>
            </w:div>
            <w:div w:id="872309798">
              <w:marLeft w:val="0"/>
              <w:marRight w:val="0"/>
              <w:marTop w:val="240"/>
              <w:marBottom w:val="0"/>
              <w:divBdr>
                <w:top w:val="none" w:sz="0" w:space="0" w:color="auto"/>
                <w:left w:val="none" w:sz="0" w:space="0" w:color="auto"/>
                <w:bottom w:val="none" w:sz="0" w:space="0" w:color="auto"/>
                <w:right w:val="none" w:sz="0" w:space="0" w:color="auto"/>
              </w:divBdr>
              <w:divsChild>
                <w:div w:id="421336637">
                  <w:marLeft w:val="0"/>
                  <w:marRight w:val="0"/>
                  <w:marTop w:val="0"/>
                  <w:marBottom w:val="0"/>
                  <w:divBdr>
                    <w:top w:val="none" w:sz="0" w:space="0" w:color="auto"/>
                    <w:left w:val="none" w:sz="0" w:space="0" w:color="auto"/>
                    <w:bottom w:val="none" w:sz="0" w:space="0" w:color="auto"/>
                    <w:right w:val="none" w:sz="0" w:space="0" w:color="auto"/>
                  </w:divBdr>
                  <w:divsChild>
                    <w:div w:id="618687669">
                      <w:marLeft w:val="336"/>
                      <w:marRight w:val="0"/>
                      <w:marTop w:val="120"/>
                      <w:marBottom w:val="192"/>
                      <w:divBdr>
                        <w:top w:val="single" w:sz="6" w:space="8" w:color="AAAAAA"/>
                        <w:left w:val="single" w:sz="6" w:space="8" w:color="AAAAAA"/>
                        <w:bottom w:val="single" w:sz="6" w:space="8" w:color="AAAAAA"/>
                        <w:right w:val="single" w:sz="6" w:space="8" w:color="AAAAAA"/>
                      </w:divBdr>
                      <w:divsChild>
                        <w:div w:id="2296598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1448776">
                      <w:marLeft w:val="0"/>
                      <w:marRight w:val="0"/>
                      <w:marTop w:val="60"/>
                      <w:marBottom w:val="60"/>
                      <w:divBdr>
                        <w:top w:val="none" w:sz="0" w:space="0" w:color="auto"/>
                        <w:left w:val="none" w:sz="0" w:space="0" w:color="auto"/>
                        <w:bottom w:val="none" w:sz="0" w:space="0" w:color="auto"/>
                        <w:right w:val="none" w:sz="0" w:space="0" w:color="auto"/>
                      </w:divBdr>
                    </w:div>
                    <w:div w:id="2047750325">
                      <w:marLeft w:val="0"/>
                      <w:marRight w:val="0"/>
                      <w:marTop w:val="0"/>
                      <w:marBottom w:val="120"/>
                      <w:divBdr>
                        <w:top w:val="none" w:sz="0" w:space="0" w:color="auto"/>
                        <w:left w:val="none" w:sz="0" w:space="0" w:color="auto"/>
                        <w:bottom w:val="none" w:sz="0" w:space="0" w:color="auto"/>
                        <w:right w:val="none" w:sz="0" w:space="0" w:color="auto"/>
                      </w:divBdr>
                    </w:div>
                    <w:div w:id="111798743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840</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Marian Klose</cp:lastModifiedBy>
  <cp:revision>4</cp:revision>
  <dcterms:created xsi:type="dcterms:W3CDTF">2013-12-23T23:15:00Z</dcterms:created>
  <dcterms:modified xsi:type="dcterms:W3CDTF">2025-01-10T20:21:00Z</dcterms:modified>
  <cp:category/>
</cp:coreProperties>
</file>