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57D4E" w14:textId="77777777" w:rsidR="002F38A9" w:rsidRPr="002F38A9" w:rsidRDefault="002F38A9" w:rsidP="003B6BBD">
      <w:pPr>
        <w:shd w:val="clear" w:color="auto" w:fill="FFFFFF"/>
        <w:spacing w:after="300"/>
        <w:jc w:val="both"/>
        <w:outlineLvl w:val="1"/>
        <w:rPr>
          <w:rFonts w:ascii="Calibri" w:eastAsia="Times New Roman" w:hAnsi="Calibri" w:cs="Calibri"/>
          <w:b/>
          <w:bCs/>
          <w:color w:val="000000" w:themeColor="text1"/>
          <w:sz w:val="28"/>
          <w:szCs w:val="28"/>
          <w:lang w:eastAsia="en-GB"/>
        </w:rPr>
      </w:pPr>
      <w:r w:rsidRPr="002F38A9">
        <w:rPr>
          <w:rFonts w:ascii="Calibri" w:eastAsia="Times New Roman" w:hAnsi="Calibri" w:cs="Calibri"/>
          <w:b/>
          <w:bCs/>
          <w:color w:val="000000" w:themeColor="text1"/>
          <w:sz w:val="28"/>
          <w:szCs w:val="28"/>
          <w:lang w:eastAsia="en-GB"/>
        </w:rPr>
        <w:t>Case Study: Collaborative Discussion Preparation</w:t>
      </w:r>
    </w:p>
    <w:p w14:paraId="4AC4FD71" w14:textId="77777777" w:rsidR="002F38A9" w:rsidRPr="002F38A9" w:rsidRDefault="002F38A9" w:rsidP="003B6BBD">
      <w:pPr>
        <w:shd w:val="clear" w:color="auto" w:fill="FFFFFF"/>
        <w:spacing w:after="100" w:afterAutospacing="1"/>
        <w:jc w:val="both"/>
        <w:rPr>
          <w:rFonts w:ascii="Calibri" w:eastAsia="Times New Roman" w:hAnsi="Calibri" w:cs="Calibri"/>
          <w:color w:val="000000" w:themeColor="text1"/>
          <w:lang w:eastAsia="en-GB"/>
        </w:rPr>
      </w:pPr>
      <w:r w:rsidRPr="002F38A9">
        <w:rPr>
          <w:rFonts w:ascii="Calibri" w:eastAsia="Times New Roman" w:hAnsi="Calibri" w:cs="Calibri"/>
          <w:color w:val="000000" w:themeColor="text1"/>
          <w:lang w:eastAsia="en-GB"/>
        </w:rPr>
        <w:t xml:space="preserve">Read </w:t>
      </w:r>
      <w:proofErr w:type="spellStart"/>
      <w:r w:rsidRPr="002F38A9">
        <w:rPr>
          <w:rFonts w:ascii="Calibri" w:eastAsia="Times New Roman" w:hAnsi="Calibri" w:cs="Calibri"/>
          <w:color w:val="000000" w:themeColor="text1"/>
          <w:lang w:eastAsia="en-GB"/>
        </w:rPr>
        <w:t>Kovaitė</w:t>
      </w:r>
      <w:proofErr w:type="spellEnd"/>
      <w:r w:rsidRPr="002F38A9">
        <w:rPr>
          <w:rFonts w:ascii="Calibri" w:eastAsia="Times New Roman" w:hAnsi="Calibri" w:cs="Calibri"/>
          <w:color w:val="000000" w:themeColor="text1"/>
          <w:lang w:eastAsia="en-GB"/>
        </w:rPr>
        <w:t xml:space="preserve"> and </w:t>
      </w:r>
      <w:proofErr w:type="spellStart"/>
      <w:r w:rsidRPr="002F38A9">
        <w:rPr>
          <w:rFonts w:ascii="Calibri" w:eastAsia="Times New Roman" w:hAnsi="Calibri" w:cs="Calibri"/>
          <w:color w:val="000000" w:themeColor="text1"/>
          <w:lang w:eastAsia="en-GB"/>
        </w:rPr>
        <w:t>Stankevičienė</w:t>
      </w:r>
      <w:proofErr w:type="spellEnd"/>
      <w:r w:rsidRPr="002F38A9">
        <w:rPr>
          <w:rFonts w:ascii="Calibri" w:eastAsia="Times New Roman" w:hAnsi="Calibri" w:cs="Calibri"/>
          <w:color w:val="000000" w:themeColor="text1"/>
          <w:lang w:eastAsia="en-GB"/>
        </w:rPr>
        <w:t xml:space="preserve"> (2019) as the basis of the case study.</w:t>
      </w:r>
    </w:p>
    <w:p w14:paraId="23CB8844" w14:textId="46F77F43" w:rsidR="002F38A9" w:rsidRPr="003B6BBD" w:rsidRDefault="002F38A9" w:rsidP="003B6BBD">
      <w:pPr>
        <w:shd w:val="clear" w:color="auto" w:fill="FFFFFF"/>
        <w:spacing w:after="100" w:afterAutospacing="1"/>
        <w:jc w:val="both"/>
        <w:rPr>
          <w:rFonts w:ascii="Calibri" w:eastAsia="Times New Roman" w:hAnsi="Calibri" w:cs="Calibri"/>
          <w:color w:val="000000" w:themeColor="text1"/>
          <w:lang w:eastAsia="en-GB"/>
        </w:rPr>
      </w:pPr>
      <w:r w:rsidRPr="002F38A9">
        <w:rPr>
          <w:rFonts w:ascii="Calibri" w:eastAsia="Times New Roman" w:hAnsi="Calibri" w:cs="Calibri"/>
          <w:color w:val="000000" w:themeColor="text1"/>
          <w:lang w:eastAsia="en-GB"/>
        </w:rPr>
        <w:t>This case study illustrates some of the risks around applying digitalisation to more traditional business processes, as well as providing a methodology for carrying out the risk assessment of the digitalisation process. This acts as preparation for the first collaborative discussion.</w:t>
      </w:r>
    </w:p>
    <w:p w14:paraId="3970B0E9" w14:textId="1FD9F81F" w:rsidR="002F38A9" w:rsidRPr="003B6BBD" w:rsidRDefault="002F38A9" w:rsidP="003B6BBD">
      <w:pPr>
        <w:shd w:val="clear" w:color="auto" w:fill="FFFFFF"/>
        <w:spacing w:after="100" w:afterAutospacing="1"/>
        <w:jc w:val="both"/>
        <w:rPr>
          <w:rFonts w:ascii="Calibri" w:eastAsia="Times New Roman" w:hAnsi="Calibri" w:cs="Calibri"/>
          <w:color w:val="000000" w:themeColor="text1"/>
          <w:lang w:eastAsia="en-GB"/>
        </w:rPr>
      </w:pPr>
      <w:r w:rsidRPr="002F38A9">
        <w:rPr>
          <w:rFonts w:ascii="Calibri" w:eastAsia="Times New Roman" w:hAnsi="Calibri" w:cs="Calibri"/>
          <w:color w:val="000000" w:themeColor="text1"/>
          <w:lang w:eastAsia="en-GB"/>
        </w:rPr>
        <w:t>Based on your reading of the case study listed above (</w:t>
      </w:r>
      <w:proofErr w:type="spellStart"/>
      <w:r w:rsidRPr="002F38A9">
        <w:rPr>
          <w:rFonts w:ascii="Calibri" w:eastAsia="Times New Roman" w:hAnsi="Calibri" w:cs="Calibri"/>
          <w:color w:val="000000" w:themeColor="text1"/>
          <w:lang w:eastAsia="en-GB"/>
        </w:rPr>
        <w:t>Kovaitė</w:t>
      </w:r>
      <w:proofErr w:type="spellEnd"/>
      <w:r w:rsidRPr="002F38A9">
        <w:rPr>
          <w:rFonts w:ascii="Calibri" w:eastAsia="Times New Roman" w:hAnsi="Calibri" w:cs="Calibri"/>
          <w:color w:val="000000" w:themeColor="text1"/>
          <w:lang w:eastAsia="en-GB"/>
        </w:rPr>
        <w:t xml:space="preserve"> and </w:t>
      </w:r>
      <w:proofErr w:type="spellStart"/>
      <w:r w:rsidRPr="002F38A9">
        <w:rPr>
          <w:rFonts w:ascii="Calibri" w:eastAsia="Times New Roman" w:hAnsi="Calibri" w:cs="Calibri"/>
          <w:color w:val="000000" w:themeColor="text1"/>
          <w:lang w:eastAsia="en-GB"/>
        </w:rPr>
        <w:t>Stankevičienė</w:t>
      </w:r>
      <w:proofErr w:type="spellEnd"/>
      <w:r w:rsidRPr="002F38A9">
        <w:rPr>
          <w:rFonts w:ascii="Calibri" w:eastAsia="Times New Roman" w:hAnsi="Calibri" w:cs="Calibri"/>
          <w:color w:val="000000" w:themeColor="text1"/>
          <w:lang w:eastAsia="en-GB"/>
        </w:rPr>
        <w:t>, 2019) answer the following questions in the discussion forum:</w:t>
      </w:r>
    </w:p>
    <w:p w14:paraId="1335A022" w14:textId="2F826BDC" w:rsidR="002F38A9" w:rsidRPr="002F38A9" w:rsidRDefault="002F38A9" w:rsidP="003B6BBD">
      <w:pPr>
        <w:shd w:val="clear" w:color="auto" w:fill="FFFFFF"/>
        <w:spacing w:before="100" w:beforeAutospacing="1" w:after="100" w:afterAutospacing="1"/>
        <w:jc w:val="both"/>
        <w:rPr>
          <w:rFonts w:ascii="Calibri" w:eastAsia="Times New Roman" w:hAnsi="Calibri" w:cs="Calibri"/>
          <w:color w:val="000000" w:themeColor="text1"/>
          <w:lang w:eastAsia="en-GB"/>
        </w:rPr>
      </w:pPr>
      <w:r w:rsidRPr="002F38A9">
        <w:rPr>
          <w:rFonts w:ascii="Calibri" w:eastAsia="Times New Roman" w:hAnsi="Calibri" w:cs="Calibri"/>
          <w:b/>
          <w:bCs/>
          <w:color w:val="000000" w:themeColor="text1"/>
          <w:lang w:eastAsia="en-GB"/>
        </w:rPr>
        <w:t>What do the authors mean by the term ‘Industry 4.0’ - give two examples</w:t>
      </w:r>
      <w:r w:rsidRPr="002F38A9">
        <w:rPr>
          <w:rFonts w:ascii="Calibri" w:eastAsia="Times New Roman" w:hAnsi="Calibri" w:cs="Calibri"/>
          <w:color w:val="000000" w:themeColor="text1"/>
          <w:lang w:eastAsia="en-GB"/>
        </w:rPr>
        <w:t>.</w:t>
      </w:r>
    </w:p>
    <w:p w14:paraId="2ED920C3" w14:textId="5D37F67A" w:rsidR="002F38A9" w:rsidRPr="003B6BBD" w:rsidRDefault="002F38A9" w:rsidP="003B6BBD">
      <w:pPr>
        <w:shd w:val="clear" w:color="auto" w:fill="FFFFFF"/>
        <w:spacing w:before="100" w:beforeAutospacing="1" w:after="100" w:afterAutospacing="1"/>
        <w:jc w:val="both"/>
        <w:rPr>
          <w:rFonts w:ascii="Calibri" w:eastAsia="Times New Roman" w:hAnsi="Calibri" w:cs="Calibri"/>
          <w:color w:val="000000" w:themeColor="text1"/>
          <w:lang w:eastAsia="en-GB"/>
        </w:rPr>
      </w:pPr>
      <w:r w:rsidRPr="003B6BBD">
        <w:rPr>
          <w:rFonts w:ascii="Calibri" w:eastAsia="Times New Roman" w:hAnsi="Calibri" w:cs="Calibri"/>
          <w:color w:val="000000" w:themeColor="text1"/>
          <w:lang w:eastAsia="en-GB"/>
        </w:rPr>
        <w:t xml:space="preserve">The term ‘Industry 4.0’ refers to </w:t>
      </w:r>
      <w:r w:rsidR="00A339C4" w:rsidRPr="003B6BBD">
        <w:rPr>
          <w:rFonts w:ascii="Calibri" w:eastAsia="Times New Roman" w:hAnsi="Calibri" w:cs="Calibri"/>
          <w:color w:val="000000" w:themeColor="text1"/>
          <w:lang w:eastAsia="en-GB"/>
        </w:rPr>
        <w:t xml:space="preserve">various technologies, </w:t>
      </w:r>
      <w:proofErr w:type="spellStart"/>
      <w:r w:rsidR="00A339C4" w:rsidRPr="003B6BBD">
        <w:rPr>
          <w:rFonts w:ascii="Calibri" w:eastAsia="Times New Roman" w:hAnsi="Calibri" w:cs="Calibri"/>
          <w:color w:val="000000" w:themeColor="text1"/>
          <w:lang w:eastAsia="en-GB"/>
        </w:rPr>
        <w:t>such</w:t>
      </w:r>
      <w:r w:rsidR="00A339C4" w:rsidRPr="003B6BBD">
        <w:rPr>
          <w:rFonts w:ascii="Calibri" w:eastAsia="Times New Roman" w:hAnsi="Calibri" w:cs="Calibri"/>
          <w:color w:val="000000" w:themeColor="text1"/>
          <w:lang w:eastAsia="en-GB"/>
        </w:rPr>
        <w:t xml:space="preserve"> a</w:t>
      </w:r>
      <w:proofErr w:type="spellEnd"/>
      <w:r w:rsidR="00A339C4" w:rsidRPr="003B6BBD">
        <w:rPr>
          <w:rFonts w:ascii="Calibri" w:eastAsia="Times New Roman" w:hAnsi="Calibri" w:cs="Calibri"/>
          <w:color w:val="000000" w:themeColor="text1"/>
          <w:lang w:eastAsia="en-GB"/>
        </w:rPr>
        <w:t xml:space="preserve">s the Internet of </w:t>
      </w:r>
      <w:r w:rsidR="00A339C4" w:rsidRPr="003B6BBD">
        <w:rPr>
          <w:rFonts w:ascii="Calibri" w:eastAsia="Times New Roman" w:hAnsi="Calibri" w:cs="Calibri"/>
          <w:color w:val="000000" w:themeColor="text1"/>
          <w:lang w:eastAsia="en-GB"/>
        </w:rPr>
        <w:t>T</w:t>
      </w:r>
      <w:r w:rsidR="00A339C4" w:rsidRPr="003B6BBD">
        <w:rPr>
          <w:rFonts w:ascii="Calibri" w:eastAsia="Times New Roman" w:hAnsi="Calibri" w:cs="Calibri"/>
          <w:color w:val="000000" w:themeColor="text1"/>
          <w:lang w:eastAsia="en-GB"/>
        </w:rPr>
        <w:t xml:space="preserve">hings (IoT), </w:t>
      </w:r>
      <w:r w:rsidR="00A339C4" w:rsidRPr="003B6BBD">
        <w:rPr>
          <w:rFonts w:ascii="Calibri" w:eastAsia="Times New Roman" w:hAnsi="Calibri" w:cs="Calibri"/>
          <w:color w:val="000000" w:themeColor="text1"/>
          <w:lang w:eastAsia="en-GB"/>
        </w:rPr>
        <w:t>B</w:t>
      </w:r>
      <w:r w:rsidR="00A339C4" w:rsidRPr="003B6BBD">
        <w:rPr>
          <w:rFonts w:ascii="Calibri" w:eastAsia="Times New Roman" w:hAnsi="Calibri" w:cs="Calibri"/>
          <w:color w:val="000000" w:themeColor="text1"/>
          <w:lang w:eastAsia="en-GB"/>
        </w:rPr>
        <w:t xml:space="preserve">ig </w:t>
      </w:r>
      <w:r w:rsidR="00A339C4" w:rsidRPr="003B6BBD">
        <w:rPr>
          <w:rFonts w:ascii="Calibri" w:eastAsia="Times New Roman" w:hAnsi="Calibri" w:cs="Calibri"/>
          <w:color w:val="000000" w:themeColor="text1"/>
          <w:lang w:eastAsia="en-GB"/>
        </w:rPr>
        <w:t>D</w:t>
      </w:r>
      <w:r w:rsidR="00A339C4" w:rsidRPr="003B6BBD">
        <w:rPr>
          <w:rFonts w:ascii="Calibri" w:eastAsia="Times New Roman" w:hAnsi="Calibri" w:cs="Calibri"/>
          <w:color w:val="000000" w:themeColor="text1"/>
          <w:lang w:eastAsia="en-GB"/>
        </w:rPr>
        <w:t>ata, cloud computing,</w:t>
      </w:r>
      <w:r w:rsidR="00A339C4" w:rsidRPr="003B6BBD">
        <w:rPr>
          <w:rFonts w:ascii="Calibri" w:eastAsia="Times New Roman" w:hAnsi="Calibri" w:cs="Calibri"/>
          <w:color w:val="000000" w:themeColor="text1"/>
          <w:lang w:eastAsia="en-GB"/>
        </w:rPr>
        <w:t xml:space="preserve"> Artificial </w:t>
      </w:r>
      <w:proofErr w:type="gramStart"/>
      <w:r w:rsidR="00A339C4" w:rsidRPr="003B6BBD">
        <w:rPr>
          <w:rFonts w:ascii="Calibri" w:eastAsia="Times New Roman" w:hAnsi="Calibri" w:cs="Calibri"/>
          <w:color w:val="000000" w:themeColor="text1"/>
          <w:lang w:eastAsia="en-GB"/>
        </w:rPr>
        <w:t>Intelligence</w:t>
      </w:r>
      <w:proofErr w:type="gramEnd"/>
      <w:r w:rsidR="00A339C4" w:rsidRPr="003B6BBD">
        <w:rPr>
          <w:rFonts w:ascii="Calibri" w:eastAsia="Times New Roman" w:hAnsi="Calibri" w:cs="Calibri"/>
          <w:color w:val="000000" w:themeColor="text1"/>
          <w:lang w:eastAsia="en-GB"/>
        </w:rPr>
        <w:t xml:space="preserve"> and</w:t>
      </w:r>
      <w:r w:rsidR="00A339C4" w:rsidRPr="003B6BBD">
        <w:rPr>
          <w:rFonts w:ascii="Calibri" w:eastAsia="Times New Roman" w:hAnsi="Calibri" w:cs="Calibri"/>
          <w:color w:val="000000" w:themeColor="text1"/>
          <w:lang w:eastAsia="en-GB"/>
        </w:rPr>
        <w:t xml:space="preserve"> robotics, </w:t>
      </w:r>
      <w:r w:rsidR="00A339C4" w:rsidRPr="003B6BBD">
        <w:rPr>
          <w:rFonts w:ascii="Calibri" w:eastAsia="Times New Roman" w:hAnsi="Calibri" w:cs="Calibri"/>
          <w:color w:val="000000" w:themeColor="text1"/>
          <w:lang w:eastAsia="en-GB"/>
        </w:rPr>
        <w:t xml:space="preserve">focused on </w:t>
      </w:r>
      <w:r w:rsidR="00A339C4" w:rsidRPr="003B6BBD">
        <w:rPr>
          <w:rFonts w:ascii="Calibri" w:eastAsia="Times New Roman" w:hAnsi="Calibri" w:cs="Calibri"/>
          <w:color w:val="000000" w:themeColor="text1"/>
          <w:lang w:eastAsia="en-GB"/>
        </w:rPr>
        <w:t>decentralis</w:t>
      </w:r>
      <w:r w:rsidR="00A339C4" w:rsidRPr="003B6BBD">
        <w:rPr>
          <w:rFonts w:ascii="Calibri" w:eastAsia="Times New Roman" w:hAnsi="Calibri" w:cs="Calibri"/>
          <w:color w:val="000000" w:themeColor="text1"/>
          <w:lang w:eastAsia="en-GB"/>
        </w:rPr>
        <w:t>ing</w:t>
      </w:r>
      <w:r w:rsidR="00A339C4" w:rsidRPr="003B6BBD">
        <w:rPr>
          <w:rFonts w:ascii="Calibri" w:eastAsia="Times New Roman" w:hAnsi="Calibri" w:cs="Calibri"/>
          <w:color w:val="000000" w:themeColor="text1"/>
          <w:lang w:eastAsia="en-GB"/>
        </w:rPr>
        <w:t xml:space="preserve"> </w:t>
      </w:r>
      <w:r w:rsidR="00A339C4" w:rsidRPr="003B6BBD">
        <w:rPr>
          <w:rFonts w:ascii="Calibri" w:eastAsia="Times New Roman" w:hAnsi="Calibri" w:cs="Calibri"/>
          <w:color w:val="000000" w:themeColor="text1"/>
          <w:lang w:eastAsia="en-GB"/>
        </w:rPr>
        <w:t>the</w:t>
      </w:r>
      <w:r w:rsidR="00A339C4" w:rsidRPr="003B6BBD">
        <w:rPr>
          <w:rFonts w:ascii="Calibri" w:eastAsia="Times New Roman" w:hAnsi="Calibri" w:cs="Calibri"/>
          <w:color w:val="000000" w:themeColor="text1"/>
          <w:lang w:eastAsia="en-GB"/>
        </w:rPr>
        <w:t xml:space="preserve"> communication between people and machines </w:t>
      </w:r>
      <w:r w:rsidR="00477973" w:rsidRPr="003B6BBD">
        <w:rPr>
          <w:rFonts w:ascii="Calibri" w:hAnsi="Calibri" w:cs="Calibri"/>
          <w:color w:val="000000" w:themeColor="text1"/>
        </w:rPr>
        <w:t>(</w:t>
      </w:r>
      <w:r w:rsidR="00477973" w:rsidRPr="003B6BBD">
        <w:rPr>
          <w:rFonts w:ascii="Calibri" w:eastAsia="Times New Roman" w:hAnsi="Calibri" w:cs="Calibri"/>
          <w:color w:val="000000" w:themeColor="text1"/>
          <w:lang w:eastAsia="en-GB"/>
        </w:rPr>
        <w:t>Schwab, Davis, &amp; Nadella, 2018</w:t>
      </w:r>
      <w:r w:rsidR="00477973" w:rsidRPr="003B6BBD">
        <w:rPr>
          <w:rFonts w:ascii="Calibri" w:eastAsia="Times New Roman" w:hAnsi="Calibri" w:cs="Calibri"/>
          <w:color w:val="000000" w:themeColor="text1"/>
          <w:lang w:eastAsia="en-GB"/>
        </w:rPr>
        <w:t xml:space="preserve">; </w:t>
      </w:r>
      <w:proofErr w:type="spellStart"/>
      <w:r w:rsidR="00477973" w:rsidRPr="003B6BBD">
        <w:rPr>
          <w:rFonts w:ascii="Calibri" w:hAnsi="Calibri" w:cs="Calibri"/>
          <w:color w:val="000000" w:themeColor="text1"/>
          <w:shd w:val="clear" w:color="auto" w:fill="FFFFFF"/>
        </w:rPr>
        <w:t>Kovaitė</w:t>
      </w:r>
      <w:proofErr w:type="spellEnd"/>
      <w:r w:rsidR="00477973" w:rsidRPr="003B6BBD">
        <w:rPr>
          <w:rFonts w:ascii="Calibri" w:hAnsi="Calibri" w:cs="Calibri"/>
          <w:color w:val="000000" w:themeColor="text1"/>
          <w:shd w:val="clear" w:color="auto" w:fill="FFFFFF"/>
        </w:rPr>
        <w:t xml:space="preserve"> &amp; </w:t>
      </w:r>
      <w:proofErr w:type="spellStart"/>
      <w:r w:rsidR="00477973" w:rsidRPr="003B6BBD">
        <w:rPr>
          <w:rFonts w:ascii="Calibri" w:hAnsi="Calibri" w:cs="Calibri"/>
          <w:color w:val="000000" w:themeColor="text1"/>
          <w:shd w:val="clear" w:color="auto" w:fill="FFFFFF"/>
        </w:rPr>
        <w:t>Stankevičienė</w:t>
      </w:r>
      <w:proofErr w:type="spellEnd"/>
      <w:r w:rsidR="00477973" w:rsidRPr="003B6BBD">
        <w:rPr>
          <w:rFonts w:ascii="Calibri" w:hAnsi="Calibri" w:cs="Calibri"/>
          <w:color w:val="000000" w:themeColor="text1"/>
          <w:shd w:val="clear" w:color="auto" w:fill="FFFFFF"/>
        </w:rPr>
        <w:t>, 2019</w:t>
      </w:r>
      <w:r w:rsidR="00477973" w:rsidRPr="003B6BBD">
        <w:rPr>
          <w:rFonts w:ascii="Calibri" w:hAnsi="Calibri" w:cs="Calibri"/>
          <w:color w:val="000000" w:themeColor="text1"/>
        </w:rPr>
        <w:t>)</w:t>
      </w:r>
      <w:r w:rsidR="00A339C4" w:rsidRPr="003B6BBD">
        <w:rPr>
          <w:rFonts w:ascii="Calibri" w:eastAsia="Times New Roman" w:hAnsi="Calibri" w:cs="Calibri"/>
          <w:color w:val="000000" w:themeColor="text1"/>
          <w:lang w:eastAsia="en-GB"/>
        </w:rPr>
        <w:t>.</w:t>
      </w:r>
      <w:r w:rsidR="00A339C4" w:rsidRPr="003B6BBD">
        <w:rPr>
          <w:rFonts w:ascii="Calibri" w:eastAsia="Times New Roman" w:hAnsi="Calibri" w:cs="Calibri"/>
          <w:color w:val="000000" w:themeColor="text1"/>
          <w:lang w:eastAsia="en-GB"/>
        </w:rPr>
        <w:t xml:space="preserve"> Two examples of applications of ‘Industry 4.0’ are smart homes </w:t>
      </w:r>
      <w:r w:rsidR="00A339C4" w:rsidRPr="003B6BBD">
        <w:rPr>
          <w:rFonts w:ascii="Calibri" w:hAnsi="Calibri" w:cs="Calibri"/>
          <w:color w:val="000000" w:themeColor="text1"/>
        </w:rPr>
        <w:t xml:space="preserve">(Hui, </w:t>
      </w:r>
      <w:proofErr w:type="spellStart"/>
      <w:r w:rsidR="00A339C4" w:rsidRPr="003B6BBD">
        <w:rPr>
          <w:rFonts w:ascii="Calibri" w:hAnsi="Calibri" w:cs="Calibri"/>
          <w:color w:val="000000" w:themeColor="text1"/>
        </w:rPr>
        <w:t>Sherratt</w:t>
      </w:r>
      <w:proofErr w:type="spellEnd"/>
      <w:r w:rsidR="00A339C4" w:rsidRPr="003B6BBD">
        <w:rPr>
          <w:rFonts w:ascii="Calibri" w:hAnsi="Calibri" w:cs="Calibri"/>
          <w:color w:val="000000" w:themeColor="text1"/>
        </w:rPr>
        <w:t xml:space="preserve">, &amp; Sánchez, 2017), </w:t>
      </w:r>
      <w:r w:rsidR="00A339C4" w:rsidRPr="003B6BBD">
        <w:rPr>
          <w:rFonts w:ascii="Calibri" w:hAnsi="Calibri" w:cs="Calibri"/>
          <w:color w:val="000000" w:themeColor="text1"/>
        </w:rPr>
        <w:t>and</w:t>
      </w:r>
      <w:r w:rsidR="00A339C4" w:rsidRPr="003B6BBD">
        <w:rPr>
          <w:rFonts w:ascii="Calibri" w:hAnsi="Calibri" w:cs="Calibri"/>
          <w:color w:val="000000" w:themeColor="text1"/>
        </w:rPr>
        <w:t xml:space="preserve"> intelligent factories (Zhong, Xu, Klotz, &amp; Newman, 2017</w:t>
      </w:r>
      <w:r w:rsidR="00477973" w:rsidRPr="003B6BBD">
        <w:rPr>
          <w:rFonts w:ascii="Calibri" w:hAnsi="Calibri" w:cs="Calibri"/>
          <w:color w:val="000000" w:themeColor="text1"/>
        </w:rPr>
        <w:t xml:space="preserve">; </w:t>
      </w:r>
      <w:proofErr w:type="spellStart"/>
      <w:r w:rsidR="00477973" w:rsidRPr="003B6BBD">
        <w:rPr>
          <w:rFonts w:ascii="Calibri" w:hAnsi="Calibri" w:cs="Calibri"/>
          <w:color w:val="000000" w:themeColor="text1"/>
          <w:shd w:val="clear" w:color="auto" w:fill="FFFFFF"/>
        </w:rPr>
        <w:t>Kovaitė</w:t>
      </w:r>
      <w:proofErr w:type="spellEnd"/>
      <w:r w:rsidR="00477973" w:rsidRPr="003B6BBD">
        <w:rPr>
          <w:rFonts w:ascii="Calibri" w:hAnsi="Calibri" w:cs="Calibri"/>
          <w:color w:val="000000" w:themeColor="text1"/>
          <w:shd w:val="clear" w:color="auto" w:fill="FFFFFF"/>
        </w:rPr>
        <w:t xml:space="preserve"> &amp; </w:t>
      </w:r>
      <w:proofErr w:type="spellStart"/>
      <w:r w:rsidR="00477973" w:rsidRPr="003B6BBD">
        <w:rPr>
          <w:rFonts w:ascii="Calibri" w:hAnsi="Calibri" w:cs="Calibri"/>
          <w:color w:val="000000" w:themeColor="text1"/>
          <w:shd w:val="clear" w:color="auto" w:fill="FFFFFF"/>
        </w:rPr>
        <w:t>Stankevičienė</w:t>
      </w:r>
      <w:proofErr w:type="spellEnd"/>
      <w:r w:rsidR="00477973" w:rsidRPr="003B6BBD">
        <w:rPr>
          <w:rFonts w:ascii="Calibri" w:hAnsi="Calibri" w:cs="Calibri"/>
          <w:color w:val="000000" w:themeColor="text1"/>
          <w:shd w:val="clear" w:color="auto" w:fill="FFFFFF"/>
        </w:rPr>
        <w:t>, 2019</w:t>
      </w:r>
      <w:r w:rsidR="00477973" w:rsidRPr="003B6BBD">
        <w:rPr>
          <w:rFonts w:ascii="Calibri" w:hAnsi="Calibri" w:cs="Calibri"/>
          <w:color w:val="000000" w:themeColor="text1"/>
        </w:rPr>
        <w:t>)</w:t>
      </w:r>
      <w:r w:rsidR="00A339C4" w:rsidRPr="003B6BBD">
        <w:rPr>
          <w:rFonts w:ascii="Calibri" w:hAnsi="Calibri" w:cs="Calibri"/>
          <w:color w:val="000000" w:themeColor="text1"/>
        </w:rPr>
        <w:t>.</w:t>
      </w:r>
    </w:p>
    <w:p w14:paraId="0B4D0515" w14:textId="333FBA41" w:rsidR="002F38A9" w:rsidRPr="002F38A9" w:rsidRDefault="002F38A9" w:rsidP="003B6BBD">
      <w:pPr>
        <w:shd w:val="clear" w:color="auto" w:fill="FFFFFF"/>
        <w:spacing w:before="100" w:beforeAutospacing="1" w:after="100" w:afterAutospacing="1"/>
        <w:jc w:val="both"/>
        <w:rPr>
          <w:rFonts w:ascii="Calibri" w:eastAsia="Times New Roman" w:hAnsi="Calibri" w:cs="Calibri"/>
          <w:color w:val="000000" w:themeColor="text1"/>
          <w:lang w:eastAsia="en-GB"/>
        </w:rPr>
      </w:pPr>
      <w:r w:rsidRPr="002F38A9">
        <w:rPr>
          <w:rFonts w:ascii="Calibri" w:eastAsia="Times New Roman" w:hAnsi="Calibri" w:cs="Calibri"/>
          <w:b/>
          <w:bCs/>
          <w:color w:val="000000" w:themeColor="text1"/>
          <w:lang w:eastAsia="en-GB"/>
        </w:rPr>
        <w:t>Give two real-world examples of risks that fit into the authors categories</w:t>
      </w:r>
      <w:r w:rsidRPr="002F38A9">
        <w:rPr>
          <w:rFonts w:ascii="Calibri" w:eastAsia="Times New Roman" w:hAnsi="Calibri" w:cs="Calibri"/>
          <w:color w:val="000000" w:themeColor="text1"/>
          <w:lang w:eastAsia="en-GB"/>
        </w:rPr>
        <w:t>.</w:t>
      </w:r>
    </w:p>
    <w:p w14:paraId="06EB3B9A" w14:textId="7CCA873D" w:rsidR="002F38A9" w:rsidRPr="003B6BBD" w:rsidRDefault="00A339C4" w:rsidP="003B6BBD">
      <w:pPr>
        <w:shd w:val="clear" w:color="auto" w:fill="FFFFFF"/>
        <w:spacing w:before="100" w:beforeAutospacing="1" w:after="100" w:afterAutospacing="1"/>
        <w:jc w:val="both"/>
        <w:rPr>
          <w:rFonts w:ascii="Calibri" w:eastAsia="Times New Roman" w:hAnsi="Calibri" w:cs="Calibri"/>
          <w:color w:val="000000" w:themeColor="text1"/>
          <w:lang w:eastAsia="en-GB"/>
        </w:rPr>
      </w:pPr>
      <w:r w:rsidRPr="003B6BBD">
        <w:rPr>
          <w:rFonts w:ascii="Calibri" w:hAnsi="Calibri" w:cs="Calibri"/>
          <w:color w:val="000000" w:themeColor="text1"/>
        </w:rPr>
        <w:t>R</w:t>
      </w:r>
      <w:r w:rsidRPr="003B6BBD">
        <w:rPr>
          <w:rFonts w:ascii="Calibri" w:hAnsi="Calibri" w:cs="Calibri"/>
          <w:color w:val="000000" w:themeColor="text1"/>
        </w:rPr>
        <w:t xml:space="preserve">isks </w:t>
      </w:r>
      <w:r w:rsidRPr="003B6BBD">
        <w:rPr>
          <w:rFonts w:ascii="Calibri" w:hAnsi="Calibri" w:cs="Calibri"/>
          <w:color w:val="000000" w:themeColor="text1"/>
        </w:rPr>
        <w:t>associated with the ‘Industry 4.0’ can be of the following types:</w:t>
      </w:r>
      <w:r w:rsidRPr="003B6BBD">
        <w:rPr>
          <w:rFonts w:ascii="Calibri" w:hAnsi="Calibri" w:cs="Calibri"/>
          <w:color w:val="000000" w:themeColor="text1"/>
        </w:rPr>
        <w:t xml:space="preserve"> technical, competence, behavioural, data security and financial risks</w:t>
      </w:r>
      <w:r w:rsidR="00477973" w:rsidRPr="003B6BBD">
        <w:rPr>
          <w:rFonts w:ascii="Calibri" w:hAnsi="Calibri" w:cs="Calibri"/>
          <w:color w:val="000000" w:themeColor="text1"/>
        </w:rPr>
        <w:t xml:space="preserve"> </w:t>
      </w:r>
      <w:r w:rsidR="00477973" w:rsidRPr="003B6BBD">
        <w:rPr>
          <w:rFonts w:ascii="Calibri" w:hAnsi="Calibri" w:cs="Calibri"/>
          <w:color w:val="000000" w:themeColor="text1"/>
        </w:rPr>
        <w:t>(</w:t>
      </w:r>
      <w:proofErr w:type="spellStart"/>
      <w:r w:rsidR="00477973" w:rsidRPr="003B6BBD">
        <w:rPr>
          <w:rFonts w:ascii="Calibri" w:hAnsi="Calibri" w:cs="Calibri"/>
          <w:color w:val="000000" w:themeColor="text1"/>
          <w:shd w:val="clear" w:color="auto" w:fill="FFFFFF"/>
        </w:rPr>
        <w:t>Kovaitė</w:t>
      </w:r>
      <w:proofErr w:type="spellEnd"/>
      <w:r w:rsidR="00477973" w:rsidRPr="003B6BBD">
        <w:rPr>
          <w:rFonts w:ascii="Calibri" w:hAnsi="Calibri" w:cs="Calibri"/>
          <w:color w:val="000000" w:themeColor="text1"/>
          <w:shd w:val="clear" w:color="auto" w:fill="FFFFFF"/>
        </w:rPr>
        <w:t xml:space="preserve"> &amp; </w:t>
      </w:r>
      <w:proofErr w:type="spellStart"/>
      <w:r w:rsidR="00477973" w:rsidRPr="003B6BBD">
        <w:rPr>
          <w:rFonts w:ascii="Calibri" w:hAnsi="Calibri" w:cs="Calibri"/>
          <w:color w:val="000000" w:themeColor="text1"/>
          <w:shd w:val="clear" w:color="auto" w:fill="FFFFFF"/>
        </w:rPr>
        <w:t>Stankevičienė</w:t>
      </w:r>
      <w:proofErr w:type="spellEnd"/>
      <w:r w:rsidR="00477973" w:rsidRPr="003B6BBD">
        <w:rPr>
          <w:rFonts w:ascii="Calibri" w:hAnsi="Calibri" w:cs="Calibri"/>
          <w:color w:val="000000" w:themeColor="text1"/>
          <w:shd w:val="clear" w:color="auto" w:fill="FFFFFF"/>
        </w:rPr>
        <w:t>, 2019</w:t>
      </w:r>
      <w:r w:rsidR="00477973" w:rsidRPr="003B6BBD">
        <w:rPr>
          <w:rFonts w:ascii="Calibri" w:hAnsi="Calibri" w:cs="Calibri"/>
          <w:color w:val="000000" w:themeColor="text1"/>
        </w:rPr>
        <w:t>)</w:t>
      </w:r>
      <w:r w:rsidRPr="003B6BBD">
        <w:rPr>
          <w:rFonts w:ascii="Calibri" w:hAnsi="Calibri" w:cs="Calibri"/>
          <w:color w:val="000000" w:themeColor="text1"/>
        </w:rPr>
        <w:t>.</w:t>
      </w:r>
      <w:r w:rsidR="00477973" w:rsidRPr="003B6BBD">
        <w:rPr>
          <w:rFonts w:ascii="Calibri" w:hAnsi="Calibri" w:cs="Calibri"/>
          <w:color w:val="000000" w:themeColor="text1"/>
        </w:rPr>
        <w:t xml:space="preserve"> A technical risk related to intelligent factories lies in the need for</w:t>
      </w:r>
      <w:r w:rsidR="00477973" w:rsidRPr="003B6BBD">
        <w:rPr>
          <w:rFonts w:ascii="Calibri" w:hAnsi="Calibri" w:cs="Calibri"/>
          <w:color w:val="000000" w:themeColor="text1"/>
        </w:rPr>
        <w:t xml:space="preserve"> acqui</w:t>
      </w:r>
      <w:r w:rsidR="00477973" w:rsidRPr="003B6BBD">
        <w:rPr>
          <w:rFonts w:ascii="Calibri" w:hAnsi="Calibri" w:cs="Calibri"/>
          <w:color w:val="000000" w:themeColor="text1"/>
        </w:rPr>
        <w:t>ring</w:t>
      </w:r>
      <w:r w:rsidR="00477973" w:rsidRPr="003B6BBD">
        <w:rPr>
          <w:rFonts w:ascii="Calibri" w:hAnsi="Calibri" w:cs="Calibri"/>
          <w:color w:val="000000" w:themeColor="text1"/>
        </w:rPr>
        <w:t xml:space="preserve"> numerous new capabilities and resources to offer</w:t>
      </w:r>
      <w:r w:rsidR="00477973" w:rsidRPr="003B6BBD">
        <w:rPr>
          <w:rFonts w:ascii="Calibri" w:hAnsi="Calibri" w:cs="Calibri"/>
          <w:color w:val="000000" w:themeColor="text1"/>
        </w:rPr>
        <w:t xml:space="preserve"> such innovative</w:t>
      </w:r>
      <w:r w:rsidR="00477973" w:rsidRPr="003B6BBD">
        <w:rPr>
          <w:rFonts w:ascii="Calibri" w:hAnsi="Calibri" w:cs="Calibri"/>
          <w:color w:val="000000" w:themeColor="text1"/>
        </w:rPr>
        <w:t xml:space="preserve"> solutions</w:t>
      </w:r>
      <w:r w:rsidR="00477973" w:rsidRPr="003B6BBD">
        <w:rPr>
          <w:rFonts w:ascii="Calibri" w:hAnsi="Calibri" w:cs="Calibri"/>
          <w:color w:val="000000" w:themeColor="text1"/>
        </w:rPr>
        <w:t xml:space="preserve"> </w:t>
      </w:r>
      <w:r w:rsidR="00477973" w:rsidRPr="003B6BBD">
        <w:rPr>
          <w:rFonts w:ascii="Calibri" w:hAnsi="Calibri" w:cs="Calibri"/>
          <w:color w:val="000000" w:themeColor="text1"/>
        </w:rPr>
        <w:t>(</w:t>
      </w:r>
      <w:proofErr w:type="spellStart"/>
      <w:r w:rsidR="00477973" w:rsidRPr="003B6BBD">
        <w:rPr>
          <w:rFonts w:ascii="Calibri" w:hAnsi="Calibri" w:cs="Calibri"/>
          <w:color w:val="000000" w:themeColor="text1"/>
          <w:shd w:val="clear" w:color="auto" w:fill="FFFFFF"/>
        </w:rPr>
        <w:t>Kovaitė</w:t>
      </w:r>
      <w:proofErr w:type="spellEnd"/>
      <w:r w:rsidR="00477973" w:rsidRPr="003B6BBD">
        <w:rPr>
          <w:rFonts w:ascii="Calibri" w:hAnsi="Calibri" w:cs="Calibri"/>
          <w:color w:val="000000" w:themeColor="text1"/>
          <w:shd w:val="clear" w:color="auto" w:fill="FFFFFF"/>
        </w:rPr>
        <w:t xml:space="preserve"> &amp; </w:t>
      </w:r>
      <w:proofErr w:type="spellStart"/>
      <w:r w:rsidR="00477973" w:rsidRPr="003B6BBD">
        <w:rPr>
          <w:rFonts w:ascii="Calibri" w:hAnsi="Calibri" w:cs="Calibri"/>
          <w:color w:val="000000" w:themeColor="text1"/>
          <w:shd w:val="clear" w:color="auto" w:fill="FFFFFF"/>
        </w:rPr>
        <w:t>Stankevičienė</w:t>
      </w:r>
      <w:proofErr w:type="spellEnd"/>
      <w:r w:rsidR="00477973" w:rsidRPr="003B6BBD">
        <w:rPr>
          <w:rFonts w:ascii="Calibri" w:hAnsi="Calibri" w:cs="Calibri"/>
          <w:color w:val="000000" w:themeColor="text1"/>
          <w:shd w:val="clear" w:color="auto" w:fill="FFFFFF"/>
        </w:rPr>
        <w:t>, 2019</w:t>
      </w:r>
      <w:r w:rsidR="00477973" w:rsidRPr="003B6BBD">
        <w:rPr>
          <w:rFonts w:ascii="Calibri" w:hAnsi="Calibri" w:cs="Calibri"/>
          <w:color w:val="000000" w:themeColor="text1"/>
        </w:rPr>
        <w:t>)</w:t>
      </w:r>
      <w:r w:rsidR="00477973" w:rsidRPr="003B6BBD">
        <w:rPr>
          <w:rFonts w:ascii="Calibri" w:hAnsi="Calibri" w:cs="Calibri"/>
          <w:color w:val="000000" w:themeColor="text1"/>
        </w:rPr>
        <w:t>. A competence-related risk involved in this application lies in the lack of competent human resources to deliver such an innovative change (</w:t>
      </w:r>
      <w:proofErr w:type="spellStart"/>
      <w:r w:rsidR="00477973" w:rsidRPr="003B6BBD">
        <w:rPr>
          <w:rFonts w:ascii="Calibri" w:hAnsi="Calibri" w:cs="Calibri"/>
          <w:color w:val="000000" w:themeColor="text1"/>
          <w:shd w:val="clear" w:color="auto" w:fill="FFFFFF"/>
        </w:rPr>
        <w:t>Kovaitė</w:t>
      </w:r>
      <w:proofErr w:type="spellEnd"/>
      <w:r w:rsidR="00477973" w:rsidRPr="003B6BBD">
        <w:rPr>
          <w:rFonts w:ascii="Calibri" w:hAnsi="Calibri" w:cs="Calibri"/>
          <w:color w:val="000000" w:themeColor="text1"/>
          <w:shd w:val="clear" w:color="auto" w:fill="FFFFFF"/>
        </w:rPr>
        <w:t xml:space="preserve"> </w:t>
      </w:r>
      <w:r w:rsidR="00477973" w:rsidRPr="003B6BBD">
        <w:rPr>
          <w:rFonts w:ascii="Calibri" w:hAnsi="Calibri" w:cs="Calibri"/>
          <w:color w:val="000000" w:themeColor="text1"/>
          <w:shd w:val="clear" w:color="auto" w:fill="FFFFFF"/>
        </w:rPr>
        <w:t>&amp;</w:t>
      </w:r>
      <w:r w:rsidR="00477973" w:rsidRPr="003B6BBD">
        <w:rPr>
          <w:rFonts w:ascii="Calibri" w:hAnsi="Calibri" w:cs="Calibri"/>
          <w:color w:val="000000" w:themeColor="text1"/>
          <w:shd w:val="clear" w:color="auto" w:fill="FFFFFF"/>
        </w:rPr>
        <w:t xml:space="preserve"> </w:t>
      </w:r>
      <w:proofErr w:type="spellStart"/>
      <w:r w:rsidR="00477973" w:rsidRPr="003B6BBD">
        <w:rPr>
          <w:rFonts w:ascii="Calibri" w:hAnsi="Calibri" w:cs="Calibri"/>
          <w:color w:val="000000" w:themeColor="text1"/>
          <w:shd w:val="clear" w:color="auto" w:fill="FFFFFF"/>
        </w:rPr>
        <w:t>Stankevičienė</w:t>
      </w:r>
      <w:proofErr w:type="spellEnd"/>
      <w:r w:rsidR="00477973" w:rsidRPr="003B6BBD">
        <w:rPr>
          <w:rFonts w:ascii="Calibri" w:hAnsi="Calibri" w:cs="Calibri"/>
          <w:color w:val="000000" w:themeColor="text1"/>
          <w:shd w:val="clear" w:color="auto" w:fill="FFFFFF"/>
        </w:rPr>
        <w:t xml:space="preserve">, </w:t>
      </w:r>
      <w:r w:rsidR="00477973" w:rsidRPr="003B6BBD">
        <w:rPr>
          <w:rFonts w:ascii="Calibri" w:hAnsi="Calibri" w:cs="Calibri"/>
          <w:color w:val="000000" w:themeColor="text1"/>
          <w:shd w:val="clear" w:color="auto" w:fill="FFFFFF"/>
        </w:rPr>
        <w:t>2019</w:t>
      </w:r>
      <w:r w:rsidR="00477973" w:rsidRPr="003B6BBD">
        <w:rPr>
          <w:rFonts w:ascii="Calibri" w:hAnsi="Calibri" w:cs="Calibri"/>
          <w:color w:val="000000" w:themeColor="text1"/>
        </w:rPr>
        <w:t>).</w:t>
      </w:r>
    </w:p>
    <w:p w14:paraId="24C8AA1B" w14:textId="095A3440" w:rsidR="002F38A9" w:rsidRPr="002F38A9" w:rsidRDefault="002F38A9" w:rsidP="003B6BBD">
      <w:pPr>
        <w:shd w:val="clear" w:color="auto" w:fill="FFFFFF"/>
        <w:spacing w:before="100" w:beforeAutospacing="1" w:after="100" w:afterAutospacing="1"/>
        <w:jc w:val="both"/>
        <w:rPr>
          <w:rFonts w:ascii="Calibri" w:eastAsia="Times New Roman" w:hAnsi="Calibri" w:cs="Calibri"/>
          <w:color w:val="000000" w:themeColor="text1"/>
          <w:lang w:eastAsia="en-GB"/>
        </w:rPr>
      </w:pPr>
      <w:r w:rsidRPr="002F38A9">
        <w:rPr>
          <w:rFonts w:ascii="Calibri" w:eastAsia="Times New Roman" w:hAnsi="Calibri" w:cs="Calibri"/>
          <w:b/>
          <w:bCs/>
          <w:color w:val="000000" w:themeColor="text1"/>
          <w:lang w:eastAsia="en-GB"/>
        </w:rPr>
        <w:t>Find another journal article that either supports or contradicts the points made in the cited study</w:t>
      </w:r>
      <w:r w:rsidRPr="002F38A9">
        <w:rPr>
          <w:rFonts w:ascii="Calibri" w:eastAsia="Times New Roman" w:hAnsi="Calibri" w:cs="Calibri"/>
          <w:color w:val="000000" w:themeColor="text1"/>
          <w:lang w:eastAsia="en-GB"/>
        </w:rPr>
        <w:t>.</w:t>
      </w:r>
    </w:p>
    <w:p w14:paraId="2F55682B" w14:textId="32026B21" w:rsidR="002F38A9" w:rsidRPr="003B6BBD" w:rsidRDefault="00477973" w:rsidP="003B6BBD">
      <w:pPr>
        <w:shd w:val="clear" w:color="auto" w:fill="FFFFFF"/>
        <w:spacing w:after="100" w:afterAutospacing="1"/>
        <w:jc w:val="both"/>
        <w:rPr>
          <w:rFonts w:ascii="Calibri" w:eastAsia="Times New Roman" w:hAnsi="Calibri" w:cs="Calibri"/>
          <w:color w:val="000000" w:themeColor="text1"/>
          <w:lang w:eastAsia="en-GB"/>
        </w:rPr>
      </w:pPr>
      <w:proofErr w:type="spellStart"/>
      <w:r w:rsidRPr="003B6BBD">
        <w:rPr>
          <w:rFonts w:ascii="Calibri" w:eastAsia="Times New Roman" w:hAnsi="Calibri" w:cs="Calibri"/>
          <w:color w:val="000000" w:themeColor="text1"/>
          <w:lang w:eastAsia="en-GB"/>
        </w:rPr>
        <w:t>Hecklau</w:t>
      </w:r>
      <w:proofErr w:type="spellEnd"/>
      <w:r w:rsidRPr="003B6BBD">
        <w:rPr>
          <w:rFonts w:ascii="Calibri" w:eastAsia="Times New Roman" w:hAnsi="Calibri" w:cs="Calibri"/>
          <w:color w:val="000000" w:themeColor="text1"/>
          <w:lang w:eastAsia="en-GB"/>
        </w:rPr>
        <w:t xml:space="preserve"> </w:t>
      </w:r>
      <w:r w:rsidRPr="003B6BBD">
        <w:rPr>
          <w:rFonts w:ascii="Calibri" w:eastAsia="Times New Roman" w:hAnsi="Calibri" w:cs="Calibri"/>
          <w:i/>
          <w:iCs/>
          <w:color w:val="000000" w:themeColor="text1"/>
          <w:lang w:eastAsia="en-GB"/>
        </w:rPr>
        <w:t>et al</w:t>
      </w:r>
      <w:r w:rsidRPr="003B6BBD">
        <w:rPr>
          <w:rFonts w:ascii="Calibri" w:eastAsia="Times New Roman" w:hAnsi="Calibri" w:cs="Calibri"/>
          <w:color w:val="000000" w:themeColor="text1"/>
          <w:lang w:eastAsia="en-GB"/>
        </w:rPr>
        <w:t xml:space="preserve">. (2016) supports the above-mentioned argument of </w:t>
      </w:r>
      <w:proofErr w:type="spellStart"/>
      <w:r w:rsidRPr="003B6BBD">
        <w:rPr>
          <w:rFonts w:ascii="Calibri" w:hAnsi="Calibri" w:cs="Calibri"/>
          <w:color w:val="000000" w:themeColor="text1"/>
          <w:shd w:val="clear" w:color="auto" w:fill="FFFFFF"/>
        </w:rPr>
        <w:t>Kovaitė</w:t>
      </w:r>
      <w:proofErr w:type="spellEnd"/>
      <w:r w:rsidRPr="003B6BBD">
        <w:rPr>
          <w:rFonts w:ascii="Calibri" w:hAnsi="Calibri" w:cs="Calibri"/>
          <w:color w:val="000000" w:themeColor="text1"/>
          <w:shd w:val="clear" w:color="auto" w:fill="FFFFFF"/>
        </w:rPr>
        <w:t xml:space="preserve"> &amp; </w:t>
      </w:r>
      <w:proofErr w:type="spellStart"/>
      <w:r w:rsidRPr="003B6BBD">
        <w:rPr>
          <w:rFonts w:ascii="Calibri" w:hAnsi="Calibri" w:cs="Calibri"/>
          <w:color w:val="000000" w:themeColor="text1"/>
          <w:shd w:val="clear" w:color="auto" w:fill="FFFFFF"/>
        </w:rPr>
        <w:t>Stankevičienė</w:t>
      </w:r>
      <w:proofErr w:type="spellEnd"/>
      <w:r w:rsidRPr="003B6BBD">
        <w:rPr>
          <w:rFonts w:ascii="Calibri" w:hAnsi="Calibri" w:cs="Calibri"/>
          <w:color w:val="000000" w:themeColor="text1"/>
          <w:shd w:val="clear" w:color="auto" w:fill="FFFFFF"/>
        </w:rPr>
        <w:t xml:space="preserve"> (2019)</w:t>
      </w:r>
      <w:r w:rsidRPr="003B6BBD">
        <w:rPr>
          <w:rFonts w:ascii="Calibri" w:hAnsi="Calibri" w:cs="Calibri"/>
          <w:color w:val="000000" w:themeColor="text1"/>
          <w:shd w:val="clear" w:color="auto" w:fill="FFFFFF"/>
        </w:rPr>
        <w:t>, as they discuss the need for a holistic approach to human resource management in the ‘Industry 4.0’, whilst considering the requirement for businesses to create an environment where the required resources to adopt change and stay competitive are provided and kept up to date.</w:t>
      </w:r>
    </w:p>
    <w:p w14:paraId="56B712EF" w14:textId="08107B62" w:rsidR="00477973" w:rsidRPr="003B6BBD" w:rsidRDefault="00477973" w:rsidP="003B6BBD">
      <w:pPr>
        <w:shd w:val="clear" w:color="auto" w:fill="FFFFFF"/>
        <w:spacing w:after="100" w:afterAutospacing="1"/>
        <w:jc w:val="both"/>
        <w:rPr>
          <w:rFonts w:ascii="Calibri" w:eastAsia="Times New Roman" w:hAnsi="Calibri" w:cs="Calibri"/>
          <w:color w:val="000000" w:themeColor="text1"/>
          <w:lang w:eastAsia="en-GB"/>
        </w:rPr>
      </w:pPr>
    </w:p>
    <w:p w14:paraId="7B5A01F7" w14:textId="1E0456D4" w:rsidR="00477973" w:rsidRPr="003B6BBD" w:rsidRDefault="00477973" w:rsidP="003B6BBD">
      <w:pPr>
        <w:shd w:val="clear" w:color="auto" w:fill="FFFFFF"/>
        <w:spacing w:after="100" w:afterAutospacing="1"/>
        <w:jc w:val="both"/>
        <w:rPr>
          <w:rFonts w:ascii="Calibri" w:eastAsia="Times New Roman" w:hAnsi="Calibri" w:cs="Calibri"/>
          <w:b/>
          <w:bCs/>
          <w:color w:val="000000" w:themeColor="text1"/>
          <w:lang w:eastAsia="en-GB"/>
        </w:rPr>
      </w:pPr>
      <w:r w:rsidRPr="003B6BBD">
        <w:rPr>
          <w:rFonts w:ascii="Calibri" w:eastAsia="Times New Roman" w:hAnsi="Calibri" w:cs="Calibri"/>
          <w:b/>
          <w:bCs/>
          <w:color w:val="000000" w:themeColor="text1"/>
          <w:lang w:eastAsia="en-GB"/>
        </w:rPr>
        <w:t>References</w:t>
      </w:r>
    </w:p>
    <w:p w14:paraId="6081B627" w14:textId="1CC8351C" w:rsidR="00477973" w:rsidRPr="002F38A9" w:rsidRDefault="00477973" w:rsidP="003B6BBD">
      <w:pPr>
        <w:shd w:val="clear" w:color="auto" w:fill="FFFFFF"/>
        <w:spacing w:after="100" w:afterAutospacing="1"/>
        <w:jc w:val="both"/>
        <w:rPr>
          <w:rFonts w:ascii="Calibri" w:eastAsia="Times New Roman" w:hAnsi="Calibri" w:cs="Calibri"/>
          <w:color w:val="000000" w:themeColor="text1"/>
          <w:lang w:eastAsia="en-GB"/>
        </w:rPr>
      </w:pPr>
      <w:proofErr w:type="spellStart"/>
      <w:r w:rsidRPr="003B6BBD">
        <w:rPr>
          <w:rFonts w:ascii="Calibri" w:eastAsia="Times New Roman" w:hAnsi="Calibri" w:cs="Calibri"/>
          <w:color w:val="000000" w:themeColor="text1"/>
          <w:lang w:eastAsia="en-GB"/>
        </w:rPr>
        <w:t>Hecklau</w:t>
      </w:r>
      <w:proofErr w:type="spellEnd"/>
      <w:r w:rsidRPr="003B6BBD">
        <w:rPr>
          <w:rFonts w:ascii="Calibri" w:eastAsia="Times New Roman" w:hAnsi="Calibri" w:cs="Calibri"/>
          <w:color w:val="000000" w:themeColor="text1"/>
          <w:lang w:eastAsia="en-GB"/>
        </w:rPr>
        <w:t xml:space="preserve">, F., </w:t>
      </w:r>
      <w:proofErr w:type="spellStart"/>
      <w:r w:rsidRPr="003B6BBD">
        <w:rPr>
          <w:rFonts w:ascii="Calibri" w:eastAsia="Times New Roman" w:hAnsi="Calibri" w:cs="Calibri"/>
          <w:color w:val="000000" w:themeColor="text1"/>
          <w:lang w:eastAsia="en-GB"/>
        </w:rPr>
        <w:t>Galeitzke</w:t>
      </w:r>
      <w:proofErr w:type="spellEnd"/>
      <w:r w:rsidRPr="003B6BBD">
        <w:rPr>
          <w:rFonts w:ascii="Calibri" w:eastAsia="Times New Roman" w:hAnsi="Calibri" w:cs="Calibri"/>
          <w:color w:val="000000" w:themeColor="text1"/>
          <w:lang w:eastAsia="en-GB"/>
        </w:rPr>
        <w:t xml:space="preserve">, M., </w:t>
      </w:r>
      <w:proofErr w:type="spellStart"/>
      <w:r w:rsidRPr="003B6BBD">
        <w:rPr>
          <w:rFonts w:ascii="Calibri" w:eastAsia="Times New Roman" w:hAnsi="Calibri" w:cs="Calibri"/>
          <w:color w:val="000000" w:themeColor="text1"/>
          <w:lang w:eastAsia="en-GB"/>
        </w:rPr>
        <w:t>Flachs</w:t>
      </w:r>
      <w:proofErr w:type="spellEnd"/>
      <w:r w:rsidRPr="003B6BBD">
        <w:rPr>
          <w:rFonts w:ascii="Calibri" w:eastAsia="Times New Roman" w:hAnsi="Calibri" w:cs="Calibri"/>
          <w:color w:val="000000" w:themeColor="text1"/>
          <w:lang w:eastAsia="en-GB"/>
        </w:rPr>
        <w:t>, S., &amp; Kohl, H. (2016) Holistic approach for human resource management in Industry 4.0. </w:t>
      </w:r>
      <w:r w:rsidRPr="003B6BBD">
        <w:rPr>
          <w:rFonts w:ascii="Calibri" w:eastAsia="Times New Roman" w:hAnsi="Calibri" w:cs="Calibri"/>
          <w:i/>
          <w:iCs/>
          <w:color w:val="000000" w:themeColor="text1"/>
          <w:lang w:eastAsia="en-GB"/>
        </w:rPr>
        <w:t xml:space="preserve">Procedia </w:t>
      </w:r>
      <w:proofErr w:type="spellStart"/>
      <w:r w:rsidRPr="003B6BBD">
        <w:rPr>
          <w:rFonts w:ascii="Calibri" w:eastAsia="Times New Roman" w:hAnsi="Calibri" w:cs="Calibri"/>
          <w:i/>
          <w:iCs/>
          <w:color w:val="000000" w:themeColor="text1"/>
          <w:lang w:eastAsia="en-GB"/>
        </w:rPr>
        <w:t>Cirp</w:t>
      </w:r>
      <w:proofErr w:type="spellEnd"/>
      <w:r w:rsidRPr="003B6BBD">
        <w:rPr>
          <w:rFonts w:ascii="Calibri" w:eastAsia="Times New Roman" w:hAnsi="Calibri" w:cs="Calibri"/>
          <w:color w:val="000000" w:themeColor="text1"/>
          <w:lang w:eastAsia="en-GB"/>
        </w:rPr>
        <w:t> 54</w:t>
      </w:r>
      <w:r w:rsidR="003B6BBD" w:rsidRPr="003B6BBD">
        <w:rPr>
          <w:rFonts w:ascii="Calibri" w:eastAsia="Times New Roman" w:hAnsi="Calibri" w:cs="Calibri"/>
          <w:color w:val="000000" w:themeColor="text1"/>
          <w:lang w:eastAsia="en-GB"/>
        </w:rPr>
        <w:t>:</w:t>
      </w:r>
      <w:r w:rsidRPr="003B6BBD">
        <w:rPr>
          <w:rFonts w:ascii="Calibri" w:eastAsia="Times New Roman" w:hAnsi="Calibri" w:cs="Calibri"/>
          <w:color w:val="000000" w:themeColor="text1"/>
          <w:lang w:eastAsia="en-GB"/>
        </w:rPr>
        <w:t xml:space="preserve"> 1-6.</w:t>
      </w:r>
    </w:p>
    <w:p w14:paraId="7CEAE35D" w14:textId="759A8C76" w:rsidR="00916284" w:rsidRPr="003B6BBD" w:rsidRDefault="003B6BBD" w:rsidP="003B6BBD">
      <w:pPr>
        <w:jc w:val="both"/>
        <w:rPr>
          <w:rFonts w:ascii="Calibri" w:hAnsi="Calibri" w:cs="Calibri"/>
          <w:color w:val="000000" w:themeColor="text1"/>
        </w:rPr>
      </w:pPr>
      <w:r w:rsidRPr="003B6BBD">
        <w:rPr>
          <w:rFonts w:ascii="Calibri" w:hAnsi="Calibri" w:cs="Calibri"/>
          <w:color w:val="000000" w:themeColor="text1"/>
        </w:rPr>
        <w:lastRenderedPageBreak/>
        <w:t xml:space="preserve">Hui, T. K. L., </w:t>
      </w:r>
      <w:proofErr w:type="spellStart"/>
      <w:r w:rsidRPr="003B6BBD">
        <w:rPr>
          <w:rFonts w:ascii="Calibri" w:hAnsi="Calibri" w:cs="Calibri"/>
          <w:color w:val="000000" w:themeColor="text1"/>
        </w:rPr>
        <w:t>Sherratt</w:t>
      </w:r>
      <w:proofErr w:type="spellEnd"/>
      <w:r w:rsidRPr="003B6BBD">
        <w:rPr>
          <w:rFonts w:ascii="Calibri" w:hAnsi="Calibri" w:cs="Calibri"/>
          <w:color w:val="000000" w:themeColor="text1"/>
        </w:rPr>
        <w:t xml:space="preserve">, R. S., &amp; Sánchez, D. D. (2017) Major requirements for building Smart Homes in Smart Cities based on Internet of Things technologies. </w:t>
      </w:r>
      <w:r w:rsidRPr="003B6BBD">
        <w:rPr>
          <w:rFonts w:ascii="Calibri" w:hAnsi="Calibri" w:cs="Calibri"/>
          <w:i/>
          <w:iCs/>
          <w:color w:val="000000" w:themeColor="text1"/>
        </w:rPr>
        <w:t>Future Generation Computer Systems</w:t>
      </w:r>
      <w:r w:rsidRPr="003B6BBD">
        <w:rPr>
          <w:rFonts w:ascii="Calibri" w:hAnsi="Calibri" w:cs="Calibri"/>
          <w:color w:val="000000" w:themeColor="text1"/>
        </w:rPr>
        <w:t xml:space="preserve"> 76</w:t>
      </w:r>
      <w:r w:rsidRPr="003B6BBD">
        <w:rPr>
          <w:rFonts w:ascii="Calibri" w:hAnsi="Calibri" w:cs="Calibri"/>
          <w:color w:val="000000" w:themeColor="text1"/>
        </w:rPr>
        <w:t>:</w:t>
      </w:r>
      <w:r w:rsidRPr="003B6BBD">
        <w:rPr>
          <w:rFonts w:ascii="Calibri" w:hAnsi="Calibri" w:cs="Calibri"/>
          <w:color w:val="000000" w:themeColor="text1"/>
        </w:rPr>
        <w:t xml:space="preserve"> 358-369. https://doi.org/10.1016/j.future.2016.10.026</w:t>
      </w:r>
    </w:p>
    <w:p w14:paraId="68905DD5" w14:textId="77777777" w:rsidR="003B6BBD" w:rsidRPr="003B6BBD" w:rsidRDefault="003B6BBD" w:rsidP="003B6BBD">
      <w:pPr>
        <w:jc w:val="both"/>
        <w:rPr>
          <w:rFonts w:ascii="Calibri" w:hAnsi="Calibri" w:cs="Calibri"/>
          <w:color w:val="000000" w:themeColor="text1"/>
        </w:rPr>
      </w:pPr>
    </w:p>
    <w:p w14:paraId="77EF0F42" w14:textId="64BA1375" w:rsidR="002F38A9" w:rsidRPr="003B6BBD" w:rsidRDefault="002F38A9" w:rsidP="003B6BBD">
      <w:pPr>
        <w:jc w:val="both"/>
        <w:rPr>
          <w:rFonts w:ascii="Calibri" w:hAnsi="Calibri" w:cs="Calibri"/>
          <w:color w:val="000000" w:themeColor="text1"/>
          <w:shd w:val="clear" w:color="auto" w:fill="FFFFFF"/>
        </w:rPr>
      </w:pPr>
      <w:proofErr w:type="spellStart"/>
      <w:r w:rsidRPr="003B6BBD">
        <w:rPr>
          <w:rFonts w:ascii="Calibri" w:hAnsi="Calibri" w:cs="Calibri"/>
          <w:color w:val="000000" w:themeColor="text1"/>
          <w:shd w:val="clear" w:color="auto" w:fill="FFFFFF"/>
        </w:rPr>
        <w:t>Kovaitė</w:t>
      </w:r>
      <w:proofErr w:type="spellEnd"/>
      <w:r w:rsidRPr="003B6BBD">
        <w:rPr>
          <w:rFonts w:ascii="Calibri" w:hAnsi="Calibri" w:cs="Calibri"/>
          <w:color w:val="000000" w:themeColor="text1"/>
          <w:shd w:val="clear" w:color="auto" w:fill="FFFFFF"/>
        </w:rPr>
        <w:t xml:space="preserve">, K. &amp; </w:t>
      </w:r>
      <w:proofErr w:type="spellStart"/>
      <w:r w:rsidRPr="003B6BBD">
        <w:rPr>
          <w:rFonts w:ascii="Calibri" w:hAnsi="Calibri" w:cs="Calibri"/>
          <w:color w:val="000000" w:themeColor="text1"/>
          <w:shd w:val="clear" w:color="auto" w:fill="FFFFFF"/>
        </w:rPr>
        <w:t>Stankevičienė</w:t>
      </w:r>
      <w:proofErr w:type="spellEnd"/>
      <w:r w:rsidRPr="003B6BBD">
        <w:rPr>
          <w:rFonts w:ascii="Calibri" w:hAnsi="Calibri" w:cs="Calibri"/>
          <w:color w:val="000000" w:themeColor="text1"/>
          <w:shd w:val="clear" w:color="auto" w:fill="FFFFFF"/>
        </w:rPr>
        <w:t xml:space="preserve">, J. (2019) Risks of digitalisation of business models. </w:t>
      </w:r>
      <w:r w:rsidRPr="003B6BBD">
        <w:rPr>
          <w:rFonts w:ascii="Calibri" w:hAnsi="Calibri" w:cs="Calibri"/>
          <w:i/>
          <w:iCs/>
          <w:color w:val="000000" w:themeColor="text1"/>
          <w:shd w:val="clear" w:color="auto" w:fill="FFFFFF"/>
        </w:rPr>
        <w:t>Proceedings of 6th International Scientific Conference Contemporary Issues in Business, Management and Economics Engineering</w:t>
      </w:r>
      <w:r w:rsidRPr="003B6BBD">
        <w:rPr>
          <w:rFonts w:ascii="Calibri" w:hAnsi="Calibri" w:cs="Calibri"/>
          <w:color w:val="000000" w:themeColor="text1"/>
          <w:shd w:val="clear" w:color="auto" w:fill="FFFFFF"/>
        </w:rPr>
        <w:t xml:space="preserve"> 2019. DOI: 10.3846/cibmee.2019.039.</w:t>
      </w:r>
    </w:p>
    <w:p w14:paraId="518963DE" w14:textId="6DE5B05C" w:rsidR="002F38A9" w:rsidRPr="003B6BBD" w:rsidRDefault="002F38A9" w:rsidP="003B6BBD">
      <w:pPr>
        <w:jc w:val="both"/>
        <w:rPr>
          <w:rFonts w:ascii="Calibri" w:hAnsi="Calibri" w:cs="Calibri"/>
          <w:color w:val="000000" w:themeColor="text1"/>
        </w:rPr>
      </w:pPr>
    </w:p>
    <w:p w14:paraId="1FABB821" w14:textId="450B7EEE" w:rsidR="003B6BBD" w:rsidRPr="003B6BBD" w:rsidRDefault="003B6BBD" w:rsidP="003B6BBD">
      <w:pPr>
        <w:jc w:val="both"/>
        <w:rPr>
          <w:rFonts w:ascii="Calibri" w:hAnsi="Calibri" w:cs="Calibri"/>
          <w:color w:val="000000" w:themeColor="text1"/>
        </w:rPr>
      </w:pPr>
      <w:r w:rsidRPr="003B6BBD">
        <w:rPr>
          <w:rFonts w:ascii="Calibri" w:hAnsi="Calibri" w:cs="Calibri"/>
          <w:color w:val="000000" w:themeColor="text1"/>
        </w:rPr>
        <w:t xml:space="preserve">Schwab, K., Davis, N., &amp; Nadella, S. (2018) Shaping the fourth industrial revolution. </w:t>
      </w:r>
      <w:r w:rsidRPr="003B6BBD">
        <w:rPr>
          <w:rFonts w:ascii="Calibri" w:hAnsi="Calibri" w:cs="Calibri"/>
          <w:i/>
          <w:iCs/>
          <w:color w:val="000000" w:themeColor="text1"/>
        </w:rPr>
        <w:t>Currency</w:t>
      </w:r>
      <w:r w:rsidRPr="003B6BBD">
        <w:rPr>
          <w:rFonts w:ascii="Calibri" w:hAnsi="Calibri" w:cs="Calibri"/>
          <w:color w:val="000000" w:themeColor="text1"/>
        </w:rPr>
        <w:t>.</w:t>
      </w:r>
    </w:p>
    <w:p w14:paraId="6511583C" w14:textId="6572E597" w:rsidR="003B6BBD" w:rsidRPr="003B6BBD" w:rsidRDefault="003B6BBD" w:rsidP="003B6BBD">
      <w:pPr>
        <w:jc w:val="both"/>
        <w:rPr>
          <w:rFonts w:ascii="Calibri" w:hAnsi="Calibri" w:cs="Calibri"/>
          <w:color w:val="000000" w:themeColor="text1"/>
        </w:rPr>
      </w:pPr>
    </w:p>
    <w:p w14:paraId="03DEAC00" w14:textId="0C1E0D53" w:rsidR="003B6BBD" w:rsidRPr="003B6BBD" w:rsidRDefault="003B6BBD" w:rsidP="003B6BBD">
      <w:pPr>
        <w:jc w:val="both"/>
        <w:rPr>
          <w:rFonts w:ascii="Calibri" w:hAnsi="Calibri" w:cs="Calibri"/>
          <w:color w:val="000000" w:themeColor="text1"/>
        </w:rPr>
      </w:pPr>
      <w:r w:rsidRPr="003B6BBD">
        <w:rPr>
          <w:rFonts w:ascii="Calibri" w:hAnsi="Calibri" w:cs="Calibri"/>
          <w:color w:val="000000" w:themeColor="text1"/>
        </w:rPr>
        <w:t xml:space="preserve">Zhong, R. Y., Xu, X., Klotz, E., &amp; Newman, S. T. (2017) Intelligent manufacturing in the context of Industry 4.0: a review. </w:t>
      </w:r>
      <w:r w:rsidRPr="003B6BBD">
        <w:rPr>
          <w:rFonts w:ascii="Calibri" w:hAnsi="Calibri" w:cs="Calibri"/>
          <w:i/>
          <w:iCs/>
          <w:color w:val="000000" w:themeColor="text1"/>
        </w:rPr>
        <w:t>Engineering</w:t>
      </w:r>
      <w:r w:rsidRPr="003B6BBD">
        <w:rPr>
          <w:rFonts w:ascii="Calibri" w:hAnsi="Calibri" w:cs="Calibri"/>
          <w:color w:val="000000" w:themeColor="text1"/>
        </w:rPr>
        <w:t xml:space="preserve"> 3(5)</w:t>
      </w:r>
      <w:r w:rsidRPr="003B6BBD">
        <w:rPr>
          <w:rFonts w:ascii="Calibri" w:hAnsi="Calibri" w:cs="Calibri"/>
          <w:color w:val="000000" w:themeColor="text1"/>
        </w:rPr>
        <w:t>:</w:t>
      </w:r>
      <w:r w:rsidRPr="003B6BBD">
        <w:rPr>
          <w:rFonts w:ascii="Calibri" w:hAnsi="Calibri" w:cs="Calibri"/>
          <w:color w:val="000000" w:themeColor="text1"/>
        </w:rPr>
        <w:t xml:space="preserve"> 616-630. https://doi.org/10.1016/J.ENG.2017.05.015</w:t>
      </w:r>
    </w:p>
    <w:sectPr w:rsidR="003B6BBD" w:rsidRPr="003B6B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816354"/>
    <w:multiLevelType w:val="multilevel"/>
    <w:tmpl w:val="8D64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3815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8A9"/>
    <w:rsid w:val="002F38A9"/>
    <w:rsid w:val="003B6BBD"/>
    <w:rsid w:val="00477973"/>
    <w:rsid w:val="00916284"/>
    <w:rsid w:val="00A339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F647F0D"/>
  <w15:chartTrackingRefBased/>
  <w15:docId w15:val="{10EDC80F-B004-C846-9CE6-B168E31B0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F38A9"/>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38A9"/>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2F38A9"/>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661014">
      <w:bodyDiv w:val="1"/>
      <w:marLeft w:val="0"/>
      <w:marRight w:val="0"/>
      <w:marTop w:val="0"/>
      <w:marBottom w:val="0"/>
      <w:divBdr>
        <w:top w:val="none" w:sz="0" w:space="0" w:color="auto"/>
        <w:left w:val="none" w:sz="0" w:space="0" w:color="auto"/>
        <w:bottom w:val="none" w:sz="0" w:space="0" w:color="auto"/>
        <w:right w:val="none" w:sz="0" w:space="0" w:color="auto"/>
      </w:divBdr>
      <w:divsChild>
        <w:div w:id="1548756796">
          <w:marLeft w:val="0"/>
          <w:marRight w:val="0"/>
          <w:marTop w:val="0"/>
          <w:marBottom w:val="0"/>
          <w:divBdr>
            <w:top w:val="none" w:sz="0" w:space="0" w:color="auto"/>
            <w:left w:val="none" w:sz="0" w:space="0" w:color="auto"/>
            <w:bottom w:val="none" w:sz="0" w:space="0" w:color="auto"/>
            <w:right w:val="none" w:sz="0" w:space="0" w:color="auto"/>
          </w:divBdr>
        </w:div>
      </w:divsChild>
    </w:div>
    <w:div w:id="136100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Manaog, Marianne L</dc:creator>
  <cp:keywords/>
  <dc:description/>
  <cp:lastModifiedBy>Manaog, Marianne L</cp:lastModifiedBy>
  <cp:revision>1</cp:revision>
  <dcterms:created xsi:type="dcterms:W3CDTF">2022-09-25T22:45:00Z</dcterms:created>
  <dcterms:modified xsi:type="dcterms:W3CDTF">2022-09-25T23:04:00Z</dcterms:modified>
</cp:coreProperties>
</file>