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B7F" w14:textId="3397FB92" w:rsidR="00916284" w:rsidRPr="00DB2EB0" w:rsidRDefault="00DB2EB0" w:rsidP="008B793A">
      <w:pPr>
        <w:jc w:val="both"/>
        <w:rPr>
          <w:b/>
          <w:bCs/>
          <w:sz w:val="28"/>
          <w:szCs w:val="28"/>
        </w:rPr>
      </w:pPr>
      <w:r w:rsidRPr="00DB2EB0">
        <w:rPr>
          <w:b/>
          <w:bCs/>
          <w:sz w:val="28"/>
          <w:szCs w:val="28"/>
        </w:rPr>
        <w:t>E-portfolio exercise: Security standards</w:t>
      </w:r>
    </w:p>
    <w:p w14:paraId="689AED2C" w14:textId="1A89A8B9" w:rsidR="00DB2EB0" w:rsidRDefault="00DB2EB0" w:rsidP="008B793A">
      <w:pPr>
        <w:jc w:val="both"/>
      </w:pPr>
    </w:p>
    <w:p w14:paraId="3E70FE4D" w14:textId="4F1D9749" w:rsidR="00960B06" w:rsidRPr="00960B06" w:rsidRDefault="00960B06" w:rsidP="00960B06">
      <w:pPr>
        <w:numPr>
          <w:ilvl w:val="0"/>
          <w:numId w:val="4"/>
        </w:numPr>
        <w:jc w:val="both"/>
      </w:pPr>
      <w:r w:rsidRPr="00960B06">
        <w:rPr>
          <w:b/>
          <w:bCs/>
        </w:rPr>
        <w:t>Which</w:t>
      </w:r>
      <w:r w:rsidRPr="00960B06">
        <w:t> of the </w:t>
      </w:r>
      <w:r w:rsidRPr="00960B06">
        <w:rPr>
          <w:b/>
          <w:bCs/>
        </w:rPr>
        <w:t>standards</w:t>
      </w:r>
      <w:r w:rsidRPr="00960B06">
        <w:t> discussed in the sources above </w:t>
      </w:r>
      <w:r w:rsidRPr="00960B06">
        <w:rPr>
          <w:b/>
          <w:bCs/>
        </w:rPr>
        <w:t>would apply</w:t>
      </w:r>
      <w:r w:rsidRPr="00960B06">
        <w:t> to the organisation discussed in the assessment? For example, a company providing services to anyone living in Europe or a European-based company or public body would most likely be subject to GDPR. A company handling online payments would most likely need to meet PCI-DSS standards.</w:t>
      </w:r>
    </w:p>
    <w:p w14:paraId="0FD8A0D3" w14:textId="77777777" w:rsidR="00960B06" w:rsidRPr="00960B06" w:rsidRDefault="00960B06" w:rsidP="00960B06">
      <w:pPr>
        <w:numPr>
          <w:ilvl w:val="1"/>
          <w:numId w:val="4"/>
        </w:numPr>
        <w:jc w:val="both"/>
      </w:pPr>
      <w:r w:rsidRPr="00960B06">
        <w:t>The organisation discussed in the assessment would need to abide by the </w:t>
      </w:r>
      <w:r w:rsidRPr="00960B06">
        <w:rPr>
          <w:b/>
          <w:bCs/>
        </w:rPr>
        <w:t>GDPR</w:t>
      </w:r>
      <w:r w:rsidRPr="00960B06">
        <w:t> directive (ICO, 2020) as they are likely to hold data from customers who are European Union citizens, as well as </w:t>
      </w:r>
      <w:r w:rsidRPr="00960B06">
        <w:rPr>
          <w:b/>
          <w:bCs/>
        </w:rPr>
        <w:t>PCI-DSS</w:t>
      </w:r>
      <w:r w:rsidRPr="00960B06">
        <w:t> standards (PCI, 2020) as they are processing digital payments, and the </w:t>
      </w:r>
      <w:r w:rsidRPr="00960B06">
        <w:rPr>
          <w:b/>
          <w:bCs/>
        </w:rPr>
        <w:t>ISO/IEC 27001:2005</w:t>
      </w:r>
      <w:r w:rsidRPr="00960B06">
        <w:t> standards (Humphreys, 2006) to ensure customers’ data are stored and managed securely.</w:t>
      </w:r>
    </w:p>
    <w:p w14:paraId="049E71C2" w14:textId="77777777" w:rsidR="00960B06" w:rsidRPr="00960B06" w:rsidRDefault="00960B06" w:rsidP="00960B06">
      <w:pPr>
        <w:numPr>
          <w:ilvl w:val="0"/>
          <w:numId w:val="4"/>
        </w:numPr>
        <w:jc w:val="both"/>
      </w:pPr>
      <w:r w:rsidRPr="00960B06">
        <w:rPr>
          <w:b/>
          <w:bCs/>
        </w:rPr>
        <w:t>Evaluate</w:t>
      </w:r>
      <w:r w:rsidRPr="00960B06">
        <w:t> the company against the appropriate standards and decide how would you check if standards were being met?</w:t>
      </w:r>
    </w:p>
    <w:p w14:paraId="4D7ECE4E" w14:textId="77777777" w:rsidR="00960B06" w:rsidRPr="00960B06" w:rsidRDefault="00960B06" w:rsidP="00960B06">
      <w:pPr>
        <w:numPr>
          <w:ilvl w:val="1"/>
          <w:numId w:val="4"/>
        </w:numPr>
        <w:jc w:val="both"/>
      </w:pPr>
      <w:r w:rsidRPr="00960B06">
        <w:t>Via </w:t>
      </w:r>
      <w:r w:rsidRPr="00960B06">
        <w:rPr>
          <w:b/>
          <w:bCs/>
        </w:rPr>
        <w:t>threat modelling </w:t>
      </w:r>
      <w:r w:rsidRPr="00960B06">
        <w:t>(</w:t>
      </w:r>
      <w:proofErr w:type="spellStart"/>
      <w:r w:rsidRPr="00960B06">
        <w:t>Novokhrestov</w:t>
      </w:r>
      <w:proofErr w:type="spellEnd"/>
      <w:r w:rsidRPr="00960B06">
        <w:t> </w:t>
      </w:r>
      <w:r w:rsidRPr="00960B06">
        <w:rPr>
          <w:i/>
          <w:iCs/>
        </w:rPr>
        <w:t>et al</w:t>
      </w:r>
      <w:r w:rsidRPr="00960B06">
        <w:t>., 2020)</w:t>
      </w:r>
      <w:r w:rsidRPr="00960B06">
        <w:rPr>
          <w:b/>
          <w:bCs/>
        </w:rPr>
        <w:t> and penetration testing </w:t>
      </w:r>
      <w:r w:rsidRPr="00960B06">
        <w:t>(</w:t>
      </w:r>
      <w:proofErr w:type="spellStart"/>
      <w:r w:rsidRPr="00960B06">
        <w:t>Almubairik</w:t>
      </w:r>
      <w:proofErr w:type="spellEnd"/>
      <w:r w:rsidRPr="00960B06">
        <w:t xml:space="preserve"> &amp; Wills, 2016), the company can be evaluated against the above-mentioned standards and, based on the risk assessment derived from both these frameworks, it would be decided which standards are met and to what extent. Relevant recommendations are included below.</w:t>
      </w:r>
    </w:p>
    <w:p w14:paraId="14BD7455" w14:textId="77777777" w:rsidR="00960B06" w:rsidRPr="00960B06" w:rsidRDefault="00960B06" w:rsidP="00960B06">
      <w:pPr>
        <w:numPr>
          <w:ilvl w:val="0"/>
          <w:numId w:val="4"/>
        </w:numPr>
        <w:jc w:val="both"/>
      </w:pPr>
      <w:r w:rsidRPr="00960B06">
        <w:t>What would your </w:t>
      </w:r>
      <w:r w:rsidRPr="00960B06">
        <w:rPr>
          <w:b/>
          <w:bCs/>
        </w:rPr>
        <w:t>recommendations</w:t>
      </w:r>
      <w:r w:rsidRPr="00960B06">
        <w:t> be to meet those standards?</w:t>
      </w:r>
    </w:p>
    <w:p w14:paraId="4324AD3B" w14:textId="77777777" w:rsidR="00960B06" w:rsidRPr="00960B06" w:rsidRDefault="00960B06" w:rsidP="00960B06">
      <w:pPr>
        <w:numPr>
          <w:ilvl w:val="1"/>
          <w:numId w:val="4"/>
        </w:numPr>
        <w:jc w:val="both"/>
      </w:pPr>
      <w:r w:rsidRPr="00960B06">
        <w:t>A </w:t>
      </w:r>
      <w:r w:rsidRPr="00960B06">
        <w:rPr>
          <w:b/>
          <w:bCs/>
        </w:rPr>
        <w:t>VPN</w:t>
      </w:r>
      <w:r w:rsidRPr="00960B06">
        <w:t> (Ezra </w:t>
      </w:r>
      <w:r w:rsidRPr="00960B06">
        <w:rPr>
          <w:i/>
          <w:iCs/>
        </w:rPr>
        <w:t>et al</w:t>
      </w:r>
      <w:r w:rsidRPr="00960B06">
        <w:t>., 2022) should be used in the organisation to ensure the data are stored and managed securely, especially considering that the staff use wireless connection to connect to potentially unsafe third-party apps on their smartphones.</w:t>
      </w:r>
    </w:p>
    <w:p w14:paraId="71168DCB" w14:textId="77777777" w:rsidR="00960B06" w:rsidRPr="00960B06" w:rsidRDefault="00960B06" w:rsidP="00960B06">
      <w:pPr>
        <w:numPr>
          <w:ilvl w:val="1"/>
          <w:numId w:val="4"/>
        </w:numPr>
        <w:jc w:val="both"/>
      </w:pPr>
      <w:r w:rsidRPr="00960B06">
        <w:t>Customers’ personal and financial data must be </w:t>
      </w:r>
      <w:r w:rsidRPr="00960B06">
        <w:rPr>
          <w:b/>
          <w:bCs/>
        </w:rPr>
        <w:t>encrypted at rest and in transit </w:t>
      </w:r>
      <w:r w:rsidRPr="00960B06">
        <w:t>(Cheng </w:t>
      </w:r>
      <w:r w:rsidRPr="00960B06">
        <w:rPr>
          <w:i/>
          <w:iCs/>
        </w:rPr>
        <w:t>et al</w:t>
      </w:r>
      <w:r w:rsidRPr="00960B06">
        <w:t>., 2017)</w:t>
      </w:r>
      <w:r w:rsidRPr="00960B06">
        <w:rPr>
          <w:b/>
          <w:bCs/>
        </w:rPr>
        <w:t> </w:t>
      </w:r>
      <w:r w:rsidRPr="00960B06">
        <w:t>to meet the GDPR directive (ICO, 2020) and the PCI-DSS standards (PCI, 2020) respectively, and the ISO/IEC 27001:2005 standards (Humphreys, 2006) more holistically.</w:t>
      </w:r>
    </w:p>
    <w:p w14:paraId="094A8B07" w14:textId="77777777" w:rsidR="00960B06" w:rsidRPr="00960B06" w:rsidRDefault="00960B06" w:rsidP="00960B06">
      <w:pPr>
        <w:numPr>
          <w:ilvl w:val="0"/>
          <w:numId w:val="4"/>
        </w:numPr>
        <w:jc w:val="both"/>
      </w:pPr>
      <w:r w:rsidRPr="00960B06">
        <w:t>What </w:t>
      </w:r>
      <w:r w:rsidRPr="00960B06">
        <w:rPr>
          <w:b/>
          <w:bCs/>
        </w:rPr>
        <w:t>assumptions</w:t>
      </w:r>
      <w:r w:rsidRPr="00960B06">
        <w:t> have you made?</w:t>
      </w:r>
    </w:p>
    <w:p w14:paraId="0BC43CC6" w14:textId="77777777" w:rsidR="00960B06" w:rsidRPr="00960B06" w:rsidRDefault="00960B06" w:rsidP="00960B06">
      <w:pPr>
        <w:numPr>
          <w:ilvl w:val="1"/>
          <w:numId w:val="4"/>
        </w:numPr>
        <w:jc w:val="both"/>
      </w:pPr>
      <w:r w:rsidRPr="00960B06">
        <w:t>At least the following two assumptions were made:</w:t>
      </w:r>
    </w:p>
    <w:p w14:paraId="025C385F" w14:textId="77777777" w:rsidR="00960B06" w:rsidRPr="00960B06" w:rsidRDefault="00960B06" w:rsidP="00960B06">
      <w:pPr>
        <w:numPr>
          <w:ilvl w:val="2"/>
          <w:numId w:val="4"/>
        </w:numPr>
        <w:jc w:val="both"/>
      </w:pPr>
      <w:r w:rsidRPr="00960B06">
        <w:t>The computer is always </w:t>
      </w:r>
      <w:r w:rsidRPr="00960B06">
        <w:rPr>
          <w:b/>
          <w:bCs/>
        </w:rPr>
        <w:t>available</w:t>
      </w:r>
      <w:r w:rsidRPr="00960B06">
        <w:t> for undergoing the required testing.</w:t>
      </w:r>
    </w:p>
    <w:p w14:paraId="26EB5015" w14:textId="77777777" w:rsidR="00960B06" w:rsidRPr="00960B06" w:rsidRDefault="00960B06" w:rsidP="00960B06">
      <w:pPr>
        <w:numPr>
          <w:ilvl w:val="2"/>
          <w:numId w:val="4"/>
        </w:numPr>
        <w:jc w:val="both"/>
      </w:pPr>
      <w:r w:rsidRPr="00960B06">
        <w:t>To ensure </w:t>
      </w:r>
      <w:r w:rsidRPr="00960B06">
        <w:rPr>
          <w:b/>
          <w:bCs/>
        </w:rPr>
        <w:t>effectiveness</w:t>
      </w:r>
      <w:r w:rsidRPr="00960B06">
        <w:t> of the testing performed, both manual and automated penetration testing will be carried out regularly and corrective actions will be taken to mitigate any risks identified.</w:t>
      </w:r>
    </w:p>
    <w:p w14:paraId="1DCD056D" w14:textId="77777777" w:rsidR="00960B06" w:rsidRDefault="00960B06" w:rsidP="00960B06">
      <w:pPr>
        <w:jc w:val="both"/>
        <w:rPr>
          <w:b/>
          <w:bCs/>
        </w:rPr>
      </w:pPr>
      <w:r w:rsidRPr="00960B06">
        <w:br/>
      </w:r>
    </w:p>
    <w:p w14:paraId="469B0306" w14:textId="77777777" w:rsidR="00960B06" w:rsidRDefault="00960B06" w:rsidP="00960B06">
      <w:pPr>
        <w:jc w:val="both"/>
        <w:rPr>
          <w:b/>
          <w:bCs/>
        </w:rPr>
      </w:pPr>
    </w:p>
    <w:p w14:paraId="1889C034" w14:textId="77777777" w:rsidR="00960B06" w:rsidRDefault="00960B06" w:rsidP="00960B06">
      <w:pPr>
        <w:jc w:val="both"/>
        <w:rPr>
          <w:b/>
          <w:bCs/>
        </w:rPr>
      </w:pPr>
    </w:p>
    <w:p w14:paraId="37A919F6" w14:textId="77777777" w:rsidR="00960B06" w:rsidRDefault="00960B06" w:rsidP="00960B06">
      <w:pPr>
        <w:jc w:val="both"/>
        <w:rPr>
          <w:b/>
          <w:bCs/>
        </w:rPr>
      </w:pPr>
    </w:p>
    <w:p w14:paraId="0F09649F" w14:textId="77777777" w:rsidR="00960B06" w:rsidRDefault="00960B06" w:rsidP="00960B06">
      <w:pPr>
        <w:jc w:val="both"/>
        <w:rPr>
          <w:b/>
          <w:bCs/>
        </w:rPr>
      </w:pPr>
    </w:p>
    <w:p w14:paraId="3AFA9775" w14:textId="77777777" w:rsidR="00960B06" w:rsidRDefault="00960B06" w:rsidP="00960B06">
      <w:pPr>
        <w:jc w:val="both"/>
        <w:rPr>
          <w:b/>
          <w:bCs/>
        </w:rPr>
      </w:pPr>
    </w:p>
    <w:p w14:paraId="6DD1CE55" w14:textId="77777777" w:rsidR="00960B06" w:rsidRDefault="00960B06" w:rsidP="00960B06">
      <w:pPr>
        <w:jc w:val="both"/>
        <w:rPr>
          <w:b/>
          <w:bCs/>
        </w:rPr>
      </w:pPr>
    </w:p>
    <w:p w14:paraId="1431B66F" w14:textId="77777777" w:rsidR="00960B06" w:rsidRDefault="00960B06" w:rsidP="00960B06">
      <w:pPr>
        <w:jc w:val="both"/>
        <w:rPr>
          <w:b/>
          <w:bCs/>
        </w:rPr>
      </w:pPr>
    </w:p>
    <w:p w14:paraId="28B4A730" w14:textId="77777777" w:rsidR="00960B06" w:rsidRDefault="00960B06" w:rsidP="00960B06">
      <w:pPr>
        <w:jc w:val="both"/>
        <w:rPr>
          <w:b/>
          <w:bCs/>
        </w:rPr>
      </w:pPr>
    </w:p>
    <w:p w14:paraId="5ADCF34D" w14:textId="77777777" w:rsidR="00960B06" w:rsidRDefault="00960B06" w:rsidP="00960B06">
      <w:pPr>
        <w:jc w:val="both"/>
        <w:rPr>
          <w:b/>
          <w:bCs/>
        </w:rPr>
      </w:pPr>
    </w:p>
    <w:p w14:paraId="2C6BF89E" w14:textId="24CCB19C" w:rsidR="00960B06" w:rsidRPr="00960B06" w:rsidRDefault="00960B06" w:rsidP="00960B06">
      <w:pPr>
        <w:jc w:val="both"/>
      </w:pPr>
      <w:r w:rsidRPr="00960B06">
        <w:rPr>
          <w:b/>
          <w:bCs/>
        </w:rPr>
        <w:lastRenderedPageBreak/>
        <w:t>References</w:t>
      </w:r>
      <w:r w:rsidRPr="00960B06">
        <w:br/>
      </w:r>
      <w:r w:rsidRPr="00960B06">
        <w:br/>
      </w:r>
      <w:proofErr w:type="spellStart"/>
      <w:r w:rsidRPr="00960B06">
        <w:t>Almubairik</w:t>
      </w:r>
      <w:proofErr w:type="spellEnd"/>
      <w:r w:rsidRPr="00960B06">
        <w:t>, N. A., &amp; Wills, G. (2016) Automated penetration testing based on a threat model. In </w:t>
      </w:r>
      <w:r w:rsidRPr="00960B06">
        <w:rPr>
          <w:i/>
          <w:iCs/>
        </w:rPr>
        <w:t>2016 11th International Conference for Internet Technology and Secured Transactions (ICITST)</w:t>
      </w:r>
      <w:r w:rsidRPr="00960B06">
        <w:t> (pp. 413-414). IEEE.</w:t>
      </w:r>
      <w:r w:rsidRPr="00960B06">
        <w:br/>
      </w:r>
      <w:r w:rsidRPr="00960B06">
        <w:br/>
        <w:t>Cheng, L., Liu, F., &amp; Yao, D. (2017) Enterprise data breach: causes, challenges, prevention, and future directions. </w:t>
      </w:r>
      <w:r w:rsidRPr="00960B06">
        <w:rPr>
          <w:i/>
          <w:iCs/>
        </w:rPr>
        <w:t>Wiley Interdisciplinary Reviews: Data Mining and Knowledge Discovery</w:t>
      </w:r>
      <w:r w:rsidRPr="00960B06">
        <w:t> </w:t>
      </w:r>
      <w:r w:rsidRPr="00960B06">
        <w:rPr>
          <w:i/>
          <w:iCs/>
        </w:rPr>
        <w:t>7</w:t>
      </w:r>
      <w:r w:rsidRPr="00960B06">
        <w:t>(5): e1211.</w:t>
      </w:r>
      <w:r w:rsidRPr="00960B06">
        <w:br/>
      </w:r>
      <w:r w:rsidRPr="00960B06">
        <w:br/>
        <w:t xml:space="preserve">Ezra, P. J., </w:t>
      </w:r>
      <w:proofErr w:type="spellStart"/>
      <w:r w:rsidRPr="00960B06">
        <w:t>Misra</w:t>
      </w:r>
      <w:proofErr w:type="spellEnd"/>
      <w:r w:rsidRPr="00960B06">
        <w:t xml:space="preserve">, S., Agrawal, A., </w:t>
      </w:r>
      <w:proofErr w:type="spellStart"/>
      <w:r w:rsidRPr="00960B06">
        <w:t>Oluranti</w:t>
      </w:r>
      <w:proofErr w:type="spellEnd"/>
      <w:r w:rsidRPr="00960B06">
        <w:t xml:space="preserve">, J., </w:t>
      </w:r>
      <w:proofErr w:type="spellStart"/>
      <w:r w:rsidRPr="00960B06">
        <w:t>Maskeliunas</w:t>
      </w:r>
      <w:proofErr w:type="spellEnd"/>
      <w:r w:rsidRPr="00960B06">
        <w:t xml:space="preserve">, R., &amp; </w:t>
      </w:r>
      <w:proofErr w:type="spellStart"/>
      <w:r w:rsidRPr="00960B06">
        <w:t>Damasevicius</w:t>
      </w:r>
      <w:proofErr w:type="spellEnd"/>
      <w:r w:rsidRPr="00960B06">
        <w:t>, R. (2022) Secured communication using virtual private network (VPN). </w:t>
      </w:r>
      <w:r w:rsidRPr="00960B06">
        <w:rPr>
          <w:i/>
          <w:iCs/>
        </w:rPr>
        <w:t>Cyber Security and Digital Forensics </w:t>
      </w:r>
      <w:r w:rsidRPr="00960B06">
        <w:t>309-319.</w:t>
      </w:r>
      <w:r w:rsidRPr="00960B06">
        <w:br/>
      </w:r>
      <w:r w:rsidRPr="00960B06">
        <w:br/>
        <w:t>Humphreys, T. (2006) State-of-the-art information security management systems with ISO/IEC 27001: 2005. </w:t>
      </w:r>
      <w:r w:rsidRPr="00960B06">
        <w:rPr>
          <w:i/>
          <w:iCs/>
        </w:rPr>
        <w:t>ISO Management Systems</w:t>
      </w:r>
      <w:r w:rsidRPr="00960B06">
        <w:t> </w:t>
      </w:r>
      <w:r w:rsidRPr="00960B06">
        <w:rPr>
          <w:i/>
          <w:iCs/>
        </w:rPr>
        <w:t>6</w:t>
      </w:r>
      <w:r w:rsidRPr="00960B06">
        <w:t>(1): 15-18.</w:t>
      </w:r>
      <w:r w:rsidRPr="00960B06">
        <w:br/>
      </w:r>
    </w:p>
    <w:p w14:paraId="452D9EB7" w14:textId="696EAEC8" w:rsidR="00960B06" w:rsidRDefault="00960B06" w:rsidP="00960B06">
      <w:pPr>
        <w:jc w:val="both"/>
      </w:pPr>
      <w:r w:rsidRPr="00960B06">
        <w:t>ICO (2020) </w:t>
      </w:r>
      <w:hyperlink r:id="rId5" w:tgtFrame="_blank" w:history="1">
        <w:r w:rsidRPr="00960B06">
          <w:rPr>
            <w:rStyle w:val="Hyperlink"/>
            <w:b/>
            <w:bCs/>
          </w:rPr>
          <w:t>Guide to the General Data Protection Regulation </w:t>
        </w:r>
      </w:hyperlink>
      <w:r w:rsidRPr="00960B06">
        <w:t>(GDPR).</w:t>
      </w:r>
    </w:p>
    <w:p w14:paraId="56341861" w14:textId="77777777" w:rsidR="00960B06" w:rsidRPr="00960B06" w:rsidRDefault="00960B06" w:rsidP="00960B06">
      <w:pPr>
        <w:jc w:val="both"/>
      </w:pPr>
    </w:p>
    <w:p w14:paraId="022E99BE" w14:textId="27982665" w:rsidR="00960B06" w:rsidRDefault="00960B06" w:rsidP="00960B06">
      <w:pPr>
        <w:jc w:val="both"/>
      </w:pPr>
      <w:proofErr w:type="spellStart"/>
      <w:r w:rsidRPr="00960B06">
        <w:t>Novokhrestov</w:t>
      </w:r>
      <w:proofErr w:type="spellEnd"/>
      <w:r w:rsidRPr="00960B06">
        <w:t xml:space="preserve">, A., Konev, A., </w:t>
      </w:r>
      <w:proofErr w:type="spellStart"/>
      <w:r w:rsidRPr="00960B06">
        <w:t>Shelupanov</w:t>
      </w:r>
      <w:proofErr w:type="spellEnd"/>
      <w:r w:rsidRPr="00960B06">
        <w:t xml:space="preserve">, A., &amp; </w:t>
      </w:r>
      <w:proofErr w:type="spellStart"/>
      <w:r w:rsidRPr="00960B06">
        <w:t>Buymov</w:t>
      </w:r>
      <w:proofErr w:type="spellEnd"/>
      <w:r w:rsidRPr="00960B06">
        <w:t>, A. (2020) Computer network threat modelling. </w:t>
      </w:r>
      <w:r w:rsidRPr="00960B06">
        <w:rPr>
          <w:i/>
          <w:iCs/>
        </w:rPr>
        <w:t>Journal of Physics: Conference Series</w:t>
      </w:r>
      <w:r w:rsidRPr="00960B06">
        <w:t> 1488(1): 012002. IOP Publishing.</w:t>
      </w:r>
    </w:p>
    <w:p w14:paraId="1305AC6A" w14:textId="77777777" w:rsidR="00960B06" w:rsidRPr="00960B06" w:rsidRDefault="00960B06" w:rsidP="00960B06">
      <w:pPr>
        <w:jc w:val="both"/>
      </w:pPr>
    </w:p>
    <w:p w14:paraId="2E1A7EB9" w14:textId="5BB40911" w:rsidR="00DB2EB0" w:rsidRDefault="00960B06" w:rsidP="008B793A">
      <w:pPr>
        <w:jc w:val="both"/>
      </w:pPr>
      <w:r w:rsidRPr="00960B06">
        <w:t>PCI Security Standards.org (2020) </w:t>
      </w:r>
      <w:hyperlink r:id="rId6" w:tgtFrame="_blank" w:history="1">
        <w:r w:rsidRPr="00960B06">
          <w:rPr>
            <w:rStyle w:val="Hyperlink"/>
            <w:b/>
            <w:bCs/>
          </w:rPr>
          <w:t>Official PCI Security Standards Council Site - PCI Security Standards Overview</w:t>
        </w:r>
      </w:hyperlink>
      <w:r w:rsidRPr="00960B06">
        <w:t>.</w:t>
      </w:r>
    </w:p>
    <w:sectPr w:rsidR="00DB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70"/>
    <w:multiLevelType w:val="multilevel"/>
    <w:tmpl w:val="3A0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34F82"/>
    <w:multiLevelType w:val="multilevel"/>
    <w:tmpl w:val="DF288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9923CA"/>
    <w:multiLevelType w:val="multilevel"/>
    <w:tmpl w:val="8A30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7D737A"/>
    <w:multiLevelType w:val="multilevel"/>
    <w:tmpl w:val="DBB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541432">
    <w:abstractNumId w:val="0"/>
  </w:num>
  <w:num w:numId="2" w16cid:durableId="2000037155">
    <w:abstractNumId w:val="3"/>
  </w:num>
  <w:num w:numId="3" w16cid:durableId="415631099">
    <w:abstractNumId w:val="1"/>
  </w:num>
  <w:num w:numId="4" w16cid:durableId="1374427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B0"/>
    <w:rsid w:val="004964E0"/>
    <w:rsid w:val="008B793A"/>
    <w:rsid w:val="00916284"/>
    <w:rsid w:val="00960B06"/>
    <w:rsid w:val="00A870B7"/>
    <w:rsid w:val="00DB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858AE"/>
  <w15:chartTrackingRefBased/>
  <w15:docId w15:val="{8E48E6C7-5E3A-3047-9ED3-0F201FA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isecuritystandards.org/standards/" TargetMode="External"/><Relationship Id="rId5" Type="http://schemas.openxmlformats.org/officeDocument/2006/relationships/hyperlink" Target="https://ico.org.uk/for-organisations/guide-to-data-protection/guide-to-the-general-data-protection-regulation-gdp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2</cp:revision>
  <dcterms:created xsi:type="dcterms:W3CDTF">2022-09-30T22:07:00Z</dcterms:created>
  <dcterms:modified xsi:type="dcterms:W3CDTF">2022-09-30T22:58:00Z</dcterms:modified>
</cp:coreProperties>
</file>