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BB43" w14:textId="3FDF5916" w:rsidR="00204D23" w:rsidRPr="00F37297" w:rsidRDefault="007165E9" w:rsidP="00350D19">
      <w:pPr>
        <w:shd w:val="clear" w:color="auto" w:fill="FFFFFF"/>
        <w:spacing w:after="300"/>
        <w:jc w:val="both"/>
        <w:outlineLvl w:val="1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en-GB"/>
        </w:rPr>
      </w:pPr>
      <w:r w:rsidRPr="00F37297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en-GB"/>
        </w:rPr>
        <w:t>Vulnerability Analysis – Literature Review Activity</w:t>
      </w:r>
    </w:p>
    <w:p w14:paraId="766970A4" w14:textId="77777777" w:rsidR="000E1A3B" w:rsidRPr="0043586F" w:rsidRDefault="000E1A3B" w:rsidP="00350D19">
      <w:pPr>
        <w:shd w:val="clear" w:color="auto" w:fill="FFFFFF"/>
        <w:spacing w:after="300"/>
        <w:jc w:val="both"/>
        <w:outlineLvl w:val="1"/>
        <w:rPr>
          <w:rFonts w:ascii="Calibri" w:eastAsia="Times New Roman" w:hAnsi="Calibri" w:cs="Calibri"/>
          <w:color w:val="373A3C"/>
          <w:sz w:val="28"/>
          <w:szCs w:val="28"/>
          <w:lang w:eastAsia="en-GB"/>
        </w:rPr>
      </w:pPr>
    </w:p>
    <w:p w14:paraId="6B7E917F" w14:textId="77777777" w:rsidR="00350D19" w:rsidRDefault="00A1673C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The National Cyber Security Centre (NCSC) in the UK requires to raise a request to check the national vulnerabilities database and will review and store the information provided to ensure the </w:t>
      </w:r>
      <w:r w:rsidR="004455EA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organisational 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>eligibility for using this service</w:t>
      </w:r>
      <w:r w:rsidR="004455EA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(NCSC, 2021)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. Thus, other sources that are freely and more easily accessible were explored. The </w:t>
      </w:r>
      <w:r w:rsidR="00E95514" w:rsidRPr="005029EE">
        <w:rPr>
          <w:rFonts w:ascii="Calibri" w:eastAsia="Times New Roman" w:hAnsi="Calibri" w:cs="Calibri"/>
          <w:color w:val="000000" w:themeColor="text1"/>
          <w:lang w:eastAsia="en-GB"/>
        </w:rPr>
        <w:t>Open Web Application Security Project’</w:t>
      </w:r>
      <w:r w:rsidR="009362BA" w:rsidRPr="005029EE">
        <w:rPr>
          <w:rFonts w:ascii="Calibri" w:eastAsia="Times New Roman" w:hAnsi="Calibri" w:cs="Calibri"/>
          <w:color w:val="000000" w:themeColor="text1"/>
          <w:lang w:eastAsia="en-GB"/>
        </w:rPr>
        <w:t>s</w:t>
      </w:r>
      <w:r w:rsidR="000E7972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(OWASP</w:t>
      </w:r>
      <w:r w:rsidR="004533E4" w:rsidRPr="005029EE">
        <w:rPr>
          <w:rFonts w:ascii="Calibri" w:eastAsia="Times New Roman" w:hAnsi="Calibri" w:cs="Calibri"/>
          <w:color w:val="000000" w:themeColor="text1"/>
          <w:lang w:eastAsia="en-GB"/>
        </w:rPr>
        <w:t>)</w:t>
      </w:r>
      <w:r w:rsidR="000E7972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list of vulnerability scanning tools </w:t>
      </w:r>
      <w:r w:rsidR="004533E4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(OWASP, 2022) </w:t>
      </w:r>
      <w:r w:rsidR="000E7972" w:rsidRPr="005029EE">
        <w:rPr>
          <w:rFonts w:ascii="Calibri" w:eastAsia="Times New Roman" w:hAnsi="Calibri" w:cs="Calibri"/>
          <w:color w:val="000000" w:themeColor="text1"/>
          <w:lang w:eastAsia="en-GB"/>
        </w:rPr>
        <w:t>was reviewed; as a result, the website ‘</w:t>
      </w:r>
      <w:proofErr w:type="spellStart"/>
      <w:r w:rsidR="000E7972" w:rsidRPr="005029EE">
        <w:rPr>
          <w:rFonts w:ascii="Calibri" w:eastAsia="Times New Roman" w:hAnsi="Calibri" w:cs="Calibri"/>
          <w:color w:val="000000" w:themeColor="text1"/>
          <w:lang w:eastAsia="en-GB"/>
        </w:rPr>
        <w:t>HostedScan</w:t>
      </w:r>
      <w:proofErr w:type="spellEnd"/>
      <w:r w:rsidR="000E7972" w:rsidRPr="005029EE">
        <w:rPr>
          <w:rFonts w:ascii="Calibri" w:eastAsia="Times New Roman" w:hAnsi="Calibri" w:cs="Calibri"/>
          <w:color w:val="000000" w:themeColor="text1"/>
          <w:lang w:eastAsia="en-GB"/>
        </w:rPr>
        <w:t>’ was identified and leveraged to conduct a vulnerability assessment on the chosen website (</w:t>
      </w:r>
      <w:hyperlink r:id="rId5" w:history="1">
        <w:r w:rsidR="000E7972" w:rsidRPr="005029EE">
          <w:rPr>
            <w:rStyle w:val="Hyperlink"/>
            <w:rFonts w:ascii="Calibri" w:eastAsia="Times New Roman" w:hAnsi="Calibri" w:cs="Calibri"/>
            <w:color w:val="000000" w:themeColor="text1"/>
            <w:lang w:eastAsia="en-GB"/>
          </w:rPr>
          <w:t>https://ehr-online.co.uk</w:t>
        </w:r>
      </w:hyperlink>
      <w:r w:rsidR="000E7972" w:rsidRPr="005029EE">
        <w:rPr>
          <w:rFonts w:ascii="Calibri" w:eastAsia="Times New Roman" w:hAnsi="Calibri" w:cs="Calibri"/>
          <w:color w:val="000000" w:themeColor="text1"/>
          <w:lang w:eastAsia="en-GB"/>
        </w:rPr>
        <w:t>).</w:t>
      </w:r>
      <w:r w:rsidR="00F7206B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</w:t>
      </w:r>
    </w:p>
    <w:p w14:paraId="39296CAB" w14:textId="77777777" w:rsidR="00350D19" w:rsidRDefault="00F7206B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The OWASP Zed Attack Proxy (ZAP) </w:t>
      </w:r>
      <w:r w:rsidR="00E330EB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web penetration testing 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>was performed via the ‘</w:t>
      </w:r>
      <w:proofErr w:type="spellStart"/>
      <w:r w:rsidRPr="005029EE">
        <w:rPr>
          <w:rFonts w:ascii="Calibri" w:eastAsia="Times New Roman" w:hAnsi="Calibri" w:cs="Calibri"/>
          <w:color w:val="000000" w:themeColor="text1"/>
          <w:lang w:eastAsia="en-GB"/>
        </w:rPr>
        <w:t>HostedScan</w:t>
      </w:r>
      <w:proofErr w:type="spellEnd"/>
      <w:r w:rsidRPr="005029EE">
        <w:rPr>
          <w:rFonts w:ascii="Calibri" w:eastAsia="Times New Roman" w:hAnsi="Calibri" w:cs="Calibri"/>
          <w:color w:val="000000" w:themeColor="text1"/>
          <w:lang w:eastAsia="en-GB"/>
        </w:rPr>
        <w:t>’ tool</w:t>
      </w:r>
      <w:r w:rsidR="00E330EB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. The OWASP ZAP </w:t>
      </w:r>
      <w:r w:rsidR="002E72EB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(Makino &amp; </w:t>
      </w:r>
      <w:proofErr w:type="spellStart"/>
      <w:r w:rsidR="002E72EB" w:rsidRPr="005029EE">
        <w:rPr>
          <w:rFonts w:ascii="Calibri" w:eastAsia="Times New Roman" w:hAnsi="Calibri" w:cs="Calibri"/>
          <w:color w:val="000000" w:themeColor="text1"/>
          <w:lang w:eastAsia="en-GB"/>
        </w:rPr>
        <w:t>Klyuev</w:t>
      </w:r>
      <w:proofErr w:type="spellEnd"/>
      <w:r w:rsidR="002E72EB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, 2015) </w:t>
      </w:r>
      <w:r w:rsidR="00E330EB" w:rsidRPr="005029EE">
        <w:rPr>
          <w:rFonts w:ascii="Calibri" w:eastAsia="Times New Roman" w:hAnsi="Calibri" w:cs="Calibri"/>
          <w:color w:val="000000" w:themeColor="text1"/>
          <w:lang w:eastAsia="en-GB"/>
        </w:rPr>
        <w:t>generates a proxy between the website and the client, trying the website’s features and recording the actions performed. Thereafter, it attacks the website via known methods</w:t>
      </w:r>
      <w:r w:rsidR="007303FC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(</w:t>
      </w:r>
      <w:proofErr w:type="spellStart"/>
      <w:r w:rsidR="007303FC" w:rsidRPr="007303FC">
        <w:rPr>
          <w:rFonts w:ascii="Calibri" w:eastAsia="Times New Roman" w:hAnsi="Calibri" w:cs="Calibri"/>
          <w:color w:val="000000" w:themeColor="text1"/>
          <w:lang w:eastAsia="en-GB"/>
        </w:rPr>
        <w:t>Sudhodanan</w:t>
      </w:r>
      <w:proofErr w:type="spellEnd"/>
      <w:r w:rsidR="007303FC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</w:t>
      </w:r>
      <w:r w:rsidR="007303FC" w:rsidRPr="005029EE">
        <w:rPr>
          <w:rFonts w:ascii="Calibri" w:eastAsia="Times New Roman" w:hAnsi="Calibri" w:cs="Calibri"/>
          <w:i/>
          <w:iCs/>
          <w:color w:val="000000" w:themeColor="text1"/>
          <w:lang w:eastAsia="en-GB"/>
        </w:rPr>
        <w:t>et al</w:t>
      </w:r>
      <w:r w:rsidR="007303FC" w:rsidRPr="005029EE">
        <w:rPr>
          <w:rFonts w:ascii="Calibri" w:eastAsia="Times New Roman" w:hAnsi="Calibri" w:cs="Calibri"/>
          <w:color w:val="000000" w:themeColor="text1"/>
          <w:lang w:eastAsia="en-GB"/>
        </w:rPr>
        <w:t>., 2016)</w:t>
      </w:r>
      <w:r w:rsidR="00E330EB" w:rsidRPr="005029EE">
        <w:rPr>
          <w:rFonts w:ascii="Calibri" w:eastAsia="Times New Roman" w:hAnsi="Calibri" w:cs="Calibri"/>
          <w:color w:val="000000" w:themeColor="text1"/>
          <w:lang w:eastAsia="en-GB"/>
        </w:rPr>
        <w:t>.</w:t>
      </w:r>
      <w:r w:rsidR="002E779C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</w:t>
      </w:r>
    </w:p>
    <w:p w14:paraId="243FD150" w14:textId="77777777" w:rsidR="00350D19" w:rsidRDefault="002E779C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5029EE">
        <w:rPr>
          <w:rFonts w:ascii="Calibri" w:eastAsia="Times New Roman" w:hAnsi="Calibri" w:cs="Calibri"/>
          <w:color w:val="000000" w:themeColor="text1"/>
          <w:lang w:eastAsia="en-GB"/>
        </w:rPr>
        <w:t>Two medium-, four low-, and one informational-level alerts were identified as per the attached pdf report. The two medium-level alerts were the absence of anti-</w:t>
      </w:r>
      <w:r w:rsidR="00287DF0" w:rsidRPr="005029EE">
        <w:rPr>
          <w:rFonts w:ascii="Calibri" w:eastAsia="Times New Roman" w:hAnsi="Calibri" w:cs="Calibri"/>
          <w:color w:val="000000" w:themeColor="text1"/>
          <w:lang w:eastAsia="en-GB"/>
        </w:rPr>
        <w:t>cross-site request forgery (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>CSRF</w:t>
      </w:r>
      <w:r w:rsidR="00287DF0" w:rsidRPr="005029EE">
        <w:rPr>
          <w:rFonts w:ascii="Calibri" w:eastAsia="Times New Roman" w:hAnsi="Calibri" w:cs="Calibri"/>
          <w:color w:val="000000" w:themeColor="text1"/>
          <w:lang w:eastAsia="en-GB"/>
        </w:rPr>
        <w:t>)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tokens and the use of the </w:t>
      </w:r>
      <w:proofErr w:type="spellStart"/>
      <w:r w:rsidR="00287DF0" w:rsidRPr="005029EE">
        <w:rPr>
          <w:rFonts w:ascii="Calibri" w:eastAsia="Times New Roman" w:hAnsi="Calibri" w:cs="Calibri"/>
          <w:color w:val="000000" w:themeColor="text1"/>
          <w:lang w:eastAsia="en-GB"/>
        </w:rPr>
        <w:t>jquery</w:t>
      </w:r>
      <w:proofErr w:type="spellEnd"/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library with </w:t>
      </w:r>
      <w:r w:rsidR="00287DF0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version 1.4.3 having a security 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>vulnerability</w:t>
      </w:r>
      <w:r w:rsidR="00C00284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; upgrading the </w:t>
      </w:r>
      <w:proofErr w:type="spellStart"/>
      <w:r w:rsidR="00C00284" w:rsidRPr="005029EE">
        <w:rPr>
          <w:rFonts w:ascii="Calibri" w:eastAsia="Times New Roman" w:hAnsi="Calibri" w:cs="Calibri"/>
          <w:color w:val="000000" w:themeColor="text1"/>
          <w:lang w:eastAsia="en-GB"/>
        </w:rPr>
        <w:t>jquery</w:t>
      </w:r>
      <w:proofErr w:type="spellEnd"/>
      <w:r w:rsidR="00C00284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library to the latest version would resolve the latter medium-level issue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>. The four low-level alerts were</w:t>
      </w:r>
      <w:r w:rsidR="000A286C" w:rsidRPr="005029EE">
        <w:rPr>
          <w:rFonts w:ascii="Calibri" w:eastAsia="Times New Roman" w:hAnsi="Calibri" w:cs="Calibri"/>
          <w:color w:val="000000" w:themeColor="text1"/>
          <w:lang w:eastAsia="en-GB"/>
        </w:rPr>
        <w:t>: 1) a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cookie </w:t>
      </w:r>
      <w:r w:rsidR="000A286C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is set with 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no </w:t>
      </w:r>
      <w:proofErr w:type="spellStart"/>
      <w:r w:rsidRPr="005029EE">
        <w:rPr>
          <w:rFonts w:ascii="Calibri" w:eastAsia="Times New Roman" w:hAnsi="Calibri" w:cs="Calibri"/>
          <w:color w:val="000000" w:themeColor="text1"/>
          <w:lang w:eastAsia="en-GB"/>
        </w:rPr>
        <w:t>HttpOnly</w:t>
      </w:r>
      <w:proofErr w:type="spellEnd"/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flag,</w:t>
      </w:r>
      <w:r w:rsidR="000A286C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i.e., the cookie could be accessed by JavaScript and transmitted to another site if a malicious script were run on the webpage; 2)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</w:t>
      </w:r>
      <w:r w:rsidR="000A286C" w:rsidRPr="005029EE">
        <w:rPr>
          <w:rFonts w:ascii="Calibri" w:eastAsia="Times New Roman" w:hAnsi="Calibri" w:cs="Calibri"/>
          <w:color w:val="000000" w:themeColor="text1"/>
          <w:lang w:eastAsia="en-GB"/>
        </w:rPr>
        <w:t>a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cookie </w:t>
      </w:r>
      <w:r w:rsidR="000A286C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is set 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without a secure flag, </w:t>
      </w:r>
      <w:r w:rsidR="000A286C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i.e., the cookie can be accessed via unencrypted connections; 3) </w:t>
      </w:r>
      <w:r w:rsidR="00B25A8A" w:rsidRPr="005029EE">
        <w:rPr>
          <w:rFonts w:ascii="Calibri" w:eastAsia="Times New Roman" w:hAnsi="Calibri" w:cs="Calibri"/>
          <w:color w:val="000000" w:themeColor="text1"/>
          <w:lang w:eastAsia="en-GB"/>
        </w:rPr>
        <w:t>a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cookie </w:t>
      </w:r>
      <w:r w:rsidR="00B25A8A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is set 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without the </w:t>
      </w:r>
      <w:proofErr w:type="spellStart"/>
      <w:r w:rsidRPr="005029EE">
        <w:rPr>
          <w:rFonts w:ascii="Calibri" w:eastAsia="Times New Roman" w:hAnsi="Calibri" w:cs="Calibri"/>
          <w:color w:val="000000" w:themeColor="text1"/>
          <w:lang w:eastAsia="en-GB"/>
        </w:rPr>
        <w:t>SameSite</w:t>
      </w:r>
      <w:proofErr w:type="spellEnd"/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attribute,</w:t>
      </w:r>
      <w:r w:rsidR="00B25A8A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i.e., </w:t>
      </w:r>
      <w:r w:rsidR="00A159F9" w:rsidRPr="005029EE">
        <w:rPr>
          <w:rFonts w:ascii="Calibri" w:eastAsia="Times New Roman" w:hAnsi="Calibri" w:cs="Calibri"/>
          <w:color w:val="000000" w:themeColor="text1"/>
          <w:lang w:eastAsia="en-GB"/>
        </w:rPr>
        <w:t>the cookie can be sent further to a ‘cross-site’ request</w:t>
      </w:r>
      <w:r w:rsidR="00B25A8A" w:rsidRPr="005029EE">
        <w:rPr>
          <w:rFonts w:ascii="Calibri" w:eastAsia="Times New Roman" w:hAnsi="Calibri" w:cs="Calibri"/>
          <w:color w:val="000000" w:themeColor="text1"/>
          <w:lang w:eastAsia="en-GB"/>
        </w:rPr>
        <w:t>; 4)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the server </w:t>
      </w:r>
      <w:r w:rsidR="006B01C3" w:rsidRPr="005029EE">
        <w:rPr>
          <w:rFonts w:ascii="Calibri" w:eastAsia="Times New Roman" w:hAnsi="Calibri" w:cs="Calibri"/>
          <w:color w:val="000000" w:themeColor="text1"/>
          <w:lang w:eastAsia="en-GB"/>
        </w:rPr>
        <w:t>leaks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information via </w:t>
      </w:r>
      <w:r w:rsidR="009D4088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one or more 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>“X-Powered-By” HTTP response header fields</w:t>
      </w:r>
      <w:r w:rsidR="00685A58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, i.e., </w:t>
      </w:r>
      <w:r w:rsidR="009D4088" w:rsidRPr="005029EE">
        <w:rPr>
          <w:rFonts w:ascii="Calibri" w:eastAsia="Times New Roman" w:hAnsi="Calibri" w:cs="Calibri"/>
          <w:color w:val="000000" w:themeColor="text1"/>
          <w:lang w:eastAsia="en-GB"/>
        </w:rPr>
        <w:t>such details may enable attackers to identify other components the web application relies on and their associated vulnerabilities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. </w:t>
      </w:r>
    </w:p>
    <w:p w14:paraId="0EA685CD" w14:textId="00003D64" w:rsidR="004455EA" w:rsidRPr="005029EE" w:rsidRDefault="00287DF0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5029EE">
        <w:rPr>
          <w:rFonts w:ascii="Calibri" w:eastAsia="Times New Roman" w:hAnsi="Calibri" w:cs="Calibri"/>
          <w:color w:val="000000" w:themeColor="text1"/>
          <w:lang w:eastAsia="en-GB"/>
        </w:rPr>
        <w:t>The informational-level alert identified was pertaining to re-examining cache-control directives</w:t>
      </w:r>
      <w:r w:rsidR="00E63C2C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to ensure that the cache-control header is set properly, thus allowing the browser and proxies to cache the content on the webpage</w:t>
      </w:r>
      <w:r w:rsidR="00792D4A" w:rsidRPr="005029EE">
        <w:rPr>
          <w:rFonts w:ascii="Calibri" w:eastAsia="Times New Roman" w:hAnsi="Calibri" w:cs="Calibri"/>
          <w:color w:val="000000" w:themeColor="text1"/>
          <w:lang w:eastAsia="en-GB"/>
        </w:rPr>
        <w:t>; nevertheless, the resources should be checked to ensure that no sensitive information is cached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>. Further information is provided in the attached pdf report</w:t>
      </w:r>
      <w:r w:rsidR="0057674E" w:rsidRPr="005029EE">
        <w:rPr>
          <w:rFonts w:ascii="Calibri" w:eastAsia="Times New Roman" w:hAnsi="Calibri" w:cs="Calibri"/>
          <w:color w:val="000000" w:themeColor="text1"/>
          <w:lang w:eastAsia="en-GB"/>
        </w:rPr>
        <w:t>, including evidence of the attacks performed during penetration testing and suggested solutions to mitigate the issues identified</w:t>
      </w:r>
      <w:r w:rsidRPr="005029EE">
        <w:rPr>
          <w:rFonts w:ascii="Calibri" w:eastAsia="Times New Roman" w:hAnsi="Calibri" w:cs="Calibri"/>
          <w:color w:val="000000" w:themeColor="text1"/>
          <w:lang w:eastAsia="en-GB"/>
        </w:rPr>
        <w:t>.</w:t>
      </w:r>
    </w:p>
    <w:p w14:paraId="276D72FB" w14:textId="27CC08B0" w:rsidR="00A1673C" w:rsidRPr="005029EE" w:rsidRDefault="004455EA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Not to impact the comprehensiveness of the assessment required for the final report, further sources were researched, identified, and used to provide a more thorough analysis </w:t>
      </w:r>
      <w:r w:rsidR="00B655D3" w:rsidRPr="005029EE">
        <w:rPr>
          <w:rFonts w:ascii="Calibri" w:eastAsia="Times New Roman" w:hAnsi="Calibri" w:cs="Calibri"/>
          <w:color w:val="000000" w:themeColor="text1"/>
          <w:lang w:eastAsia="en-GB"/>
        </w:rPr>
        <w:t>of the chosen website.</w:t>
      </w:r>
      <w:r w:rsidR="00A47186"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 These sources and related findings will be collated and presented in the final report itself.</w:t>
      </w:r>
    </w:p>
    <w:p w14:paraId="30A6438A" w14:textId="2F0C5EF0" w:rsidR="000E7972" w:rsidRPr="005029EE" w:rsidRDefault="000E7972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08A2F95A" w14:textId="0B68C2F2" w:rsidR="00B655D3" w:rsidRDefault="00B655D3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D0B6A6C" w14:textId="77777777" w:rsidR="00BB60A9" w:rsidRPr="005029EE" w:rsidRDefault="00BB60A9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2C34ABFD" w14:textId="6F44B534" w:rsidR="000E7972" w:rsidRPr="005029EE" w:rsidRDefault="000E7972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b/>
          <w:bCs/>
          <w:color w:val="000000" w:themeColor="text1"/>
          <w:lang w:eastAsia="en-GB"/>
        </w:rPr>
      </w:pPr>
      <w:r w:rsidRPr="005029EE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lastRenderedPageBreak/>
        <w:t>References</w:t>
      </w:r>
    </w:p>
    <w:p w14:paraId="100EAFCC" w14:textId="1CC16E07" w:rsidR="002E72EB" w:rsidRPr="005029EE" w:rsidRDefault="002E72EB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2E72EB">
        <w:rPr>
          <w:rFonts w:ascii="Calibri" w:eastAsia="Times New Roman" w:hAnsi="Calibri" w:cs="Calibri"/>
          <w:color w:val="000000" w:themeColor="text1"/>
          <w:lang w:eastAsia="en-GB"/>
        </w:rPr>
        <w:t xml:space="preserve">Makino, Y., &amp; </w:t>
      </w:r>
      <w:proofErr w:type="spellStart"/>
      <w:r w:rsidRPr="002E72EB">
        <w:rPr>
          <w:rFonts w:ascii="Calibri" w:eastAsia="Times New Roman" w:hAnsi="Calibri" w:cs="Calibri"/>
          <w:color w:val="000000" w:themeColor="text1"/>
          <w:lang w:eastAsia="en-GB"/>
        </w:rPr>
        <w:t>Klyuev</w:t>
      </w:r>
      <w:proofErr w:type="spellEnd"/>
      <w:r w:rsidRPr="002E72EB">
        <w:rPr>
          <w:rFonts w:ascii="Calibri" w:eastAsia="Times New Roman" w:hAnsi="Calibri" w:cs="Calibri"/>
          <w:color w:val="000000" w:themeColor="text1"/>
          <w:lang w:eastAsia="en-GB"/>
        </w:rPr>
        <w:t>, V. (2015) Evaluation of web vulnerability scanners. In </w:t>
      </w:r>
      <w:r w:rsidRPr="002E72EB">
        <w:rPr>
          <w:rFonts w:ascii="Calibri" w:eastAsia="Times New Roman" w:hAnsi="Calibri" w:cs="Calibri"/>
          <w:i/>
          <w:iCs/>
          <w:color w:val="000000" w:themeColor="text1"/>
          <w:lang w:eastAsia="en-GB"/>
        </w:rPr>
        <w:t>2015 IEEE 8th International Conference on Intelligent Data Acquisition and Advanced Computing Systems: Technology and Applications (IDAACS)</w:t>
      </w:r>
      <w:r w:rsidRPr="002E72EB">
        <w:rPr>
          <w:rFonts w:ascii="Calibri" w:eastAsia="Times New Roman" w:hAnsi="Calibri" w:cs="Calibri"/>
          <w:color w:val="000000" w:themeColor="text1"/>
          <w:lang w:eastAsia="en-GB"/>
        </w:rPr>
        <w:t> (Vol. 1, pp. 399-402). IEEE.</w:t>
      </w:r>
    </w:p>
    <w:p w14:paraId="10866314" w14:textId="43A6BEA3" w:rsidR="004455EA" w:rsidRPr="005029EE" w:rsidRDefault="004455EA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NCSC (2021) Web Check. Retrieved from </w:t>
      </w:r>
      <w:hyperlink r:id="rId6" w:history="1">
        <w:r w:rsidRPr="005029EE">
          <w:rPr>
            <w:rStyle w:val="Hyperlink"/>
            <w:rFonts w:ascii="Calibri" w:eastAsia="Times New Roman" w:hAnsi="Calibri" w:cs="Calibri"/>
            <w:color w:val="000000" w:themeColor="text1"/>
            <w:lang w:eastAsia="en-GB"/>
          </w:rPr>
          <w:t>https://www.ncsc.gov.uk/information/web-check</w:t>
        </w:r>
      </w:hyperlink>
      <w:r w:rsidRPr="005029EE">
        <w:rPr>
          <w:rFonts w:ascii="Calibri" w:eastAsia="Times New Roman" w:hAnsi="Calibri" w:cs="Calibri"/>
          <w:color w:val="000000" w:themeColor="text1"/>
          <w:lang w:eastAsia="en-GB"/>
        </w:rPr>
        <w:t>.</w:t>
      </w:r>
    </w:p>
    <w:p w14:paraId="5E4BC98A" w14:textId="7D451AA5" w:rsidR="00E92BB1" w:rsidRPr="005029EE" w:rsidRDefault="000E7972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5029EE">
        <w:rPr>
          <w:rFonts w:ascii="Calibri" w:eastAsia="Times New Roman" w:hAnsi="Calibri" w:cs="Calibri"/>
          <w:color w:val="000000" w:themeColor="text1"/>
          <w:lang w:eastAsia="en-GB"/>
        </w:rPr>
        <w:t xml:space="preserve">OWASP (2022) Vulnerability Scanning Tools. Retrieved from </w:t>
      </w:r>
      <w:hyperlink r:id="rId7" w:history="1">
        <w:r w:rsidRPr="005029EE">
          <w:rPr>
            <w:rStyle w:val="Hyperlink"/>
            <w:rFonts w:ascii="Calibri" w:eastAsia="Times New Roman" w:hAnsi="Calibri" w:cs="Calibri"/>
            <w:color w:val="000000" w:themeColor="text1"/>
            <w:lang w:eastAsia="en-GB"/>
          </w:rPr>
          <w:t>https://owasp.org/www-community/Vulnerability_Scanning_Tools</w:t>
        </w:r>
      </w:hyperlink>
      <w:r w:rsidRPr="005029EE">
        <w:rPr>
          <w:rFonts w:ascii="Calibri" w:eastAsia="Times New Roman" w:hAnsi="Calibri" w:cs="Calibri"/>
          <w:color w:val="000000" w:themeColor="text1"/>
          <w:lang w:eastAsia="en-GB"/>
        </w:rPr>
        <w:t>.</w:t>
      </w:r>
    </w:p>
    <w:p w14:paraId="3E45C6BC" w14:textId="4AEE20D2" w:rsidR="007303FC" w:rsidRPr="007303FC" w:rsidRDefault="007303FC" w:rsidP="00350D19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proofErr w:type="spellStart"/>
      <w:r w:rsidRPr="007303FC">
        <w:rPr>
          <w:rFonts w:ascii="Calibri" w:eastAsia="Times New Roman" w:hAnsi="Calibri" w:cs="Calibri"/>
          <w:color w:val="000000" w:themeColor="text1"/>
          <w:lang w:eastAsia="en-GB"/>
        </w:rPr>
        <w:t>Sudhodanan</w:t>
      </w:r>
      <w:proofErr w:type="spellEnd"/>
      <w:r w:rsidRPr="007303FC">
        <w:rPr>
          <w:rFonts w:ascii="Calibri" w:eastAsia="Times New Roman" w:hAnsi="Calibri" w:cs="Calibri"/>
          <w:color w:val="000000" w:themeColor="text1"/>
          <w:lang w:eastAsia="en-GB"/>
        </w:rPr>
        <w:t xml:space="preserve">, A., Armando, A., Carbone, R., &amp; </w:t>
      </w:r>
      <w:proofErr w:type="spellStart"/>
      <w:r w:rsidRPr="007303FC">
        <w:rPr>
          <w:rFonts w:ascii="Calibri" w:eastAsia="Times New Roman" w:hAnsi="Calibri" w:cs="Calibri"/>
          <w:color w:val="000000" w:themeColor="text1"/>
          <w:lang w:eastAsia="en-GB"/>
        </w:rPr>
        <w:t>Compagna</w:t>
      </w:r>
      <w:proofErr w:type="spellEnd"/>
      <w:r w:rsidRPr="007303FC">
        <w:rPr>
          <w:rFonts w:ascii="Calibri" w:eastAsia="Times New Roman" w:hAnsi="Calibri" w:cs="Calibri"/>
          <w:color w:val="000000" w:themeColor="text1"/>
          <w:lang w:eastAsia="en-GB"/>
        </w:rPr>
        <w:t>, L. (2016) Attack Patterns for Black-Box Security Testing of Multi-Party Web Applications. In </w:t>
      </w:r>
      <w:r w:rsidRPr="007303FC">
        <w:rPr>
          <w:rFonts w:ascii="Calibri" w:eastAsia="Times New Roman" w:hAnsi="Calibri" w:cs="Calibri"/>
          <w:i/>
          <w:iCs/>
          <w:color w:val="000000" w:themeColor="text1"/>
          <w:lang w:eastAsia="en-GB"/>
        </w:rPr>
        <w:t>NDSS</w:t>
      </w:r>
      <w:r w:rsidRPr="007303FC">
        <w:rPr>
          <w:rFonts w:ascii="Calibri" w:eastAsia="Times New Roman" w:hAnsi="Calibri" w:cs="Calibri"/>
          <w:color w:val="000000" w:themeColor="text1"/>
          <w:lang w:eastAsia="en-GB"/>
        </w:rPr>
        <w:t>.</w:t>
      </w:r>
    </w:p>
    <w:p w14:paraId="31E07FC4" w14:textId="77777777" w:rsidR="007303FC" w:rsidRPr="00623D66" w:rsidRDefault="007303FC" w:rsidP="00350D1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</w:p>
    <w:sectPr w:rsidR="007303FC" w:rsidRPr="0062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25D"/>
    <w:multiLevelType w:val="multilevel"/>
    <w:tmpl w:val="9016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52865"/>
    <w:multiLevelType w:val="multilevel"/>
    <w:tmpl w:val="BEAC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273594">
    <w:abstractNumId w:val="1"/>
  </w:num>
  <w:num w:numId="2" w16cid:durableId="66292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E9"/>
    <w:rsid w:val="00002794"/>
    <w:rsid w:val="00024F76"/>
    <w:rsid w:val="0009022D"/>
    <w:rsid w:val="000A286C"/>
    <w:rsid w:val="000E1A3B"/>
    <w:rsid w:val="000E7972"/>
    <w:rsid w:val="001653CE"/>
    <w:rsid w:val="00204D23"/>
    <w:rsid w:val="0021479E"/>
    <w:rsid w:val="00237A52"/>
    <w:rsid w:val="00287DF0"/>
    <w:rsid w:val="002E72EB"/>
    <w:rsid w:val="002E779C"/>
    <w:rsid w:val="00321A37"/>
    <w:rsid w:val="00350D19"/>
    <w:rsid w:val="003C7803"/>
    <w:rsid w:val="0043586F"/>
    <w:rsid w:val="004455EA"/>
    <w:rsid w:val="004533E4"/>
    <w:rsid w:val="005029EE"/>
    <w:rsid w:val="0057674E"/>
    <w:rsid w:val="005908C3"/>
    <w:rsid w:val="005C0A0A"/>
    <w:rsid w:val="00623D66"/>
    <w:rsid w:val="00685A58"/>
    <w:rsid w:val="006B01C3"/>
    <w:rsid w:val="007165E9"/>
    <w:rsid w:val="007303FC"/>
    <w:rsid w:val="00792D4A"/>
    <w:rsid w:val="00916284"/>
    <w:rsid w:val="009362BA"/>
    <w:rsid w:val="00974ABC"/>
    <w:rsid w:val="009D4088"/>
    <w:rsid w:val="00A159F9"/>
    <w:rsid w:val="00A1673C"/>
    <w:rsid w:val="00A43417"/>
    <w:rsid w:val="00A47186"/>
    <w:rsid w:val="00AB3D94"/>
    <w:rsid w:val="00B25A8A"/>
    <w:rsid w:val="00B62CBE"/>
    <w:rsid w:val="00B655D3"/>
    <w:rsid w:val="00BB60A9"/>
    <w:rsid w:val="00C00284"/>
    <w:rsid w:val="00E11055"/>
    <w:rsid w:val="00E330EB"/>
    <w:rsid w:val="00E63C2C"/>
    <w:rsid w:val="00E92BB1"/>
    <w:rsid w:val="00E95514"/>
    <w:rsid w:val="00F37297"/>
    <w:rsid w:val="00F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16F58"/>
  <w15:chartTrackingRefBased/>
  <w15:docId w15:val="{ECF26E31-76B9-DB49-A74D-6B93A100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5E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165E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5E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165E9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165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237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asp.org/www-community/Vulnerability_Scanning_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sc.gov.uk/information/web-check" TargetMode="External"/><Relationship Id="rId5" Type="http://schemas.openxmlformats.org/officeDocument/2006/relationships/hyperlink" Target="https://ehr-online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2</cp:revision>
  <dcterms:created xsi:type="dcterms:W3CDTF">2022-06-25T21:00:00Z</dcterms:created>
  <dcterms:modified xsi:type="dcterms:W3CDTF">2022-06-25T21:00:00Z</dcterms:modified>
</cp:coreProperties>
</file>