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1631" w14:textId="6B5CAAA9" w:rsidR="0070628A" w:rsidRPr="0070628A" w:rsidRDefault="0070628A" w:rsidP="0070628A">
      <w:pPr>
        <w:jc w:val="both"/>
        <w:rPr>
          <w:b/>
          <w:bCs/>
          <w:sz w:val="28"/>
          <w:szCs w:val="28"/>
        </w:rPr>
      </w:pPr>
      <w:r w:rsidRPr="0070628A">
        <w:rPr>
          <w:b/>
          <w:bCs/>
          <w:sz w:val="28"/>
          <w:szCs w:val="28"/>
        </w:rPr>
        <w:t>Unit 5 – Reflective activity on a case study on an inappropriate use of surveys</w:t>
      </w:r>
    </w:p>
    <w:p w14:paraId="39273D1C" w14:textId="77777777" w:rsidR="0070628A" w:rsidRDefault="0070628A" w:rsidP="0070628A">
      <w:pPr>
        <w:jc w:val="both"/>
      </w:pPr>
    </w:p>
    <w:p w14:paraId="38143E20" w14:textId="656904C0" w:rsidR="0070628A" w:rsidRDefault="0070628A" w:rsidP="0070628A">
      <w:pPr>
        <w:jc w:val="both"/>
      </w:pPr>
      <w:r>
        <w:t xml:space="preserve">The case study on the inappropriate use of surveys, focusing on the Cambridge Analytica scandal, highlights a significant ethical breach </w:t>
      </w:r>
      <w:r>
        <w:t>when collecting and analysing</w:t>
      </w:r>
      <w:r>
        <w:t xml:space="preserve"> data</w:t>
      </w:r>
      <w:r w:rsidR="00947859">
        <w:t xml:space="preserve"> </w:t>
      </w:r>
      <w:r w:rsidR="00947859">
        <w:t>(</w:t>
      </w:r>
      <w:proofErr w:type="spellStart"/>
      <w:r w:rsidR="00947859" w:rsidRPr="00947859">
        <w:t>Schneble</w:t>
      </w:r>
      <w:proofErr w:type="spellEnd"/>
      <w:r w:rsidR="00947859">
        <w:t xml:space="preserve"> et al., 2018)</w:t>
      </w:r>
      <w:r>
        <w:t xml:space="preserve">. In 2018, Cambridge Analytica </w:t>
      </w:r>
      <w:r>
        <w:t>obtained</w:t>
      </w:r>
      <w:r>
        <w:t xml:space="preserve"> and </w:t>
      </w:r>
      <w:r>
        <w:t>shared</w:t>
      </w:r>
      <w:r>
        <w:t xml:space="preserve"> data from millions of Facebook users without their explicit consent</w:t>
      </w:r>
      <w:r w:rsidR="00947859">
        <w:t xml:space="preserve"> </w:t>
      </w:r>
      <w:r w:rsidR="00947859">
        <w:t>(</w:t>
      </w:r>
      <w:proofErr w:type="spellStart"/>
      <w:r w:rsidR="00947859" w:rsidRPr="00947859">
        <w:t>Schneble</w:t>
      </w:r>
      <w:proofErr w:type="spellEnd"/>
      <w:r w:rsidR="00947859">
        <w:t xml:space="preserve"> et al., 2018)</w:t>
      </w:r>
      <w:r>
        <w:t xml:space="preserve">. The data </w:t>
      </w:r>
      <w:r>
        <w:t>were</w:t>
      </w:r>
      <w:r>
        <w:t xml:space="preserve"> </w:t>
      </w:r>
      <w:r>
        <w:t>gathered</w:t>
      </w:r>
      <w:r>
        <w:t xml:space="preserve"> </w:t>
      </w:r>
      <w:r>
        <w:t>via</w:t>
      </w:r>
      <w:r>
        <w:t xml:space="preserve"> seemingly harmless surveys on Facebook, which many users had participated in without </w:t>
      </w:r>
      <w:r>
        <w:t>knowing</w:t>
      </w:r>
      <w:r>
        <w:t xml:space="preserve"> th</w:t>
      </w:r>
      <w:r>
        <w:t>eir data would have been used inappropriately</w:t>
      </w:r>
      <w:r w:rsidR="001B54ED">
        <w:t xml:space="preserve"> </w:t>
      </w:r>
      <w:r w:rsidR="001B54ED">
        <w:t>(</w:t>
      </w:r>
      <w:proofErr w:type="spellStart"/>
      <w:r w:rsidR="001B54ED" w:rsidRPr="00947859">
        <w:t>Schneble</w:t>
      </w:r>
      <w:proofErr w:type="spellEnd"/>
      <w:r w:rsidR="001B54ED">
        <w:t xml:space="preserve"> et al., 2018)</w:t>
      </w:r>
      <w:r>
        <w:t>.</w:t>
      </w:r>
    </w:p>
    <w:p w14:paraId="7BA0283D" w14:textId="77777777" w:rsidR="0070628A" w:rsidRDefault="0070628A" w:rsidP="0070628A">
      <w:pPr>
        <w:jc w:val="both"/>
      </w:pPr>
    </w:p>
    <w:p w14:paraId="4A34AB77" w14:textId="7D4906CC" w:rsidR="0070628A" w:rsidRDefault="0070628A" w:rsidP="0070628A">
      <w:pPr>
        <w:jc w:val="both"/>
      </w:pPr>
      <w:r>
        <w:t>This</w:t>
      </w:r>
      <w:r>
        <w:t xml:space="preserve"> case</w:t>
      </w:r>
      <w:r>
        <w:t xml:space="preserve"> study</w:t>
      </w:r>
      <w:r>
        <w:t xml:space="preserve"> </w:t>
      </w:r>
      <w:r>
        <w:t xml:space="preserve">highlights the unethical, deceptive actions of </w:t>
      </w:r>
      <w:r>
        <w:t xml:space="preserve">Cambridge Analytica. Users who participated in the surveys were unaware that their personal data, along with their friends' data, </w:t>
      </w:r>
      <w:r>
        <w:t>were</w:t>
      </w:r>
      <w:r>
        <w:t xml:space="preserve"> </w:t>
      </w:r>
      <w:r>
        <w:t>collected</w:t>
      </w:r>
      <w:r>
        <w:t xml:space="preserve"> and </w:t>
      </w:r>
      <w:r>
        <w:t>leveraged</w:t>
      </w:r>
      <w:r>
        <w:t xml:space="preserve"> for targeted political advertising</w:t>
      </w:r>
      <w:r w:rsidR="00E17F5B">
        <w:t xml:space="preserve"> </w:t>
      </w:r>
      <w:r w:rsidR="00E17F5B">
        <w:t>(</w:t>
      </w:r>
      <w:proofErr w:type="spellStart"/>
      <w:r w:rsidR="00E17F5B" w:rsidRPr="00947859">
        <w:t>Schneble</w:t>
      </w:r>
      <w:proofErr w:type="spellEnd"/>
      <w:r w:rsidR="00E17F5B">
        <w:t xml:space="preserve"> et al., 2018)</w:t>
      </w:r>
      <w:r>
        <w:t xml:space="preserve">. </w:t>
      </w:r>
      <w:r>
        <w:t>Thus, this</w:t>
      </w:r>
      <w:r>
        <w:t xml:space="preserve"> breach</w:t>
      </w:r>
      <w:r>
        <w:t>’s impact spans</w:t>
      </w:r>
      <w:r>
        <w:t xml:space="preserve"> various ethical, social, legal, and professional standpoints.</w:t>
      </w:r>
    </w:p>
    <w:p w14:paraId="61A2BF15" w14:textId="77777777" w:rsidR="0070628A" w:rsidRDefault="0070628A" w:rsidP="0070628A">
      <w:pPr>
        <w:jc w:val="both"/>
      </w:pPr>
    </w:p>
    <w:p w14:paraId="3B897414" w14:textId="6C74C157" w:rsidR="0070628A" w:rsidRDefault="0070628A" w:rsidP="0070628A">
      <w:pPr>
        <w:jc w:val="both"/>
      </w:pPr>
      <w:r>
        <w:t xml:space="preserve">From an ethical standpoint, the inappropriate use of surveys by Cambridge Analytica raises concerns about </w:t>
      </w:r>
      <w:r>
        <w:t xml:space="preserve">the importance of gaining </w:t>
      </w:r>
      <w:r>
        <w:t xml:space="preserve">informed consent and </w:t>
      </w:r>
      <w:r>
        <w:t xml:space="preserve">respecting users’ </w:t>
      </w:r>
      <w:r>
        <w:t>privacy</w:t>
      </w:r>
      <w:r w:rsidR="0048090B">
        <w:t xml:space="preserve"> </w:t>
      </w:r>
      <w:r w:rsidR="00C4173F">
        <w:t>(</w:t>
      </w:r>
      <w:proofErr w:type="spellStart"/>
      <w:r w:rsidR="00C4173F" w:rsidRPr="00976818">
        <w:t>Kreuter</w:t>
      </w:r>
      <w:proofErr w:type="spellEnd"/>
      <w:r w:rsidR="00C4173F">
        <w:t xml:space="preserve"> et al., 2020)</w:t>
      </w:r>
      <w:r>
        <w:t>. Users were not adequately informed about how their data would be used, undermining their autonomy and right to control their personal information</w:t>
      </w:r>
      <w:r w:rsidR="00B104AA">
        <w:t xml:space="preserve"> </w:t>
      </w:r>
      <w:r w:rsidR="00B104AA">
        <w:t>(</w:t>
      </w:r>
      <w:proofErr w:type="spellStart"/>
      <w:r w:rsidR="00B104AA" w:rsidRPr="00976818">
        <w:t>Kreuter</w:t>
      </w:r>
      <w:proofErr w:type="spellEnd"/>
      <w:r w:rsidR="00B104AA">
        <w:t xml:space="preserve"> et al., 2020)</w:t>
      </w:r>
      <w:r>
        <w:t>. This case</w:t>
      </w:r>
      <w:r>
        <w:t xml:space="preserve"> study</w:t>
      </w:r>
      <w:r>
        <w:t xml:space="preserve"> demonstrates the need for transparency and clear communication when collecting data </w:t>
      </w:r>
      <w:r>
        <w:t>via</w:t>
      </w:r>
      <w:r>
        <w:t xml:space="preserve"> surveys.</w:t>
      </w:r>
    </w:p>
    <w:p w14:paraId="2336E8E0" w14:textId="77777777" w:rsidR="0070628A" w:rsidRDefault="0070628A" w:rsidP="0070628A">
      <w:pPr>
        <w:jc w:val="both"/>
      </w:pPr>
    </w:p>
    <w:p w14:paraId="0C90A967" w14:textId="6CA764D1" w:rsidR="0070628A" w:rsidRDefault="0070628A" w:rsidP="0070628A">
      <w:pPr>
        <w:jc w:val="both"/>
      </w:pPr>
      <w:r>
        <w:t>Socially, the Cambridge Analytica scandal eroded public trust in social media platforms and highlighted the misuse of personal data</w:t>
      </w:r>
      <w:r>
        <w:t xml:space="preserve"> and its negative </w:t>
      </w:r>
      <w:r>
        <w:t>impact on</w:t>
      </w:r>
      <w:r>
        <w:t xml:space="preserve"> democracy</w:t>
      </w:r>
      <w:r w:rsidR="00E543A0">
        <w:t xml:space="preserve"> </w:t>
      </w:r>
      <w:r w:rsidR="00E543A0">
        <w:t>(</w:t>
      </w:r>
      <w:r w:rsidR="00E543A0" w:rsidRPr="00E42E11">
        <w:t>Baum</w:t>
      </w:r>
      <w:r w:rsidR="00E543A0">
        <w:t xml:space="preserve"> </w:t>
      </w:r>
      <w:r w:rsidR="00E543A0" w:rsidRPr="00E42E11">
        <w:t>&amp; Potter, 2019</w:t>
      </w:r>
      <w:r w:rsidR="00E543A0">
        <w:t>)</w:t>
      </w:r>
      <w:r>
        <w:t xml:space="preserve">. The manipulation of public opinion </w:t>
      </w:r>
      <w:r>
        <w:t>via</w:t>
      </w:r>
      <w:r>
        <w:t xml:space="preserve"> targeted advertising can </w:t>
      </w:r>
      <w:r>
        <w:t xml:space="preserve">lead to disastrous </w:t>
      </w:r>
      <w:r>
        <w:t xml:space="preserve">consequences, influencing electoral outcomes and undermining the </w:t>
      </w:r>
      <w:r>
        <w:t>foundations of democracy</w:t>
      </w:r>
      <w:r w:rsidR="00E543A0">
        <w:t xml:space="preserve"> </w:t>
      </w:r>
      <w:r w:rsidR="00E543A0">
        <w:t>(</w:t>
      </w:r>
      <w:r w:rsidR="00E543A0" w:rsidRPr="00E42E11">
        <w:t>Baum</w:t>
      </w:r>
      <w:r w:rsidR="00E543A0">
        <w:t xml:space="preserve"> </w:t>
      </w:r>
      <w:r w:rsidR="00E543A0" w:rsidRPr="00E42E11">
        <w:t>&amp; Potter, 2019</w:t>
      </w:r>
      <w:r w:rsidR="00E543A0">
        <w:t>)</w:t>
      </w:r>
      <w:r>
        <w:t>.</w:t>
      </w:r>
    </w:p>
    <w:p w14:paraId="24BF8799" w14:textId="77777777" w:rsidR="0070628A" w:rsidRDefault="0070628A" w:rsidP="0070628A">
      <w:pPr>
        <w:jc w:val="both"/>
      </w:pPr>
    </w:p>
    <w:p w14:paraId="62C1AE61" w14:textId="47AD63B3" w:rsidR="0070628A" w:rsidRDefault="00BF18D8" w:rsidP="0070628A">
      <w:pPr>
        <w:jc w:val="both"/>
      </w:pPr>
      <w:r>
        <w:t>From a legal standpoint</w:t>
      </w:r>
      <w:r w:rsidR="0070628A">
        <w:t>, the actions of Cambridge Analytica violated data protection laws in both the United Kingdom and the United States</w:t>
      </w:r>
      <w:r w:rsidR="00AF686D">
        <w:t xml:space="preserve"> (Hu, 2020)</w:t>
      </w:r>
      <w:r w:rsidR="0070628A">
        <w:t xml:space="preserve">. The unauthorized access and use of personal data without </w:t>
      </w:r>
      <w:r w:rsidR="00C870EF">
        <w:t>informed</w:t>
      </w:r>
      <w:r w:rsidR="0070628A">
        <w:t xml:space="preserve"> consent are clear breaches of privacy regulations. This case led to investigations, regulatory changes, and legal consequences, emphasi</w:t>
      </w:r>
      <w:r w:rsidR="00D91145">
        <w:t>s</w:t>
      </w:r>
      <w:r w:rsidR="0070628A">
        <w:t>ing the importance of upholding data protection laws</w:t>
      </w:r>
      <w:r w:rsidR="00665903">
        <w:t>,</w:t>
      </w:r>
      <w:r w:rsidR="0070628A">
        <w:t xml:space="preserve"> and holding organi</w:t>
      </w:r>
      <w:r w:rsidR="00665903">
        <w:t>s</w:t>
      </w:r>
      <w:r w:rsidR="0070628A">
        <w:t xml:space="preserve">ations </w:t>
      </w:r>
      <w:r w:rsidR="009474B8">
        <w:t xml:space="preserve">legally </w:t>
      </w:r>
      <w:r w:rsidR="0070628A">
        <w:t xml:space="preserve">accountable for their </w:t>
      </w:r>
      <w:r w:rsidR="00FE6EF4">
        <w:t xml:space="preserve">unethical </w:t>
      </w:r>
      <w:r w:rsidR="0070628A">
        <w:t>actions</w:t>
      </w:r>
      <w:r w:rsidR="00AF686D">
        <w:t xml:space="preserve"> (Hu, 2020)</w:t>
      </w:r>
      <w:r w:rsidR="0070628A">
        <w:t>.</w:t>
      </w:r>
    </w:p>
    <w:p w14:paraId="3B4BA91D" w14:textId="77777777" w:rsidR="0070628A" w:rsidRDefault="0070628A" w:rsidP="0070628A">
      <w:pPr>
        <w:jc w:val="both"/>
      </w:pPr>
    </w:p>
    <w:p w14:paraId="60A38A43" w14:textId="22333EE2" w:rsidR="0070628A" w:rsidRDefault="00BF18D8" w:rsidP="0070628A">
      <w:pPr>
        <w:jc w:val="both"/>
      </w:pPr>
      <w:r>
        <w:t>Professionally</w:t>
      </w:r>
      <w:r w:rsidR="0070628A">
        <w:t>, the inappropriate use of surveys by Cambridge Analytica raises concerns about the ethical responsibilities of data analysts and researchers</w:t>
      </w:r>
      <w:r w:rsidR="00DD0268">
        <w:t xml:space="preserve"> </w:t>
      </w:r>
      <w:r w:rsidR="00DD0268">
        <w:t>(</w:t>
      </w:r>
      <w:r w:rsidR="00DD0268" w:rsidRPr="006F01FA">
        <w:t>Hinds</w:t>
      </w:r>
      <w:r w:rsidR="00DD0268">
        <w:t xml:space="preserve"> et al., 2020)</w:t>
      </w:r>
      <w:r w:rsidR="0070628A">
        <w:t>. Professionals in these fields have a duty to ensure that data collection and analysis adhere to ethical guidelines and respect individuals' rights</w:t>
      </w:r>
      <w:r w:rsidR="00DD0268">
        <w:t xml:space="preserve"> </w:t>
      </w:r>
      <w:r w:rsidR="00DD0268">
        <w:t>(</w:t>
      </w:r>
      <w:r w:rsidR="00DD0268" w:rsidRPr="006F01FA">
        <w:t>Hinds</w:t>
      </w:r>
      <w:r w:rsidR="00DD0268">
        <w:t xml:space="preserve"> et al., 2020)</w:t>
      </w:r>
      <w:r w:rsidR="0070628A">
        <w:t xml:space="preserve">. The case serves as a reminder of the ethical pitfalls in </w:t>
      </w:r>
      <w:r w:rsidR="00B37348">
        <w:t xml:space="preserve">designing and </w:t>
      </w:r>
      <w:r w:rsidR="0070628A">
        <w:t>conducting surveys</w:t>
      </w:r>
      <w:r w:rsidR="00C57270">
        <w:t>,</w:t>
      </w:r>
      <w:r w:rsidR="0070628A">
        <w:t xml:space="preserve"> and the importance of upholding professional standards.</w:t>
      </w:r>
    </w:p>
    <w:p w14:paraId="7CFC062D" w14:textId="77777777" w:rsidR="0070628A" w:rsidRDefault="0070628A" w:rsidP="0070628A">
      <w:pPr>
        <w:jc w:val="both"/>
      </w:pPr>
    </w:p>
    <w:p w14:paraId="6B85E461" w14:textId="1A1FBD03" w:rsidR="0070628A" w:rsidRDefault="0070628A" w:rsidP="0070628A">
      <w:pPr>
        <w:jc w:val="both"/>
      </w:pPr>
      <w:r>
        <w:t xml:space="preserve">In addition to the Cambridge Analytica case, there are other examples of inappropriate use of surveys that highlight similar ethical, social, legal, and professional implications. </w:t>
      </w:r>
      <w:r w:rsidR="00573143">
        <w:t>A relevant</w:t>
      </w:r>
      <w:r>
        <w:t xml:space="preserve"> example is the misuse of surveys for marketing purposes without </w:t>
      </w:r>
      <w:r w:rsidR="00DB254A">
        <w:t>informed</w:t>
      </w:r>
      <w:r>
        <w:t xml:space="preserve"> consent</w:t>
      </w:r>
      <w:r w:rsidR="00864F7C">
        <w:t xml:space="preserve"> </w:t>
      </w:r>
      <w:r w:rsidR="00864F7C">
        <w:t>(</w:t>
      </w:r>
      <w:proofErr w:type="spellStart"/>
      <w:r w:rsidR="00864F7C" w:rsidRPr="00864F7C">
        <w:t>Bahabri</w:t>
      </w:r>
      <w:proofErr w:type="spellEnd"/>
      <w:r w:rsidR="00864F7C">
        <w:t xml:space="preserve"> </w:t>
      </w:r>
      <w:r w:rsidR="00864F7C" w:rsidRPr="00864F7C">
        <w:t xml:space="preserve">&amp; </w:t>
      </w:r>
      <w:proofErr w:type="spellStart"/>
      <w:r w:rsidR="00864F7C" w:rsidRPr="00864F7C">
        <w:t>Zaidan</w:t>
      </w:r>
      <w:proofErr w:type="spellEnd"/>
      <w:r w:rsidR="00864F7C" w:rsidRPr="00864F7C">
        <w:t>, 2021)</w:t>
      </w:r>
      <w:r>
        <w:t>. Organi</w:t>
      </w:r>
      <w:r w:rsidR="00405F8C">
        <w:t>s</w:t>
      </w:r>
      <w:r>
        <w:t>ations may collect survey data from individuals under the guise of market research but later use it for targeted advertising, spamming, or selling data to third parties without the participants' knowledge or consent</w:t>
      </w:r>
      <w:r w:rsidR="007004E3">
        <w:t xml:space="preserve"> </w:t>
      </w:r>
      <w:r w:rsidR="007004E3">
        <w:t>(</w:t>
      </w:r>
      <w:proofErr w:type="spellStart"/>
      <w:r w:rsidR="007004E3" w:rsidRPr="00864F7C">
        <w:t>Bahabri</w:t>
      </w:r>
      <w:proofErr w:type="spellEnd"/>
      <w:r w:rsidR="007004E3">
        <w:t xml:space="preserve"> </w:t>
      </w:r>
      <w:r w:rsidR="007004E3" w:rsidRPr="00864F7C">
        <w:t xml:space="preserve">&amp; </w:t>
      </w:r>
      <w:proofErr w:type="spellStart"/>
      <w:r w:rsidR="007004E3" w:rsidRPr="00864F7C">
        <w:t>Zaidan</w:t>
      </w:r>
      <w:proofErr w:type="spellEnd"/>
      <w:r w:rsidR="007004E3" w:rsidRPr="00864F7C">
        <w:t>, 2021)</w:t>
      </w:r>
      <w:r>
        <w:t>.</w:t>
      </w:r>
    </w:p>
    <w:p w14:paraId="0A975D25" w14:textId="77777777" w:rsidR="0070628A" w:rsidRDefault="0070628A" w:rsidP="0070628A">
      <w:pPr>
        <w:jc w:val="both"/>
      </w:pPr>
    </w:p>
    <w:p w14:paraId="6BDD0A50" w14:textId="32A7FB52" w:rsidR="0070628A" w:rsidRDefault="0070628A" w:rsidP="0070628A">
      <w:pPr>
        <w:jc w:val="both"/>
      </w:pPr>
      <w:r>
        <w:t>Another example is the use of surveys to manipulate public opinion or advance certain political agendas</w:t>
      </w:r>
      <w:r w:rsidR="006E6132">
        <w:t xml:space="preserve"> (McGregor, 2020)</w:t>
      </w:r>
      <w:r>
        <w:t>. Surveys can be designed and conducted in a biased manner to elicit desired responses and influence public perception</w:t>
      </w:r>
      <w:r w:rsidR="00D93F04">
        <w:t xml:space="preserve"> </w:t>
      </w:r>
      <w:r w:rsidR="00D93F04">
        <w:t>(McGregor, 2020)</w:t>
      </w:r>
      <w:r>
        <w:t xml:space="preserve">. This </w:t>
      </w:r>
      <w:r w:rsidR="006A3EAC">
        <w:t xml:space="preserve">unethical design </w:t>
      </w:r>
      <w:r w:rsidR="002D0393">
        <w:t xml:space="preserve">further </w:t>
      </w:r>
      <w:r>
        <w:t>undermines</w:t>
      </w:r>
      <w:r w:rsidR="002D0393">
        <w:t xml:space="preserve"> democracy</w:t>
      </w:r>
      <w:r>
        <w:t xml:space="preserve">, </w:t>
      </w:r>
      <w:r w:rsidR="00C5172D">
        <w:t>promotes a homogenous</w:t>
      </w:r>
      <w:r w:rsidR="00D21A8C">
        <w:t>, monolithic</w:t>
      </w:r>
      <w:r w:rsidR="00C5172D">
        <w:t xml:space="preserve"> viewpoint</w:t>
      </w:r>
      <w:r>
        <w:t>, and can lead to polari</w:t>
      </w:r>
      <w:r w:rsidR="0000232C">
        <w:t>s</w:t>
      </w:r>
      <w:r>
        <w:t>ation and social division</w:t>
      </w:r>
      <w:r w:rsidR="003F5C44">
        <w:t>s</w:t>
      </w:r>
      <w:r w:rsidR="000D5C37">
        <w:t xml:space="preserve"> </w:t>
      </w:r>
      <w:r w:rsidR="000D5C37">
        <w:t>(McGregor, 2020)</w:t>
      </w:r>
      <w:r>
        <w:t>.</w:t>
      </w:r>
    </w:p>
    <w:p w14:paraId="19E18FE8" w14:textId="77777777" w:rsidR="0070628A" w:rsidRDefault="0070628A" w:rsidP="0070628A">
      <w:pPr>
        <w:jc w:val="both"/>
      </w:pPr>
    </w:p>
    <w:p w14:paraId="23A3D06C" w14:textId="1DE38609" w:rsidR="00916284" w:rsidRDefault="0070628A" w:rsidP="0070628A">
      <w:pPr>
        <w:jc w:val="both"/>
      </w:pPr>
      <w:r>
        <w:t xml:space="preserve">The impact of these examples, including the Cambridge Analytica case, </w:t>
      </w:r>
      <w:r w:rsidR="0040702C">
        <w:t>underlines</w:t>
      </w:r>
      <w:r>
        <w:t xml:space="preserve"> the need for robust ethical frameworks, stringent privacy regulations, and greater accountability in data collection and analysis. It calls for increased awareness among individuals regarding the potential risks of participating in surveys and the importance of informed consent. Furthermore, it emphasizes the responsibility of organizations, researchers, and </w:t>
      </w:r>
      <w:r w:rsidR="00E94883">
        <w:t xml:space="preserve">all </w:t>
      </w:r>
      <w:r>
        <w:t xml:space="preserve">professionals </w:t>
      </w:r>
      <w:r w:rsidR="00E94883">
        <w:t xml:space="preserve">involved </w:t>
      </w:r>
      <w:r>
        <w:t>to uphold ethical standards and protect the rights and privacy of survey participants.</w:t>
      </w:r>
    </w:p>
    <w:p w14:paraId="4656CC0E" w14:textId="77777777" w:rsidR="008441C0" w:rsidRDefault="008441C0" w:rsidP="0070628A">
      <w:pPr>
        <w:jc w:val="both"/>
      </w:pPr>
    </w:p>
    <w:p w14:paraId="7D7CA2AA" w14:textId="77777777" w:rsidR="00C23098" w:rsidRDefault="00C23098" w:rsidP="0070628A">
      <w:pPr>
        <w:jc w:val="both"/>
      </w:pPr>
    </w:p>
    <w:p w14:paraId="159FA13D" w14:textId="485D3EDF" w:rsidR="00C23098" w:rsidRPr="00C23098" w:rsidRDefault="00C23098" w:rsidP="0070628A">
      <w:pPr>
        <w:jc w:val="both"/>
        <w:rPr>
          <w:b/>
          <w:bCs/>
        </w:rPr>
      </w:pPr>
      <w:r w:rsidRPr="00C23098">
        <w:rPr>
          <w:b/>
          <w:bCs/>
        </w:rPr>
        <w:t>References</w:t>
      </w:r>
    </w:p>
    <w:p w14:paraId="441852F8" w14:textId="77777777" w:rsidR="00C23098" w:rsidRDefault="00C23098" w:rsidP="0070628A">
      <w:pPr>
        <w:jc w:val="both"/>
      </w:pPr>
    </w:p>
    <w:p w14:paraId="0776CF6A" w14:textId="07816C5B" w:rsidR="00864F7C" w:rsidRDefault="00864F7C" w:rsidP="0070628A">
      <w:pPr>
        <w:jc w:val="both"/>
      </w:pPr>
      <w:proofErr w:type="spellStart"/>
      <w:r w:rsidRPr="00864F7C">
        <w:t>Bahabri</w:t>
      </w:r>
      <w:proofErr w:type="spellEnd"/>
      <w:r w:rsidRPr="00864F7C">
        <w:t xml:space="preserve">, R. H., &amp; </w:t>
      </w:r>
      <w:proofErr w:type="spellStart"/>
      <w:r w:rsidRPr="00864F7C">
        <w:t>Zaidan</w:t>
      </w:r>
      <w:proofErr w:type="spellEnd"/>
      <w:r w:rsidRPr="00864F7C">
        <w:t>, A. B. (2021) The impact of social media on dental practice promotion and professionalism amongst general dental practitioners and specialists in KSA. </w:t>
      </w:r>
      <w:r w:rsidRPr="00864F7C">
        <w:rPr>
          <w:i/>
          <w:iCs/>
        </w:rPr>
        <w:t>Journal of Taibah University Medical Sciences</w:t>
      </w:r>
      <w:r w:rsidRPr="00864F7C">
        <w:t> </w:t>
      </w:r>
      <w:r w:rsidRPr="00864F7C">
        <w:rPr>
          <w:i/>
          <w:iCs/>
        </w:rPr>
        <w:t>16</w:t>
      </w:r>
      <w:r w:rsidRPr="00864F7C">
        <w:t>(3)</w:t>
      </w:r>
      <w:r>
        <w:t xml:space="preserve">: </w:t>
      </w:r>
      <w:r w:rsidRPr="00864F7C">
        <w:t>456-460.</w:t>
      </w:r>
    </w:p>
    <w:p w14:paraId="34E2B356" w14:textId="77777777" w:rsidR="00864F7C" w:rsidRDefault="00864F7C" w:rsidP="0070628A">
      <w:pPr>
        <w:jc w:val="both"/>
      </w:pPr>
    </w:p>
    <w:p w14:paraId="5DBA489D" w14:textId="73FFBC2B" w:rsidR="00E42E11" w:rsidRDefault="00E42E11" w:rsidP="0070628A">
      <w:pPr>
        <w:jc w:val="both"/>
      </w:pPr>
      <w:r w:rsidRPr="00E42E11">
        <w:t>Baum, M. A., &amp; Potter, P. B. (2019) Media, public opinion, and foreign policy in the age of social media. </w:t>
      </w:r>
      <w:r w:rsidRPr="00E42E11">
        <w:rPr>
          <w:i/>
          <w:iCs/>
        </w:rPr>
        <w:t>The Journal of Politics</w:t>
      </w:r>
      <w:r w:rsidRPr="00E42E11">
        <w:t> </w:t>
      </w:r>
      <w:r w:rsidRPr="00E42E11">
        <w:rPr>
          <w:i/>
          <w:iCs/>
        </w:rPr>
        <w:t>81</w:t>
      </w:r>
      <w:r w:rsidRPr="00E42E11">
        <w:t>(2)</w:t>
      </w:r>
      <w:r>
        <w:t>:</w:t>
      </w:r>
      <w:r w:rsidRPr="00E42E11">
        <w:t xml:space="preserve"> 747-756.</w:t>
      </w:r>
    </w:p>
    <w:p w14:paraId="7F48AD16" w14:textId="77777777" w:rsidR="00C1395C" w:rsidRDefault="00C1395C" w:rsidP="0070628A">
      <w:pPr>
        <w:jc w:val="both"/>
      </w:pPr>
    </w:p>
    <w:p w14:paraId="6ED37A33" w14:textId="28BF0849" w:rsidR="006F01FA" w:rsidRDefault="006F01FA" w:rsidP="0070628A">
      <w:pPr>
        <w:jc w:val="both"/>
      </w:pPr>
      <w:r w:rsidRPr="006F01FA">
        <w:t xml:space="preserve">Hinds, J., Williams, E. J., &amp; </w:t>
      </w:r>
      <w:proofErr w:type="spellStart"/>
      <w:r w:rsidRPr="006F01FA">
        <w:t>Joinson</w:t>
      </w:r>
      <w:proofErr w:type="spellEnd"/>
      <w:r w:rsidRPr="006F01FA">
        <w:t>, A. N. (2020) “It wouldn't happen to me”: Privacy concerns and perspectives following the Cambridge Analytica scandal. </w:t>
      </w:r>
      <w:r w:rsidRPr="006F01FA">
        <w:rPr>
          <w:i/>
          <w:iCs/>
        </w:rPr>
        <w:t>International Journal of Human-Computer Studies</w:t>
      </w:r>
      <w:r w:rsidRPr="006F01FA">
        <w:t> </w:t>
      </w:r>
      <w:r w:rsidRPr="006F01FA">
        <w:rPr>
          <w:i/>
          <w:iCs/>
        </w:rPr>
        <w:t>143</w:t>
      </w:r>
      <w:r>
        <w:t>:</w:t>
      </w:r>
      <w:r w:rsidRPr="006F01FA">
        <w:t xml:space="preserve"> 102498.</w:t>
      </w:r>
    </w:p>
    <w:p w14:paraId="2D7035FF" w14:textId="77777777" w:rsidR="006F01FA" w:rsidRDefault="006F01FA" w:rsidP="0070628A">
      <w:pPr>
        <w:jc w:val="both"/>
      </w:pPr>
    </w:p>
    <w:p w14:paraId="06BD3928" w14:textId="2FB2782F" w:rsidR="00C1395C" w:rsidRDefault="00C1395C" w:rsidP="0070628A">
      <w:pPr>
        <w:jc w:val="both"/>
      </w:pPr>
      <w:r w:rsidRPr="00C1395C">
        <w:t>Hu, M. (2020)</w:t>
      </w:r>
      <w:r w:rsidR="000F3980">
        <w:t xml:space="preserve"> </w:t>
      </w:r>
      <w:r w:rsidRPr="00C1395C">
        <w:t>Cambridge Analytica’s black box. </w:t>
      </w:r>
      <w:r w:rsidRPr="00C1395C">
        <w:rPr>
          <w:i/>
          <w:iCs/>
        </w:rPr>
        <w:t>Big Data &amp; Society</w:t>
      </w:r>
      <w:r w:rsidRPr="00C1395C">
        <w:t> </w:t>
      </w:r>
      <w:r w:rsidRPr="00C1395C">
        <w:rPr>
          <w:i/>
          <w:iCs/>
        </w:rPr>
        <w:t>7</w:t>
      </w:r>
      <w:r w:rsidRPr="00C1395C">
        <w:t>(2)</w:t>
      </w:r>
      <w:r>
        <w:t>:</w:t>
      </w:r>
      <w:r w:rsidRPr="00C1395C">
        <w:t xml:space="preserve"> 2053951720938091.</w:t>
      </w:r>
    </w:p>
    <w:p w14:paraId="35F2B552" w14:textId="77777777" w:rsidR="00E42E11" w:rsidRDefault="00E42E11" w:rsidP="0070628A">
      <w:pPr>
        <w:jc w:val="both"/>
      </w:pPr>
    </w:p>
    <w:p w14:paraId="0DDB0D0B" w14:textId="7FD9B323" w:rsidR="00976818" w:rsidRDefault="00976818" w:rsidP="0070628A">
      <w:pPr>
        <w:jc w:val="both"/>
      </w:pPr>
      <w:proofErr w:type="spellStart"/>
      <w:r w:rsidRPr="00976818">
        <w:t>Kreuter</w:t>
      </w:r>
      <w:proofErr w:type="spellEnd"/>
      <w:r w:rsidRPr="00976818">
        <w:t xml:space="preserve">, F., Haas, G. C., </w:t>
      </w:r>
      <w:proofErr w:type="spellStart"/>
      <w:r w:rsidRPr="00976818">
        <w:t>Keusch</w:t>
      </w:r>
      <w:proofErr w:type="spellEnd"/>
      <w:r w:rsidRPr="00976818">
        <w:t xml:space="preserve">, F., </w:t>
      </w:r>
      <w:proofErr w:type="spellStart"/>
      <w:r w:rsidRPr="00976818">
        <w:t>Bähr</w:t>
      </w:r>
      <w:proofErr w:type="spellEnd"/>
      <w:r w:rsidRPr="00976818">
        <w:t xml:space="preserve">, S., &amp; </w:t>
      </w:r>
      <w:proofErr w:type="spellStart"/>
      <w:r w:rsidRPr="00976818">
        <w:t>Trappmann</w:t>
      </w:r>
      <w:proofErr w:type="spellEnd"/>
      <w:r w:rsidRPr="00976818">
        <w:t>, M. (2020) Collecting survey and smartphone sensor data with an app: Opportunities and challenges around privacy and informed consent. </w:t>
      </w:r>
      <w:r w:rsidRPr="00976818">
        <w:rPr>
          <w:i/>
          <w:iCs/>
        </w:rPr>
        <w:t>Social Science Computer Review</w:t>
      </w:r>
      <w:r w:rsidRPr="00976818">
        <w:t> </w:t>
      </w:r>
      <w:r w:rsidRPr="00976818">
        <w:rPr>
          <w:i/>
          <w:iCs/>
        </w:rPr>
        <w:t>38</w:t>
      </w:r>
      <w:r w:rsidRPr="00976818">
        <w:t>(5)</w:t>
      </w:r>
      <w:r>
        <w:t>:</w:t>
      </w:r>
      <w:r w:rsidRPr="00976818">
        <w:t xml:space="preserve"> 533-549.</w:t>
      </w:r>
    </w:p>
    <w:p w14:paraId="129371F4" w14:textId="77777777" w:rsidR="006E6132" w:rsidRDefault="006E6132" w:rsidP="0070628A">
      <w:pPr>
        <w:jc w:val="both"/>
      </w:pPr>
    </w:p>
    <w:p w14:paraId="0B709B60" w14:textId="138884DA" w:rsidR="006E6132" w:rsidRDefault="006E6132" w:rsidP="0070628A">
      <w:pPr>
        <w:jc w:val="both"/>
      </w:pPr>
      <w:r w:rsidRPr="006E6132">
        <w:t>McGregor, S. C. (2020) “Taking the temperature of the room” how political campaigns use social media to understand and represent public opinion. </w:t>
      </w:r>
      <w:r w:rsidRPr="006E6132">
        <w:rPr>
          <w:i/>
          <w:iCs/>
        </w:rPr>
        <w:t>Public Opinion Quarterly</w:t>
      </w:r>
      <w:r w:rsidRPr="006E6132">
        <w:t> </w:t>
      </w:r>
      <w:r w:rsidRPr="006E6132">
        <w:rPr>
          <w:i/>
          <w:iCs/>
        </w:rPr>
        <w:t>84</w:t>
      </w:r>
      <w:r w:rsidRPr="006E6132">
        <w:t>(S1)</w:t>
      </w:r>
      <w:r>
        <w:t>:</w:t>
      </w:r>
      <w:r w:rsidRPr="006E6132">
        <w:t xml:space="preserve"> 236-256.</w:t>
      </w:r>
    </w:p>
    <w:p w14:paraId="5D9A3832" w14:textId="77777777" w:rsidR="00976818" w:rsidRDefault="00976818" w:rsidP="0070628A">
      <w:pPr>
        <w:jc w:val="both"/>
      </w:pPr>
    </w:p>
    <w:p w14:paraId="6DC7E83D" w14:textId="0ADF02CA" w:rsidR="00C4173F" w:rsidRDefault="00947859" w:rsidP="0070628A">
      <w:pPr>
        <w:jc w:val="both"/>
      </w:pPr>
      <w:proofErr w:type="spellStart"/>
      <w:r w:rsidRPr="00947859">
        <w:t>Schneble</w:t>
      </w:r>
      <w:proofErr w:type="spellEnd"/>
      <w:r w:rsidRPr="00947859">
        <w:t xml:space="preserve">, C. O., </w:t>
      </w:r>
      <w:proofErr w:type="spellStart"/>
      <w:r w:rsidRPr="00947859">
        <w:t>Elger</w:t>
      </w:r>
      <w:proofErr w:type="spellEnd"/>
      <w:r w:rsidRPr="00947859">
        <w:t>, B. S., &amp; Shaw, D. (2018) The Cambridge Analytica affair and Internet‐mediated research. </w:t>
      </w:r>
      <w:r w:rsidRPr="00947859">
        <w:rPr>
          <w:i/>
          <w:iCs/>
        </w:rPr>
        <w:t>EMBO reports</w:t>
      </w:r>
      <w:r w:rsidRPr="00947859">
        <w:t> </w:t>
      </w:r>
      <w:r w:rsidRPr="00947859">
        <w:rPr>
          <w:i/>
          <w:iCs/>
        </w:rPr>
        <w:t>19</w:t>
      </w:r>
      <w:r w:rsidRPr="00947859">
        <w:t>(8)</w:t>
      </w:r>
      <w:r>
        <w:t>:</w:t>
      </w:r>
      <w:r w:rsidRPr="00947859">
        <w:t xml:space="preserve"> e46579.</w:t>
      </w:r>
    </w:p>
    <w:sectPr w:rsidR="00C41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8A"/>
    <w:rsid w:val="0000232C"/>
    <w:rsid w:val="00033D69"/>
    <w:rsid w:val="000667FF"/>
    <w:rsid w:val="000D5C37"/>
    <w:rsid w:val="000F3980"/>
    <w:rsid w:val="00135BEE"/>
    <w:rsid w:val="001B54ED"/>
    <w:rsid w:val="002D0393"/>
    <w:rsid w:val="002E1C28"/>
    <w:rsid w:val="002F7BC1"/>
    <w:rsid w:val="00317389"/>
    <w:rsid w:val="00336746"/>
    <w:rsid w:val="003B4C4A"/>
    <w:rsid w:val="003F5C44"/>
    <w:rsid w:val="00405F8C"/>
    <w:rsid w:val="0040702C"/>
    <w:rsid w:val="0048090B"/>
    <w:rsid w:val="004A2845"/>
    <w:rsid w:val="00573143"/>
    <w:rsid w:val="0059064B"/>
    <w:rsid w:val="005C7066"/>
    <w:rsid w:val="00665903"/>
    <w:rsid w:val="006A3EAC"/>
    <w:rsid w:val="006E6132"/>
    <w:rsid w:val="006E7BFE"/>
    <w:rsid w:val="006F01FA"/>
    <w:rsid w:val="007004E3"/>
    <w:rsid w:val="0070628A"/>
    <w:rsid w:val="008441C0"/>
    <w:rsid w:val="00864F7C"/>
    <w:rsid w:val="008760B2"/>
    <w:rsid w:val="008822C0"/>
    <w:rsid w:val="00916284"/>
    <w:rsid w:val="00920D08"/>
    <w:rsid w:val="00921B51"/>
    <w:rsid w:val="009474B8"/>
    <w:rsid w:val="00947859"/>
    <w:rsid w:val="00976818"/>
    <w:rsid w:val="009C6222"/>
    <w:rsid w:val="00AF686D"/>
    <w:rsid w:val="00B104AA"/>
    <w:rsid w:val="00B31A20"/>
    <w:rsid w:val="00B37348"/>
    <w:rsid w:val="00BE1DD1"/>
    <w:rsid w:val="00BF18D8"/>
    <w:rsid w:val="00C06C70"/>
    <w:rsid w:val="00C1395C"/>
    <w:rsid w:val="00C23098"/>
    <w:rsid w:val="00C4173F"/>
    <w:rsid w:val="00C5172D"/>
    <w:rsid w:val="00C57270"/>
    <w:rsid w:val="00C870EF"/>
    <w:rsid w:val="00D21A8C"/>
    <w:rsid w:val="00D8659A"/>
    <w:rsid w:val="00D91145"/>
    <w:rsid w:val="00D93F04"/>
    <w:rsid w:val="00DB254A"/>
    <w:rsid w:val="00DD0268"/>
    <w:rsid w:val="00E17F5B"/>
    <w:rsid w:val="00E42E11"/>
    <w:rsid w:val="00E543A0"/>
    <w:rsid w:val="00E94883"/>
    <w:rsid w:val="00F14375"/>
    <w:rsid w:val="00F770C0"/>
    <w:rsid w:val="00FE6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80205D"/>
  <w15:chartTrackingRefBased/>
  <w15:docId w15:val="{C1F84AA4-14FA-714E-A358-42D3F50D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6681">
      <w:bodyDiv w:val="1"/>
      <w:marLeft w:val="0"/>
      <w:marRight w:val="0"/>
      <w:marTop w:val="0"/>
      <w:marBottom w:val="0"/>
      <w:divBdr>
        <w:top w:val="none" w:sz="0" w:space="0" w:color="auto"/>
        <w:left w:val="none" w:sz="0" w:space="0" w:color="auto"/>
        <w:bottom w:val="none" w:sz="0" w:space="0" w:color="auto"/>
        <w:right w:val="none" w:sz="0" w:space="0" w:color="auto"/>
      </w:divBdr>
    </w:div>
    <w:div w:id="989558949">
      <w:bodyDiv w:val="1"/>
      <w:marLeft w:val="0"/>
      <w:marRight w:val="0"/>
      <w:marTop w:val="0"/>
      <w:marBottom w:val="0"/>
      <w:divBdr>
        <w:top w:val="none" w:sz="0" w:space="0" w:color="auto"/>
        <w:left w:val="none" w:sz="0" w:space="0" w:color="auto"/>
        <w:bottom w:val="none" w:sz="0" w:space="0" w:color="auto"/>
        <w:right w:val="none" w:sz="0" w:space="0" w:color="auto"/>
      </w:divBdr>
    </w:div>
    <w:div w:id="143409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67</cp:revision>
  <dcterms:created xsi:type="dcterms:W3CDTF">2023-05-29T13:49:00Z</dcterms:created>
  <dcterms:modified xsi:type="dcterms:W3CDTF">2023-05-29T14:16:00Z</dcterms:modified>
</cp:coreProperties>
</file>