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805A" w14:textId="0B1C489E" w:rsidR="0059240F" w:rsidRPr="00577773" w:rsidRDefault="0059240F" w:rsidP="00577773">
      <w:pPr>
        <w:jc w:val="both"/>
        <w:rPr>
          <w:b/>
          <w:bCs/>
        </w:rPr>
      </w:pPr>
      <w:r w:rsidRPr="00577773">
        <w:rPr>
          <w:b/>
          <w:bCs/>
        </w:rPr>
        <w:t>Seminar activity – Unit 8</w:t>
      </w:r>
    </w:p>
    <w:p w14:paraId="571A8E1E" w14:textId="77777777" w:rsidR="0059240F" w:rsidRPr="0059240F" w:rsidRDefault="0059240F" w:rsidP="00577773">
      <w:pPr>
        <w:jc w:val="both"/>
      </w:pPr>
    </w:p>
    <w:p w14:paraId="5757D064" w14:textId="55AE9D98" w:rsidR="0059240F" w:rsidRDefault="0059240F" w:rsidP="00577773">
      <w:pPr>
        <w:numPr>
          <w:ilvl w:val="0"/>
          <w:numId w:val="1"/>
        </w:numPr>
        <w:jc w:val="both"/>
      </w:pPr>
      <w:r w:rsidRPr="0059240F">
        <w:t>Why did you select the algorithm you chose</w:t>
      </w:r>
      <w:r>
        <w:t xml:space="preserve"> for encrypting a text file</w:t>
      </w:r>
      <w:r w:rsidRPr="0059240F">
        <w:t>?</w:t>
      </w:r>
    </w:p>
    <w:p w14:paraId="26E0BE71" w14:textId="1113A787" w:rsidR="0059240F" w:rsidRPr="0059240F" w:rsidRDefault="00B57FDD" w:rsidP="00577773">
      <w:pPr>
        <w:numPr>
          <w:ilvl w:val="1"/>
          <w:numId w:val="1"/>
        </w:numPr>
        <w:jc w:val="both"/>
      </w:pPr>
      <w:r>
        <w:t>An</w:t>
      </w:r>
      <w:r w:rsidR="00577773">
        <w:t xml:space="preserve"> algorithm that met </w:t>
      </w:r>
      <w:r w:rsidR="00577773" w:rsidRPr="00577773">
        <w:t xml:space="preserve">current </w:t>
      </w:r>
      <w:r w:rsidR="00577773">
        <w:t xml:space="preserve">security </w:t>
      </w:r>
      <w:r w:rsidR="00577773" w:rsidRPr="00577773">
        <w:t>standards such as FIPS 140-2 and FIPS 197</w:t>
      </w:r>
      <w:r w:rsidR="00577773">
        <w:t xml:space="preserve"> </w:t>
      </w:r>
      <w:r>
        <w:t>was</w:t>
      </w:r>
      <w:r w:rsidR="00577773">
        <w:t xml:space="preserve"> used to encrypt a text file (Barker &amp; </w:t>
      </w:r>
      <w:proofErr w:type="spellStart"/>
      <w:r w:rsidR="00577773">
        <w:t>Mouha</w:t>
      </w:r>
      <w:proofErr w:type="spellEnd"/>
      <w:r w:rsidR="00577773">
        <w:t>, 2017).</w:t>
      </w:r>
    </w:p>
    <w:p w14:paraId="5EE2620B" w14:textId="16F6AFF2" w:rsidR="0059240F" w:rsidRDefault="0059240F" w:rsidP="00577773">
      <w:pPr>
        <w:numPr>
          <w:ilvl w:val="0"/>
          <w:numId w:val="1"/>
        </w:numPr>
        <w:jc w:val="both"/>
      </w:pPr>
      <w:r w:rsidRPr="0059240F">
        <w:t>Would it meet the GDPR regulations? Justify your answer.</w:t>
      </w:r>
    </w:p>
    <w:p w14:paraId="10C8A7EA" w14:textId="7FC3F4CE" w:rsidR="0059240F" w:rsidRPr="0059240F" w:rsidRDefault="0059240F" w:rsidP="00577773">
      <w:pPr>
        <w:numPr>
          <w:ilvl w:val="1"/>
          <w:numId w:val="1"/>
        </w:numPr>
        <w:jc w:val="both"/>
      </w:pPr>
      <w:r>
        <w:t>The GDPR does not enforce any encryption requirements (Tankard, 2016). Nevertheless, it requires applying security measures to protect files and their associated data</w:t>
      </w:r>
      <w:r w:rsidR="00577773">
        <w:t>, thus safeguarding their privacy, integrity, and confidentiality</w:t>
      </w:r>
      <w:r>
        <w:t xml:space="preserve"> (Tankard, 2016). As the chosen encryption algorithm is appropriate in this case, it would meet GDPR regulations.</w:t>
      </w:r>
    </w:p>
    <w:p w14:paraId="0C8AC392" w14:textId="1EB0BEB5" w:rsidR="00916284" w:rsidRDefault="00916284" w:rsidP="00577773">
      <w:pPr>
        <w:jc w:val="both"/>
      </w:pPr>
    </w:p>
    <w:p w14:paraId="7D90F6D3" w14:textId="3D59F969" w:rsidR="0059240F" w:rsidRDefault="0059240F" w:rsidP="00577773">
      <w:pPr>
        <w:jc w:val="both"/>
      </w:pPr>
    </w:p>
    <w:p w14:paraId="3FC1F541" w14:textId="340DAC33" w:rsidR="0059240F" w:rsidRPr="0059240F" w:rsidRDefault="0059240F" w:rsidP="00577773">
      <w:pPr>
        <w:jc w:val="both"/>
        <w:rPr>
          <w:b/>
          <w:bCs/>
        </w:rPr>
      </w:pPr>
      <w:r w:rsidRPr="0059240F">
        <w:rPr>
          <w:b/>
          <w:bCs/>
        </w:rPr>
        <w:t>References</w:t>
      </w:r>
    </w:p>
    <w:p w14:paraId="3D037425" w14:textId="77777777" w:rsidR="00577773" w:rsidRDefault="00577773" w:rsidP="00577773">
      <w:pPr>
        <w:jc w:val="both"/>
      </w:pPr>
    </w:p>
    <w:p w14:paraId="441594F6" w14:textId="5636745E" w:rsidR="00577773" w:rsidRPr="00577773" w:rsidRDefault="00577773" w:rsidP="00577773">
      <w:pPr>
        <w:jc w:val="both"/>
      </w:pPr>
      <w:r w:rsidRPr="00577773">
        <w:t xml:space="preserve">Barker, E., &amp; </w:t>
      </w:r>
      <w:proofErr w:type="spellStart"/>
      <w:r w:rsidRPr="00577773">
        <w:t>Mouha</w:t>
      </w:r>
      <w:proofErr w:type="spellEnd"/>
      <w:r w:rsidRPr="00577773">
        <w:t>, N. (2017) </w:t>
      </w:r>
      <w:r w:rsidRPr="00577773">
        <w:rPr>
          <w:i/>
          <w:iCs/>
        </w:rPr>
        <w:t>Recommendation for the triple data encryption algorithm (TDEA) block cipher</w:t>
      </w:r>
      <w:r w:rsidRPr="00577773">
        <w:t> (No. NIST Special Publication (SP) 800-67 Rev. 2 (Draft)). National Institute of Standards and Technology.</w:t>
      </w:r>
    </w:p>
    <w:p w14:paraId="2C749CF3" w14:textId="77777777" w:rsidR="00577773" w:rsidRDefault="00577773" w:rsidP="00577773">
      <w:pPr>
        <w:jc w:val="both"/>
      </w:pPr>
    </w:p>
    <w:p w14:paraId="416F1005" w14:textId="021B1F02" w:rsidR="0059240F" w:rsidRDefault="0059240F" w:rsidP="00577773">
      <w:pPr>
        <w:jc w:val="both"/>
      </w:pPr>
      <w:r w:rsidRPr="0059240F">
        <w:t>Tankard, C. (2016) What the GDPR means for businesses. </w:t>
      </w:r>
      <w:r w:rsidRPr="0059240F">
        <w:rPr>
          <w:i/>
          <w:iCs/>
        </w:rPr>
        <w:t>Network Security</w:t>
      </w:r>
      <w:r w:rsidRPr="0059240F">
        <w:t> 2016(6)</w:t>
      </w:r>
      <w:r>
        <w:t>:</w:t>
      </w:r>
      <w:r w:rsidRPr="0059240F">
        <w:t xml:space="preserve"> 5-8.</w:t>
      </w:r>
    </w:p>
    <w:sectPr w:rsidR="0059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415D"/>
    <w:multiLevelType w:val="multilevel"/>
    <w:tmpl w:val="BC60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08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0F"/>
    <w:rsid w:val="00390095"/>
    <w:rsid w:val="00577773"/>
    <w:rsid w:val="0059240F"/>
    <w:rsid w:val="00916284"/>
    <w:rsid w:val="00B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025AF"/>
  <w15:chartTrackingRefBased/>
  <w15:docId w15:val="{5DB27BDC-C4EC-824F-96EA-6702164C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3</cp:revision>
  <dcterms:created xsi:type="dcterms:W3CDTF">2022-08-05T22:54:00Z</dcterms:created>
  <dcterms:modified xsi:type="dcterms:W3CDTF">2022-08-05T23:04:00Z</dcterms:modified>
</cp:coreProperties>
</file>