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90FD" w14:textId="77777777" w:rsidR="00186CF6" w:rsidRPr="00B408A1" w:rsidRDefault="00186CF6" w:rsidP="00186CF6">
      <w:pPr>
        <w:shd w:val="clear" w:color="auto" w:fill="FFFFFF"/>
        <w:spacing w:after="300"/>
        <w:jc w:val="both"/>
        <w:outlineLvl w:val="1"/>
        <w:rPr>
          <w:rFonts w:ascii="Calibri" w:eastAsia="Times New Roman" w:hAnsi="Calibri" w:cs="Calibri"/>
          <w:b/>
          <w:bCs/>
          <w:color w:val="000000" w:themeColor="text1"/>
          <w:sz w:val="32"/>
          <w:szCs w:val="32"/>
          <w:lang w:eastAsia="en-GB"/>
        </w:rPr>
      </w:pPr>
      <w:r w:rsidRPr="00B408A1">
        <w:rPr>
          <w:rFonts w:ascii="Calibri" w:eastAsia="Times New Roman" w:hAnsi="Calibri" w:cs="Calibri"/>
          <w:b/>
          <w:bCs/>
          <w:color w:val="000000" w:themeColor="text1"/>
          <w:sz w:val="32"/>
          <w:szCs w:val="32"/>
          <w:lang w:eastAsia="en-GB"/>
        </w:rPr>
        <w:t>Collaborative Discussion 2: Cryptography case study: TrueCrypt</w:t>
      </w:r>
    </w:p>
    <w:p w14:paraId="615C091C" w14:textId="77777777" w:rsidR="00186CF6" w:rsidRPr="00A3607D" w:rsidRDefault="00186CF6" w:rsidP="00186CF6">
      <w:pPr>
        <w:pStyle w:val="Heading4"/>
        <w:shd w:val="clear" w:color="auto" w:fill="FFFFFF"/>
        <w:spacing w:before="525" w:after="375"/>
        <w:jc w:val="both"/>
        <w:rPr>
          <w:rFonts w:ascii="Calibri" w:hAnsi="Calibri" w:cs="Calibri"/>
          <w:b/>
          <w:bCs/>
          <w:color w:val="000000" w:themeColor="text1"/>
        </w:rPr>
      </w:pPr>
      <w:r w:rsidRPr="00A3607D">
        <w:rPr>
          <w:rFonts w:ascii="Calibri" w:hAnsi="Calibri" w:cs="Calibri"/>
          <w:b/>
          <w:bCs/>
          <w:color w:val="000000" w:themeColor="text1"/>
        </w:rPr>
        <w:t>Discussion Topic</w:t>
      </w:r>
    </w:p>
    <w:p w14:paraId="22D650CA" w14:textId="77777777" w:rsidR="00186CF6" w:rsidRPr="00B408A1" w:rsidRDefault="00186CF6" w:rsidP="00186CF6">
      <w:pPr>
        <w:pStyle w:val="NormalWeb"/>
        <w:shd w:val="clear" w:color="auto" w:fill="FFFFFF"/>
        <w:spacing w:before="0" w:beforeAutospacing="0"/>
        <w:jc w:val="both"/>
        <w:rPr>
          <w:rFonts w:ascii="Calibri" w:hAnsi="Calibri" w:cs="Calibri"/>
          <w:color w:val="000000" w:themeColor="text1"/>
        </w:rPr>
      </w:pPr>
      <w:r w:rsidRPr="00B408A1">
        <w:rPr>
          <w:rFonts w:ascii="Calibri" w:hAnsi="Calibri" w:cs="Calibri"/>
          <w:color w:val="000000" w:themeColor="text1"/>
        </w:rPr>
        <w:t>TrueCrypt was a popular and well-respected operating system add-on that could create encrypted volumes on a Windows and/or Linux system. In addition, it was also designed to create a complete, bootable volume that could encrypt the entire operating system and data for a Windows XP system. It was discontinued in 2014.</w:t>
      </w:r>
    </w:p>
    <w:p w14:paraId="12E61227" w14:textId="77777777" w:rsidR="00186CF6" w:rsidRPr="00B408A1" w:rsidRDefault="00186CF6" w:rsidP="00186CF6">
      <w:pPr>
        <w:pStyle w:val="NormalWeb"/>
        <w:shd w:val="clear" w:color="auto" w:fill="FFFFFF"/>
        <w:spacing w:before="0" w:beforeAutospacing="0"/>
        <w:jc w:val="both"/>
        <w:rPr>
          <w:rFonts w:ascii="Calibri" w:hAnsi="Calibri" w:cs="Calibri"/>
          <w:color w:val="000000" w:themeColor="text1"/>
        </w:rPr>
      </w:pPr>
      <w:r w:rsidRPr="00B408A1">
        <w:rPr>
          <w:rFonts w:ascii="Calibri" w:hAnsi="Calibri" w:cs="Calibri"/>
          <w:color w:val="000000" w:themeColor="text1"/>
        </w:rPr>
        <w:t xml:space="preserve">Case Study: Read the TrueCrypt cryptanalysis by </w:t>
      </w:r>
      <w:proofErr w:type="spellStart"/>
      <w:r w:rsidRPr="00B408A1">
        <w:rPr>
          <w:rFonts w:ascii="Calibri" w:hAnsi="Calibri" w:cs="Calibri"/>
          <w:color w:val="000000" w:themeColor="text1"/>
        </w:rPr>
        <w:t>Junestam</w:t>
      </w:r>
      <w:proofErr w:type="spellEnd"/>
      <w:r w:rsidRPr="00B408A1">
        <w:rPr>
          <w:rFonts w:ascii="Calibri" w:hAnsi="Calibri" w:cs="Calibri"/>
          <w:color w:val="000000" w:themeColor="text1"/>
        </w:rPr>
        <w:t xml:space="preserve"> &amp; </w:t>
      </w:r>
      <w:proofErr w:type="spellStart"/>
      <w:r w:rsidRPr="00B408A1">
        <w:rPr>
          <w:rFonts w:ascii="Calibri" w:hAnsi="Calibri" w:cs="Calibri"/>
          <w:color w:val="000000" w:themeColor="text1"/>
        </w:rPr>
        <w:t>Guigo</w:t>
      </w:r>
      <w:proofErr w:type="spellEnd"/>
      <w:r w:rsidRPr="00B408A1">
        <w:rPr>
          <w:rFonts w:ascii="Calibri" w:hAnsi="Calibri" w:cs="Calibri"/>
          <w:color w:val="000000" w:themeColor="text1"/>
        </w:rPr>
        <w:t xml:space="preserve"> (2014) (link is in the reading list) and then answer the following questions:</w:t>
      </w:r>
    </w:p>
    <w:p w14:paraId="1F53218F" w14:textId="77777777" w:rsidR="00186CF6" w:rsidRPr="00B408A1" w:rsidRDefault="00186CF6" w:rsidP="00186CF6">
      <w:pPr>
        <w:numPr>
          <w:ilvl w:val="0"/>
          <w:numId w:val="1"/>
        </w:numPr>
        <w:shd w:val="clear" w:color="auto" w:fill="FFFFFF"/>
        <w:spacing w:before="100" w:beforeAutospacing="1" w:after="100" w:afterAutospacing="1"/>
        <w:ind w:left="1020"/>
        <w:jc w:val="both"/>
        <w:rPr>
          <w:rFonts w:ascii="Calibri" w:hAnsi="Calibri" w:cs="Calibri"/>
          <w:color w:val="000000" w:themeColor="text1"/>
        </w:rPr>
      </w:pPr>
      <w:r w:rsidRPr="00B408A1">
        <w:rPr>
          <w:rFonts w:ascii="Calibri" w:hAnsi="Calibri" w:cs="Calibri"/>
          <w:color w:val="000000" w:themeColor="text1"/>
        </w:rPr>
        <w:t>The (anonymous) TrueCrypt authors have said “Using TrueCrypt is not secure as it may contain unfixed security issues” (</w:t>
      </w:r>
      <w:hyperlink r:id="rId5" w:tgtFrame="_blank" w:history="1">
        <w:r w:rsidRPr="00B408A1">
          <w:rPr>
            <w:rStyle w:val="Hyperlink"/>
            <w:rFonts w:ascii="Calibri" w:hAnsi="Calibri" w:cs="Calibri"/>
            <w:b/>
            <w:bCs/>
            <w:color w:val="000000" w:themeColor="text1"/>
          </w:rPr>
          <w:t>http://truecrypt.sourceforge.net/</w:t>
        </w:r>
      </w:hyperlink>
      <w:r w:rsidRPr="00B408A1">
        <w:rPr>
          <w:rFonts w:ascii="Calibri" w:hAnsi="Calibri" w:cs="Calibri"/>
          <w:color w:val="000000" w:themeColor="text1"/>
        </w:rPr>
        <w:t>, 2014). Does the cryptanalysis provided above prove or disprove this assumption?</w:t>
      </w:r>
    </w:p>
    <w:p w14:paraId="08CE7116" w14:textId="77777777" w:rsidR="00186CF6" w:rsidRDefault="00186CF6" w:rsidP="00186CF6">
      <w:pPr>
        <w:numPr>
          <w:ilvl w:val="0"/>
          <w:numId w:val="1"/>
        </w:numPr>
        <w:shd w:val="clear" w:color="auto" w:fill="FFFFFF"/>
        <w:spacing w:before="100" w:beforeAutospacing="1" w:after="100" w:afterAutospacing="1"/>
        <w:ind w:left="1020"/>
        <w:jc w:val="both"/>
        <w:rPr>
          <w:rFonts w:ascii="Calibri" w:hAnsi="Calibri" w:cs="Calibri"/>
          <w:color w:val="000000" w:themeColor="text1"/>
        </w:rPr>
      </w:pPr>
      <w:r w:rsidRPr="00B408A1">
        <w:rPr>
          <w:rFonts w:ascii="Calibri" w:hAnsi="Calibri" w:cs="Calibri"/>
          <w:color w:val="000000" w:themeColor="text1"/>
        </w:rPr>
        <w:t>Would you be prepared to recommend TrueCrypt to a friend as a secure storage environment? What caveats (if any) would you add?</w:t>
      </w:r>
    </w:p>
    <w:p w14:paraId="13512313" w14:textId="39D3AE31" w:rsidR="00186CF6" w:rsidRPr="00186CF6" w:rsidRDefault="00186CF6" w:rsidP="00186CF6">
      <w:pPr>
        <w:numPr>
          <w:ilvl w:val="0"/>
          <w:numId w:val="1"/>
        </w:numPr>
        <w:shd w:val="clear" w:color="auto" w:fill="FFFFFF"/>
        <w:spacing w:before="100" w:beforeAutospacing="1" w:after="100" w:afterAutospacing="1"/>
        <w:ind w:left="1020"/>
        <w:jc w:val="both"/>
        <w:rPr>
          <w:rFonts w:ascii="Calibri" w:hAnsi="Calibri" w:cs="Calibri"/>
          <w:color w:val="000000" w:themeColor="text1"/>
        </w:rPr>
      </w:pPr>
      <w:r w:rsidRPr="00186CF6">
        <w:rPr>
          <w:rFonts w:ascii="Calibri" w:hAnsi="Calibri" w:cs="Calibri"/>
          <w:color w:val="000000" w:themeColor="text1"/>
        </w:rPr>
        <w:t xml:space="preserve">Present an ontology design which captures the weaknesses of </w:t>
      </w:r>
      <w:proofErr w:type="gramStart"/>
      <w:r w:rsidRPr="00186CF6">
        <w:rPr>
          <w:rFonts w:ascii="Calibri" w:hAnsi="Calibri" w:cs="Calibri"/>
          <w:color w:val="000000" w:themeColor="text1"/>
        </w:rPr>
        <w:t>TrueCrypt, and</w:t>
      </w:r>
      <w:proofErr w:type="gramEnd"/>
      <w:r w:rsidRPr="00186CF6">
        <w:rPr>
          <w:rFonts w:ascii="Calibri" w:hAnsi="Calibri" w:cs="Calibri"/>
          <w:color w:val="000000" w:themeColor="text1"/>
        </w:rPr>
        <w:t xml:space="preserve"> organise them according to their severity. Expand the ontology design by considering the factors which will cause each weakness to become an issue from a user's perspective. For example, if a user wishes to encrypt a disk storing bank details using TrueCrypt, which weakness of the software might cause this specific user goal to be negatively impacted?</w:t>
      </w:r>
    </w:p>
    <w:p w14:paraId="21E2210B" w14:textId="77777777" w:rsidR="00186CF6" w:rsidRPr="00B408A1" w:rsidRDefault="00186CF6" w:rsidP="00186CF6">
      <w:pPr>
        <w:jc w:val="both"/>
        <w:rPr>
          <w:rFonts w:ascii="Calibri" w:hAnsi="Calibri" w:cs="Calibri"/>
          <w:color w:val="000000" w:themeColor="text1"/>
        </w:rPr>
      </w:pPr>
    </w:p>
    <w:p w14:paraId="7B1A600F" w14:textId="20455C94" w:rsidR="00186CF6" w:rsidRPr="00A3607D" w:rsidRDefault="00186CF6" w:rsidP="00186CF6">
      <w:pPr>
        <w:jc w:val="both"/>
        <w:rPr>
          <w:rFonts w:ascii="Calibri" w:hAnsi="Calibri" w:cs="Calibri"/>
          <w:b/>
          <w:bCs/>
          <w:i/>
          <w:iCs/>
          <w:color w:val="000000" w:themeColor="text1"/>
        </w:rPr>
      </w:pPr>
      <w:r>
        <w:rPr>
          <w:rFonts w:ascii="Calibri" w:hAnsi="Calibri" w:cs="Calibri"/>
          <w:b/>
          <w:bCs/>
          <w:i/>
          <w:iCs/>
          <w:color w:val="000000" w:themeColor="text1"/>
        </w:rPr>
        <w:t>Summary</w:t>
      </w:r>
      <w:r w:rsidRPr="00A3607D">
        <w:rPr>
          <w:rFonts w:ascii="Calibri" w:hAnsi="Calibri" w:cs="Calibri"/>
          <w:b/>
          <w:bCs/>
          <w:i/>
          <w:iCs/>
          <w:color w:val="000000" w:themeColor="text1"/>
        </w:rPr>
        <w:t xml:space="preserve"> post</w:t>
      </w:r>
      <w:r>
        <w:rPr>
          <w:rFonts w:ascii="Calibri" w:hAnsi="Calibri" w:cs="Calibri"/>
          <w:b/>
          <w:bCs/>
          <w:i/>
          <w:iCs/>
          <w:color w:val="000000" w:themeColor="text1"/>
        </w:rPr>
        <w:t xml:space="preserve"> with ontology design</w:t>
      </w:r>
    </w:p>
    <w:p w14:paraId="3DE42113" w14:textId="77777777" w:rsidR="00186CF6" w:rsidRPr="00B408A1" w:rsidRDefault="00186CF6" w:rsidP="00186CF6">
      <w:pPr>
        <w:jc w:val="both"/>
        <w:rPr>
          <w:rFonts w:ascii="Calibri" w:hAnsi="Calibri" w:cs="Calibri"/>
          <w:color w:val="000000" w:themeColor="text1"/>
        </w:rPr>
      </w:pPr>
    </w:p>
    <w:p w14:paraId="73D5B908" w14:textId="77777777" w:rsidR="00186CF6" w:rsidRDefault="00186CF6" w:rsidP="00186CF6">
      <w:pPr>
        <w:spacing w:after="100" w:afterAutospacing="1"/>
        <w:jc w:val="both"/>
        <w:rPr>
          <w:rFonts w:ascii="Calibri" w:hAnsi="Calibri" w:cs="Calibri"/>
          <w:color w:val="000000" w:themeColor="text1"/>
        </w:rPr>
      </w:pPr>
      <w:r w:rsidRPr="00B408A1">
        <w:rPr>
          <w:rFonts w:ascii="Calibri" w:hAnsi="Calibri" w:cs="Calibri"/>
          <w:color w:val="000000" w:themeColor="text1"/>
        </w:rPr>
        <w:t xml:space="preserve">TrueCrypt </w:t>
      </w:r>
      <w:r>
        <w:rPr>
          <w:rFonts w:ascii="Calibri" w:hAnsi="Calibri" w:cs="Calibri"/>
          <w:color w:val="000000" w:themeColor="text1"/>
        </w:rPr>
        <w:t xml:space="preserve">was published in 2004, although created by anonymous developers, and used by </w:t>
      </w:r>
      <w:r w:rsidRPr="00B408A1">
        <w:rPr>
          <w:rFonts w:ascii="Calibri" w:hAnsi="Calibri" w:cs="Calibri"/>
          <w:color w:val="000000" w:themeColor="text1"/>
        </w:rPr>
        <w:t xml:space="preserve">Edward Snowden, </w:t>
      </w:r>
      <w:r>
        <w:rPr>
          <w:rFonts w:ascii="Calibri" w:hAnsi="Calibri" w:cs="Calibri"/>
          <w:color w:val="000000" w:themeColor="text1"/>
        </w:rPr>
        <w:t>a previous contractor of the</w:t>
      </w:r>
      <w:r w:rsidRPr="00B408A1">
        <w:rPr>
          <w:rFonts w:ascii="Calibri" w:hAnsi="Calibri" w:cs="Calibri"/>
          <w:color w:val="000000" w:themeColor="text1"/>
        </w:rPr>
        <w:t xml:space="preserve"> government </w:t>
      </w:r>
      <w:r>
        <w:rPr>
          <w:rFonts w:ascii="Calibri" w:hAnsi="Calibri" w:cs="Calibri"/>
          <w:color w:val="000000" w:themeColor="text1"/>
        </w:rPr>
        <w:t>of the United States (US)</w:t>
      </w:r>
      <w:r w:rsidRPr="00B408A1">
        <w:rPr>
          <w:rFonts w:ascii="Calibri" w:hAnsi="Calibri" w:cs="Calibri"/>
          <w:color w:val="000000" w:themeColor="text1"/>
        </w:rPr>
        <w:t xml:space="preserve"> </w:t>
      </w:r>
      <w:r>
        <w:rPr>
          <w:rFonts w:ascii="Calibri" w:hAnsi="Calibri" w:cs="Calibri"/>
          <w:color w:val="000000" w:themeColor="text1"/>
        </w:rPr>
        <w:t xml:space="preserve">who had leaked secret documents (Miao, 2010). In 2008 in Brazil, a banker, Daniel </w:t>
      </w:r>
      <w:proofErr w:type="spellStart"/>
      <w:r>
        <w:rPr>
          <w:rFonts w:ascii="Calibri" w:hAnsi="Calibri" w:cs="Calibri"/>
          <w:color w:val="000000" w:themeColor="text1"/>
        </w:rPr>
        <w:t>Dantas</w:t>
      </w:r>
      <w:proofErr w:type="spellEnd"/>
      <w:r>
        <w:rPr>
          <w:rFonts w:ascii="Calibri" w:hAnsi="Calibri" w:cs="Calibri"/>
          <w:color w:val="000000" w:themeColor="text1"/>
        </w:rPr>
        <w:t xml:space="preserve">, who was accused of being involved in financial crime, was found having hard drives that were encrypted via TrueCrypt (Casey </w:t>
      </w:r>
      <w:r w:rsidRPr="00A3607D">
        <w:rPr>
          <w:rFonts w:ascii="Calibri" w:hAnsi="Calibri" w:cs="Calibri"/>
          <w:i/>
          <w:iCs/>
          <w:color w:val="000000" w:themeColor="text1"/>
        </w:rPr>
        <w:t>et al</w:t>
      </w:r>
      <w:r>
        <w:rPr>
          <w:rFonts w:ascii="Calibri" w:hAnsi="Calibri" w:cs="Calibri"/>
          <w:color w:val="000000" w:themeColor="text1"/>
        </w:rPr>
        <w:t xml:space="preserve">., 2021). The FBI failed to read the data on those hard drives and returned them to Brazil in 2010 (Casey </w:t>
      </w:r>
      <w:r w:rsidRPr="00A3607D">
        <w:rPr>
          <w:rFonts w:ascii="Calibri" w:hAnsi="Calibri" w:cs="Calibri"/>
          <w:i/>
          <w:iCs/>
          <w:color w:val="000000" w:themeColor="text1"/>
        </w:rPr>
        <w:t>et al</w:t>
      </w:r>
      <w:r>
        <w:rPr>
          <w:rFonts w:ascii="Calibri" w:hAnsi="Calibri" w:cs="Calibri"/>
          <w:color w:val="000000" w:themeColor="text1"/>
        </w:rPr>
        <w:t>., 2021).</w:t>
      </w:r>
    </w:p>
    <w:p w14:paraId="69284DA8" w14:textId="77777777" w:rsidR="00186CF6" w:rsidRDefault="00186CF6" w:rsidP="00186CF6">
      <w:pPr>
        <w:spacing w:after="100" w:afterAutospacing="1"/>
        <w:jc w:val="both"/>
        <w:rPr>
          <w:rFonts w:ascii="Calibri" w:hAnsi="Calibri" w:cs="Calibri"/>
          <w:color w:val="000000" w:themeColor="text1"/>
        </w:rPr>
      </w:pPr>
      <w:r>
        <w:rPr>
          <w:rFonts w:ascii="Calibri" w:hAnsi="Calibri" w:cs="Calibri"/>
          <w:color w:val="000000" w:themeColor="text1"/>
        </w:rPr>
        <w:t>Nevertheless, i</w:t>
      </w:r>
      <w:r w:rsidRPr="00B408A1">
        <w:rPr>
          <w:rFonts w:ascii="Calibri" w:hAnsi="Calibri" w:cs="Calibri"/>
          <w:color w:val="000000" w:themeColor="text1"/>
        </w:rPr>
        <w:t>n 2014, TrueCrypt retired</w:t>
      </w:r>
      <w:r>
        <w:rPr>
          <w:rFonts w:ascii="Calibri" w:hAnsi="Calibri" w:cs="Calibri"/>
          <w:color w:val="000000" w:themeColor="text1"/>
        </w:rPr>
        <w:t xml:space="preserve">, as it had security vulnerabilities that could not be remediated, thus making it unsafe to use </w:t>
      </w:r>
      <w:r w:rsidRPr="00B408A1">
        <w:rPr>
          <w:rFonts w:ascii="Calibri" w:hAnsi="Calibri" w:cs="Calibri"/>
          <w:color w:val="000000" w:themeColor="text1"/>
        </w:rPr>
        <w:t>(</w:t>
      </w:r>
      <w:r>
        <w:rPr>
          <w:rFonts w:ascii="Calibri" w:hAnsi="Calibri" w:cs="Calibri"/>
          <w:color w:val="000000" w:themeColor="text1"/>
        </w:rPr>
        <w:t xml:space="preserve">Zhang </w:t>
      </w:r>
      <w:r w:rsidRPr="00C52FF1">
        <w:rPr>
          <w:rFonts w:ascii="Calibri" w:hAnsi="Calibri" w:cs="Calibri"/>
          <w:i/>
          <w:iCs/>
          <w:color w:val="000000" w:themeColor="text1"/>
        </w:rPr>
        <w:t>et al</w:t>
      </w:r>
      <w:r>
        <w:rPr>
          <w:rFonts w:ascii="Calibri" w:hAnsi="Calibri" w:cs="Calibri"/>
          <w:color w:val="000000" w:themeColor="text1"/>
        </w:rPr>
        <w:t>., 2019</w:t>
      </w:r>
      <w:r w:rsidRPr="00B408A1">
        <w:rPr>
          <w:rFonts w:ascii="Calibri" w:hAnsi="Calibri" w:cs="Calibri"/>
          <w:color w:val="000000" w:themeColor="text1"/>
        </w:rPr>
        <w:t>)</w:t>
      </w:r>
      <w:r>
        <w:rPr>
          <w:rFonts w:ascii="Calibri" w:hAnsi="Calibri" w:cs="Calibri"/>
          <w:color w:val="000000" w:themeColor="text1"/>
        </w:rPr>
        <w:t xml:space="preserve">. Despite the “Gibson Research Corporation” and the “Committee </w:t>
      </w:r>
      <w:proofErr w:type="gramStart"/>
      <w:r>
        <w:rPr>
          <w:rFonts w:ascii="Calibri" w:hAnsi="Calibri" w:cs="Calibri"/>
          <w:color w:val="000000" w:themeColor="text1"/>
        </w:rPr>
        <w:t>To</w:t>
      </w:r>
      <w:proofErr w:type="gramEnd"/>
      <w:r>
        <w:rPr>
          <w:rFonts w:ascii="Calibri" w:hAnsi="Calibri" w:cs="Calibri"/>
          <w:color w:val="000000" w:themeColor="text1"/>
        </w:rPr>
        <w:t xml:space="preserve"> Protect Journalists” claimed that it was still safe to consume TrueCrypt, TrueCrypt’s website provided detailed instructions to use BitLocker instead </w:t>
      </w:r>
      <w:r w:rsidRPr="00B408A1">
        <w:rPr>
          <w:rFonts w:ascii="Calibri" w:hAnsi="Calibri" w:cs="Calibri"/>
          <w:color w:val="000000" w:themeColor="text1"/>
        </w:rPr>
        <w:t>(</w:t>
      </w:r>
      <w:r>
        <w:rPr>
          <w:rFonts w:ascii="Calibri" w:hAnsi="Calibri" w:cs="Calibri"/>
          <w:color w:val="000000" w:themeColor="text1"/>
        </w:rPr>
        <w:t xml:space="preserve">Zhang </w:t>
      </w:r>
      <w:r w:rsidRPr="00C52FF1">
        <w:rPr>
          <w:rFonts w:ascii="Calibri" w:hAnsi="Calibri" w:cs="Calibri"/>
          <w:i/>
          <w:iCs/>
          <w:color w:val="000000" w:themeColor="text1"/>
        </w:rPr>
        <w:t>et al</w:t>
      </w:r>
      <w:r>
        <w:rPr>
          <w:rFonts w:ascii="Calibri" w:hAnsi="Calibri" w:cs="Calibri"/>
          <w:color w:val="000000" w:themeColor="text1"/>
        </w:rPr>
        <w:t>., 2019</w:t>
      </w:r>
      <w:r w:rsidRPr="00B408A1">
        <w:rPr>
          <w:rFonts w:ascii="Calibri" w:hAnsi="Calibri" w:cs="Calibri"/>
          <w:color w:val="000000" w:themeColor="text1"/>
        </w:rPr>
        <w:t>)</w:t>
      </w:r>
      <w:r>
        <w:rPr>
          <w:rFonts w:ascii="Calibri" w:hAnsi="Calibri" w:cs="Calibri"/>
          <w:color w:val="000000" w:themeColor="text1"/>
        </w:rPr>
        <w:t>.</w:t>
      </w:r>
      <w:r w:rsidRPr="00B408A1">
        <w:rPr>
          <w:rFonts w:ascii="Calibri" w:hAnsi="Calibri" w:cs="Calibri"/>
          <w:color w:val="000000" w:themeColor="text1"/>
        </w:rPr>
        <w:t xml:space="preserve"> </w:t>
      </w:r>
      <w:r>
        <w:rPr>
          <w:rFonts w:ascii="Calibri" w:hAnsi="Calibri" w:cs="Calibri"/>
          <w:color w:val="000000" w:themeColor="text1"/>
        </w:rPr>
        <w:t xml:space="preserve">Zhang </w:t>
      </w:r>
      <w:r w:rsidRPr="00C52FF1">
        <w:rPr>
          <w:rFonts w:ascii="Calibri" w:hAnsi="Calibri" w:cs="Calibri"/>
          <w:i/>
          <w:iCs/>
          <w:color w:val="000000" w:themeColor="text1"/>
        </w:rPr>
        <w:t>et al</w:t>
      </w:r>
      <w:r>
        <w:rPr>
          <w:rFonts w:ascii="Calibri" w:hAnsi="Calibri" w:cs="Calibri"/>
          <w:color w:val="000000" w:themeColor="text1"/>
        </w:rPr>
        <w:t>. (2019</w:t>
      </w:r>
      <w:r w:rsidRPr="00B408A1">
        <w:rPr>
          <w:rFonts w:ascii="Calibri" w:hAnsi="Calibri" w:cs="Calibri"/>
          <w:color w:val="000000" w:themeColor="text1"/>
        </w:rPr>
        <w:t>)</w:t>
      </w:r>
      <w:r>
        <w:rPr>
          <w:rFonts w:ascii="Calibri" w:hAnsi="Calibri" w:cs="Calibri"/>
          <w:color w:val="000000" w:themeColor="text1"/>
        </w:rPr>
        <w:t xml:space="preserve"> suggest using TrueCrypt 7.1a from a secure environment, as TrueCrypt 7.2, available on the official website, does not allow to create encrypted volumes. </w:t>
      </w:r>
    </w:p>
    <w:p w14:paraId="4A3819A5" w14:textId="77777777" w:rsidR="00186CF6" w:rsidRPr="00B408A1" w:rsidRDefault="00186CF6" w:rsidP="00186CF6">
      <w:pPr>
        <w:spacing w:after="100" w:afterAutospacing="1"/>
        <w:jc w:val="both"/>
        <w:rPr>
          <w:rFonts w:ascii="Calibri" w:hAnsi="Calibri" w:cs="Calibri"/>
          <w:color w:val="000000" w:themeColor="text1"/>
        </w:rPr>
      </w:pPr>
      <w:r>
        <w:rPr>
          <w:rFonts w:ascii="Calibri" w:hAnsi="Calibri" w:cs="Calibri"/>
          <w:color w:val="000000" w:themeColor="text1"/>
        </w:rPr>
        <w:t>I would not suggest using TrueCrypt, as it unsafe to store data (</w:t>
      </w:r>
      <w:proofErr w:type="spellStart"/>
      <w:r>
        <w:rPr>
          <w:rFonts w:ascii="Calibri" w:hAnsi="Calibri" w:cs="Calibri"/>
          <w:color w:val="000000" w:themeColor="text1"/>
        </w:rPr>
        <w:t>Colp</w:t>
      </w:r>
      <w:proofErr w:type="spellEnd"/>
      <w:r>
        <w:rPr>
          <w:rFonts w:ascii="Calibri" w:hAnsi="Calibri" w:cs="Calibri"/>
          <w:color w:val="000000" w:themeColor="text1"/>
        </w:rPr>
        <w:t xml:space="preserve"> </w:t>
      </w:r>
      <w:r w:rsidRPr="00C52FF1">
        <w:rPr>
          <w:rFonts w:ascii="Calibri" w:hAnsi="Calibri" w:cs="Calibri"/>
          <w:i/>
          <w:iCs/>
          <w:color w:val="000000" w:themeColor="text1"/>
        </w:rPr>
        <w:t>et al</w:t>
      </w:r>
      <w:r>
        <w:rPr>
          <w:rFonts w:ascii="Calibri" w:hAnsi="Calibri" w:cs="Calibri"/>
          <w:color w:val="000000" w:themeColor="text1"/>
        </w:rPr>
        <w:t>., 2015). However, VeraCrypt, although based on TrueCrypt, could be used, as it is deemed safe to generate encrypted files on either hard or external drives in any of the main operating systems (Windows, MacOS, Linux) (</w:t>
      </w:r>
      <w:proofErr w:type="spellStart"/>
      <w:r>
        <w:rPr>
          <w:rFonts w:ascii="Calibri" w:hAnsi="Calibri" w:cs="Calibri"/>
          <w:color w:val="000000" w:themeColor="text1"/>
        </w:rPr>
        <w:t>Kedziora</w:t>
      </w:r>
      <w:proofErr w:type="spellEnd"/>
      <w:r>
        <w:rPr>
          <w:rFonts w:ascii="Calibri" w:hAnsi="Calibri" w:cs="Calibri"/>
          <w:color w:val="000000" w:themeColor="text1"/>
        </w:rPr>
        <w:t xml:space="preserve"> </w:t>
      </w:r>
      <w:r w:rsidRPr="006162DE">
        <w:rPr>
          <w:rFonts w:ascii="Calibri" w:hAnsi="Calibri" w:cs="Calibri"/>
          <w:i/>
          <w:iCs/>
          <w:color w:val="000000" w:themeColor="text1"/>
        </w:rPr>
        <w:t>et al</w:t>
      </w:r>
      <w:r>
        <w:rPr>
          <w:rFonts w:ascii="Calibri" w:hAnsi="Calibri" w:cs="Calibri"/>
          <w:color w:val="000000" w:themeColor="text1"/>
        </w:rPr>
        <w:t xml:space="preserve">., 2017). VeraCrypt is a viable alternative to Windows’ </w:t>
      </w:r>
      <w:r>
        <w:rPr>
          <w:rFonts w:ascii="Calibri" w:hAnsi="Calibri" w:cs="Calibri"/>
          <w:color w:val="000000" w:themeColor="text1"/>
        </w:rPr>
        <w:lastRenderedPageBreak/>
        <w:t>native encryption due to its user-friendly interface (</w:t>
      </w:r>
      <w:proofErr w:type="spellStart"/>
      <w:r>
        <w:rPr>
          <w:rFonts w:ascii="Calibri" w:hAnsi="Calibri" w:cs="Calibri"/>
          <w:color w:val="000000" w:themeColor="text1"/>
        </w:rPr>
        <w:t>Kedziora</w:t>
      </w:r>
      <w:proofErr w:type="spellEnd"/>
      <w:r>
        <w:rPr>
          <w:rFonts w:ascii="Calibri" w:hAnsi="Calibri" w:cs="Calibri"/>
          <w:color w:val="000000" w:themeColor="text1"/>
        </w:rPr>
        <w:t xml:space="preserve"> </w:t>
      </w:r>
      <w:r w:rsidRPr="006162DE">
        <w:rPr>
          <w:rFonts w:ascii="Calibri" w:hAnsi="Calibri" w:cs="Calibri"/>
          <w:i/>
          <w:iCs/>
          <w:color w:val="000000" w:themeColor="text1"/>
        </w:rPr>
        <w:t>et al</w:t>
      </w:r>
      <w:r>
        <w:rPr>
          <w:rFonts w:ascii="Calibri" w:hAnsi="Calibri" w:cs="Calibri"/>
          <w:color w:val="000000" w:themeColor="text1"/>
        </w:rPr>
        <w:t>., 2017). VeraCrypt fixed all serious security vulnerabilities that were identified in TrueCrypt by the “Open Crypto Audit Project”, including buffer overflows and memory leaks (</w:t>
      </w:r>
      <w:proofErr w:type="spellStart"/>
      <w:r>
        <w:rPr>
          <w:rFonts w:ascii="Calibri" w:hAnsi="Calibri" w:cs="Calibri"/>
          <w:color w:val="000000" w:themeColor="text1"/>
        </w:rPr>
        <w:t>Kedziora</w:t>
      </w:r>
      <w:proofErr w:type="spellEnd"/>
      <w:r>
        <w:rPr>
          <w:rFonts w:ascii="Calibri" w:hAnsi="Calibri" w:cs="Calibri"/>
          <w:color w:val="000000" w:themeColor="text1"/>
        </w:rPr>
        <w:t xml:space="preserve"> </w:t>
      </w:r>
      <w:r w:rsidRPr="006162DE">
        <w:rPr>
          <w:rFonts w:ascii="Calibri" w:hAnsi="Calibri" w:cs="Calibri"/>
          <w:i/>
          <w:iCs/>
          <w:color w:val="000000" w:themeColor="text1"/>
        </w:rPr>
        <w:t>et al</w:t>
      </w:r>
      <w:r>
        <w:rPr>
          <w:rFonts w:ascii="Calibri" w:hAnsi="Calibri" w:cs="Calibri"/>
          <w:color w:val="000000" w:themeColor="text1"/>
        </w:rPr>
        <w:t xml:space="preserve">., 2017). </w:t>
      </w:r>
    </w:p>
    <w:p w14:paraId="653CB332" w14:textId="1440B7CA" w:rsidR="00186CF6" w:rsidRDefault="00186CF6" w:rsidP="00186CF6">
      <w:pPr>
        <w:spacing w:after="100" w:afterAutospacing="1"/>
        <w:jc w:val="both"/>
        <w:rPr>
          <w:rFonts w:ascii="Calibri" w:hAnsi="Calibri" w:cs="Calibri"/>
          <w:color w:val="000000" w:themeColor="text1"/>
        </w:rPr>
      </w:pPr>
      <w:r>
        <w:rPr>
          <w:rFonts w:ascii="Calibri" w:hAnsi="Calibri" w:cs="Calibri"/>
          <w:color w:val="000000" w:themeColor="text1"/>
        </w:rPr>
        <w:t>In VeraCrypt, t</w:t>
      </w:r>
      <w:r w:rsidRPr="00B408A1">
        <w:rPr>
          <w:rFonts w:ascii="Calibri" w:hAnsi="Calibri" w:cs="Calibri"/>
          <w:color w:val="000000" w:themeColor="text1"/>
        </w:rPr>
        <w:t xml:space="preserve">he user </w:t>
      </w:r>
      <w:r>
        <w:rPr>
          <w:rFonts w:ascii="Calibri" w:hAnsi="Calibri" w:cs="Calibri"/>
          <w:color w:val="000000" w:themeColor="text1"/>
        </w:rPr>
        <w:t>can choose</w:t>
      </w:r>
      <w:r w:rsidRPr="00B408A1">
        <w:rPr>
          <w:rFonts w:ascii="Calibri" w:hAnsi="Calibri" w:cs="Calibri"/>
          <w:color w:val="000000" w:themeColor="text1"/>
        </w:rPr>
        <w:t xml:space="preserve"> </w:t>
      </w:r>
      <w:r>
        <w:rPr>
          <w:rFonts w:ascii="Calibri" w:hAnsi="Calibri" w:cs="Calibri"/>
          <w:color w:val="000000" w:themeColor="text1"/>
        </w:rPr>
        <w:t>an</w:t>
      </w:r>
      <w:r w:rsidRPr="00B408A1">
        <w:rPr>
          <w:rFonts w:ascii="Calibri" w:hAnsi="Calibri" w:cs="Calibri"/>
          <w:color w:val="000000" w:themeColor="text1"/>
        </w:rPr>
        <w:t xml:space="preserve"> appropriate encryption </w:t>
      </w:r>
      <w:r>
        <w:rPr>
          <w:rFonts w:ascii="Calibri" w:hAnsi="Calibri" w:cs="Calibri"/>
          <w:color w:val="000000" w:themeColor="text1"/>
        </w:rPr>
        <w:t xml:space="preserve">level </w:t>
      </w:r>
      <w:r w:rsidRPr="00B408A1">
        <w:rPr>
          <w:rFonts w:ascii="Calibri" w:hAnsi="Calibri" w:cs="Calibri"/>
          <w:color w:val="000000" w:themeColor="text1"/>
        </w:rPr>
        <w:t xml:space="preserve">and a process </w:t>
      </w:r>
      <w:r>
        <w:rPr>
          <w:rFonts w:ascii="Calibri" w:hAnsi="Calibri" w:cs="Calibri"/>
          <w:color w:val="000000" w:themeColor="text1"/>
        </w:rPr>
        <w:t>to hide the files</w:t>
      </w:r>
      <w:r w:rsidRPr="00B408A1">
        <w:rPr>
          <w:rFonts w:ascii="Calibri" w:hAnsi="Calibri" w:cs="Calibri"/>
          <w:color w:val="000000" w:themeColor="text1"/>
        </w:rPr>
        <w:t xml:space="preserve"> </w:t>
      </w:r>
      <w:r>
        <w:rPr>
          <w:rFonts w:ascii="Calibri" w:hAnsi="Calibri" w:cs="Calibri"/>
          <w:color w:val="000000" w:themeColor="text1"/>
        </w:rPr>
        <w:t>on the chosen drive (</w:t>
      </w:r>
      <w:proofErr w:type="spellStart"/>
      <w:r>
        <w:rPr>
          <w:rFonts w:ascii="Calibri" w:hAnsi="Calibri" w:cs="Calibri"/>
          <w:color w:val="000000" w:themeColor="text1"/>
        </w:rPr>
        <w:t>Kedziora</w:t>
      </w:r>
      <w:proofErr w:type="spellEnd"/>
      <w:r>
        <w:rPr>
          <w:rFonts w:ascii="Calibri" w:hAnsi="Calibri" w:cs="Calibri"/>
          <w:color w:val="000000" w:themeColor="text1"/>
        </w:rPr>
        <w:t xml:space="preserve"> </w:t>
      </w:r>
      <w:r w:rsidRPr="006162DE">
        <w:rPr>
          <w:rFonts w:ascii="Calibri" w:hAnsi="Calibri" w:cs="Calibri"/>
          <w:i/>
          <w:iCs/>
          <w:color w:val="000000" w:themeColor="text1"/>
        </w:rPr>
        <w:t>et al</w:t>
      </w:r>
      <w:r>
        <w:rPr>
          <w:rFonts w:ascii="Calibri" w:hAnsi="Calibri" w:cs="Calibri"/>
          <w:color w:val="000000" w:themeColor="text1"/>
        </w:rPr>
        <w:t>., 2017)</w:t>
      </w:r>
      <w:r w:rsidRPr="00B408A1">
        <w:rPr>
          <w:rFonts w:ascii="Calibri" w:hAnsi="Calibri" w:cs="Calibri"/>
          <w:color w:val="000000" w:themeColor="text1"/>
        </w:rPr>
        <w:t xml:space="preserve">. </w:t>
      </w:r>
      <w:r>
        <w:rPr>
          <w:rFonts w:ascii="Calibri" w:hAnsi="Calibri" w:cs="Calibri"/>
          <w:color w:val="000000" w:themeColor="text1"/>
        </w:rPr>
        <w:t>Eventually, a strong password is set to protect the drive (</w:t>
      </w:r>
      <w:proofErr w:type="spellStart"/>
      <w:r>
        <w:rPr>
          <w:rFonts w:ascii="Calibri" w:hAnsi="Calibri" w:cs="Calibri"/>
          <w:color w:val="000000" w:themeColor="text1"/>
        </w:rPr>
        <w:t>Kedziora</w:t>
      </w:r>
      <w:proofErr w:type="spellEnd"/>
      <w:r>
        <w:rPr>
          <w:rFonts w:ascii="Calibri" w:hAnsi="Calibri" w:cs="Calibri"/>
          <w:color w:val="000000" w:themeColor="text1"/>
        </w:rPr>
        <w:t xml:space="preserve"> </w:t>
      </w:r>
      <w:r w:rsidRPr="006162DE">
        <w:rPr>
          <w:rFonts w:ascii="Calibri" w:hAnsi="Calibri" w:cs="Calibri"/>
          <w:i/>
          <w:iCs/>
          <w:color w:val="000000" w:themeColor="text1"/>
        </w:rPr>
        <w:t>et al</w:t>
      </w:r>
      <w:r>
        <w:rPr>
          <w:rFonts w:ascii="Calibri" w:hAnsi="Calibri" w:cs="Calibri"/>
          <w:color w:val="000000" w:themeColor="text1"/>
        </w:rPr>
        <w:t>., 2017). VeraCrypt enhanced the PBKDF2 algorithm, thus providing further protection against cyber-attacks that were attempting to impact performance negatively (</w:t>
      </w:r>
      <w:proofErr w:type="spellStart"/>
      <w:r>
        <w:rPr>
          <w:rFonts w:ascii="Calibri" w:hAnsi="Calibri" w:cs="Calibri"/>
          <w:color w:val="000000" w:themeColor="text1"/>
        </w:rPr>
        <w:t>Kedziora</w:t>
      </w:r>
      <w:proofErr w:type="spellEnd"/>
      <w:r>
        <w:rPr>
          <w:rFonts w:ascii="Calibri" w:hAnsi="Calibri" w:cs="Calibri"/>
          <w:color w:val="000000" w:themeColor="text1"/>
        </w:rPr>
        <w:t xml:space="preserve"> </w:t>
      </w:r>
      <w:r w:rsidRPr="006162DE">
        <w:rPr>
          <w:rFonts w:ascii="Calibri" w:hAnsi="Calibri" w:cs="Calibri"/>
          <w:i/>
          <w:iCs/>
          <w:color w:val="000000" w:themeColor="text1"/>
        </w:rPr>
        <w:t>et al</w:t>
      </w:r>
      <w:r>
        <w:rPr>
          <w:rFonts w:ascii="Calibri" w:hAnsi="Calibri" w:cs="Calibri"/>
          <w:color w:val="000000" w:themeColor="text1"/>
        </w:rPr>
        <w:t>., 2017). Furthermore, VeraCrypt has a size of only 20 MB and is not memory-intensive, except for releasing the encrypted volume (</w:t>
      </w:r>
      <w:proofErr w:type="spellStart"/>
      <w:r>
        <w:rPr>
          <w:rFonts w:ascii="Calibri" w:hAnsi="Calibri" w:cs="Calibri"/>
          <w:color w:val="000000" w:themeColor="text1"/>
        </w:rPr>
        <w:t>Kedziora</w:t>
      </w:r>
      <w:proofErr w:type="spellEnd"/>
      <w:r>
        <w:rPr>
          <w:rFonts w:ascii="Calibri" w:hAnsi="Calibri" w:cs="Calibri"/>
          <w:color w:val="000000" w:themeColor="text1"/>
        </w:rPr>
        <w:t xml:space="preserve"> </w:t>
      </w:r>
      <w:r w:rsidRPr="006162DE">
        <w:rPr>
          <w:rFonts w:ascii="Calibri" w:hAnsi="Calibri" w:cs="Calibri"/>
          <w:i/>
          <w:iCs/>
          <w:color w:val="000000" w:themeColor="text1"/>
        </w:rPr>
        <w:t>et al</w:t>
      </w:r>
      <w:r>
        <w:rPr>
          <w:rFonts w:ascii="Calibri" w:hAnsi="Calibri" w:cs="Calibri"/>
          <w:color w:val="000000" w:themeColor="text1"/>
        </w:rPr>
        <w:t xml:space="preserve">., 2017). </w:t>
      </w:r>
    </w:p>
    <w:p w14:paraId="11D77D4D" w14:textId="1FFD4C1F" w:rsidR="00186CF6" w:rsidRDefault="00186CF6" w:rsidP="00186CF6">
      <w:pPr>
        <w:spacing w:after="100" w:afterAutospacing="1"/>
        <w:jc w:val="both"/>
        <w:rPr>
          <w:rFonts w:ascii="Calibri" w:hAnsi="Calibri" w:cs="Calibri"/>
          <w:color w:val="000000" w:themeColor="text1"/>
        </w:rPr>
      </w:pPr>
      <w:r w:rsidRPr="00186CF6">
        <w:rPr>
          <w:rFonts w:ascii="Calibri" w:hAnsi="Calibri" w:cs="Calibri"/>
          <w:color w:val="000000" w:themeColor="text1"/>
        </w:rPr>
        <w:t xml:space="preserve">Considering its advanced features but also </w:t>
      </w:r>
      <w:proofErr w:type="gramStart"/>
      <w:r w:rsidRPr="00186CF6">
        <w:rPr>
          <w:rFonts w:ascii="Calibri" w:hAnsi="Calibri" w:cs="Calibri"/>
          <w:color w:val="000000" w:themeColor="text1"/>
        </w:rPr>
        <w:t>taking into account</w:t>
      </w:r>
      <w:proofErr w:type="gramEnd"/>
      <w:r w:rsidRPr="00186CF6">
        <w:rPr>
          <w:rFonts w:ascii="Calibri" w:hAnsi="Calibri" w:cs="Calibri"/>
          <w:color w:val="000000" w:themeColor="text1"/>
        </w:rPr>
        <w:t xml:space="preserve"> its user-friendly interface, VeraCrypt would be more suitable for slightly more advanced users (</w:t>
      </w:r>
      <w:proofErr w:type="spellStart"/>
      <w:r w:rsidRPr="00186CF6">
        <w:rPr>
          <w:rFonts w:ascii="Calibri" w:hAnsi="Calibri" w:cs="Calibri"/>
          <w:color w:val="000000" w:themeColor="text1"/>
        </w:rPr>
        <w:t>Kedziora</w:t>
      </w:r>
      <w:proofErr w:type="spellEnd"/>
      <w:r w:rsidRPr="00186CF6">
        <w:rPr>
          <w:rFonts w:ascii="Calibri" w:hAnsi="Calibri" w:cs="Calibri"/>
          <w:color w:val="000000" w:themeColor="text1"/>
        </w:rPr>
        <w:t xml:space="preserve"> et al., 2017).</w:t>
      </w:r>
      <w:r>
        <w:rPr>
          <w:rFonts w:ascii="Calibri" w:hAnsi="Calibri" w:cs="Calibri"/>
          <w:color w:val="000000" w:themeColor="text1"/>
        </w:rPr>
        <w:t xml:space="preserve"> As</w:t>
      </w:r>
      <w:r w:rsidRPr="00186CF6">
        <w:rPr>
          <w:rFonts w:ascii="Calibri" w:hAnsi="Calibri" w:cs="Calibri"/>
          <w:color w:val="000000" w:themeColor="text1"/>
        </w:rPr>
        <w:t xml:space="preserve"> BitLocker is not compatible with Mac as default, </w:t>
      </w:r>
      <w:proofErr w:type="spellStart"/>
      <w:r w:rsidRPr="00186CF6">
        <w:rPr>
          <w:rFonts w:ascii="Calibri" w:hAnsi="Calibri" w:cs="Calibri"/>
          <w:color w:val="000000" w:themeColor="text1"/>
        </w:rPr>
        <w:t>FileVault</w:t>
      </w:r>
      <w:proofErr w:type="spellEnd"/>
      <w:r w:rsidRPr="00186CF6">
        <w:rPr>
          <w:rFonts w:ascii="Calibri" w:hAnsi="Calibri" w:cs="Calibri"/>
          <w:color w:val="000000" w:themeColor="text1"/>
        </w:rPr>
        <w:t xml:space="preserve"> 2 is</w:t>
      </w:r>
      <w:r>
        <w:rPr>
          <w:rFonts w:ascii="Calibri" w:hAnsi="Calibri" w:cs="Calibri"/>
          <w:color w:val="000000" w:themeColor="text1"/>
        </w:rPr>
        <w:t xml:space="preserve"> compatible with it and, thus,</w:t>
      </w:r>
      <w:r w:rsidRPr="00186CF6">
        <w:rPr>
          <w:rFonts w:ascii="Calibri" w:hAnsi="Calibri" w:cs="Calibri"/>
          <w:color w:val="000000" w:themeColor="text1"/>
        </w:rPr>
        <w:t xml:space="preserve"> could be another alternative for 'regular' Mac users; nevertheless, it is worth noting that it does not enable to create encrypted containers</w:t>
      </w:r>
      <w:r>
        <w:rPr>
          <w:rFonts w:ascii="Calibri" w:hAnsi="Calibri" w:cs="Calibri"/>
          <w:color w:val="000000" w:themeColor="text1"/>
        </w:rPr>
        <w:t xml:space="preserve">. </w:t>
      </w:r>
      <w:r w:rsidRPr="00186CF6">
        <w:rPr>
          <w:rFonts w:ascii="Calibri" w:hAnsi="Calibri" w:cs="Calibri"/>
          <w:color w:val="000000" w:themeColor="text1"/>
        </w:rPr>
        <w:t>Instead, in VeraCrypt, the user can choose an appropriate encryption level and a process to hide the files on the chosen drive (</w:t>
      </w:r>
      <w:proofErr w:type="spellStart"/>
      <w:r w:rsidRPr="00186CF6">
        <w:rPr>
          <w:rFonts w:ascii="Calibri" w:hAnsi="Calibri" w:cs="Calibri"/>
          <w:color w:val="000000" w:themeColor="text1"/>
        </w:rPr>
        <w:t>Kedziora</w:t>
      </w:r>
      <w:proofErr w:type="spellEnd"/>
      <w:r w:rsidRPr="00186CF6">
        <w:rPr>
          <w:rFonts w:ascii="Calibri" w:hAnsi="Calibri" w:cs="Calibri"/>
          <w:color w:val="000000" w:themeColor="text1"/>
        </w:rPr>
        <w:t xml:space="preserve"> et al., 2017).</w:t>
      </w:r>
    </w:p>
    <w:p w14:paraId="535DF722" w14:textId="6F20AA05" w:rsidR="00186CF6" w:rsidRDefault="00186CF6" w:rsidP="00186CF6">
      <w:pPr>
        <w:spacing w:after="100" w:afterAutospacing="1"/>
        <w:jc w:val="both"/>
        <w:rPr>
          <w:rFonts w:ascii="Calibri" w:hAnsi="Calibri" w:cs="Calibri"/>
          <w:color w:val="000000" w:themeColor="text1"/>
        </w:rPr>
      </w:pPr>
      <w:r>
        <w:rPr>
          <w:rFonts w:ascii="Calibri" w:hAnsi="Calibri" w:cs="Calibri"/>
          <w:color w:val="000000" w:themeColor="text1"/>
        </w:rPr>
        <w:t>As per the attached file ‘</w:t>
      </w:r>
      <w:r w:rsidRPr="00186CF6">
        <w:rPr>
          <w:rFonts w:ascii="Calibri" w:hAnsi="Calibri" w:cs="Calibri"/>
          <w:color w:val="000000" w:themeColor="text1"/>
        </w:rPr>
        <w:t>Ontology_design_TrueCrypt.pptx</w:t>
      </w:r>
      <w:r>
        <w:rPr>
          <w:rFonts w:ascii="Calibri" w:hAnsi="Calibri" w:cs="Calibri"/>
          <w:color w:val="000000" w:themeColor="text1"/>
        </w:rPr>
        <w:t>’, please find an ontology design regarding TrueCrypt, which presents its security vulnerabilities based on their severity and details the factors that cause them from a user’s perspective.</w:t>
      </w:r>
    </w:p>
    <w:p w14:paraId="64B3605A" w14:textId="77777777" w:rsidR="00186CF6" w:rsidRDefault="00186CF6" w:rsidP="00186CF6">
      <w:pPr>
        <w:spacing w:after="100" w:afterAutospacing="1"/>
        <w:jc w:val="both"/>
        <w:rPr>
          <w:rFonts w:ascii="Calibri" w:hAnsi="Calibri" w:cs="Calibri"/>
          <w:color w:val="000000" w:themeColor="text1"/>
        </w:rPr>
      </w:pPr>
    </w:p>
    <w:p w14:paraId="508438B5" w14:textId="77777777" w:rsidR="00186CF6" w:rsidRPr="00A3607D" w:rsidRDefault="00186CF6" w:rsidP="00186CF6">
      <w:pPr>
        <w:spacing w:after="100" w:afterAutospacing="1"/>
        <w:jc w:val="both"/>
        <w:rPr>
          <w:rFonts w:ascii="Calibri" w:hAnsi="Calibri" w:cs="Calibri"/>
          <w:b/>
          <w:bCs/>
          <w:color w:val="000000" w:themeColor="text1"/>
        </w:rPr>
      </w:pPr>
      <w:r w:rsidRPr="00A3607D">
        <w:rPr>
          <w:rFonts w:ascii="Calibri" w:hAnsi="Calibri" w:cs="Calibri"/>
          <w:b/>
          <w:bCs/>
          <w:color w:val="000000" w:themeColor="text1"/>
        </w:rPr>
        <w:t>References</w:t>
      </w:r>
    </w:p>
    <w:p w14:paraId="7B8053B0" w14:textId="77777777" w:rsidR="00186CF6" w:rsidRDefault="00186CF6" w:rsidP="00186CF6">
      <w:pPr>
        <w:jc w:val="both"/>
        <w:rPr>
          <w:rFonts w:ascii="Calibri" w:hAnsi="Calibri" w:cs="Calibri"/>
          <w:color w:val="000000" w:themeColor="text1"/>
        </w:rPr>
      </w:pPr>
      <w:r w:rsidRPr="00A3607D">
        <w:rPr>
          <w:rFonts w:ascii="Calibri" w:hAnsi="Calibri" w:cs="Calibri"/>
          <w:color w:val="000000" w:themeColor="text1"/>
        </w:rPr>
        <w:t xml:space="preserve">Casey, E., Fellows, G., Geiger, M., &amp; </w:t>
      </w:r>
      <w:proofErr w:type="spellStart"/>
      <w:r w:rsidRPr="00A3607D">
        <w:rPr>
          <w:rFonts w:ascii="Calibri" w:hAnsi="Calibri" w:cs="Calibri"/>
          <w:color w:val="000000" w:themeColor="text1"/>
        </w:rPr>
        <w:t>Stellatos</w:t>
      </w:r>
      <w:proofErr w:type="spellEnd"/>
      <w:r w:rsidRPr="00A3607D">
        <w:rPr>
          <w:rFonts w:ascii="Calibri" w:hAnsi="Calibri" w:cs="Calibri"/>
          <w:color w:val="000000" w:themeColor="text1"/>
        </w:rPr>
        <w:t>, G. (2011) The growing impact of full disk encryption on digital forensics. </w:t>
      </w:r>
      <w:r w:rsidRPr="00A3607D">
        <w:rPr>
          <w:rFonts w:ascii="Calibri" w:hAnsi="Calibri" w:cs="Calibri"/>
          <w:i/>
          <w:iCs/>
          <w:color w:val="000000" w:themeColor="text1"/>
        </w:rPr>
        <w:t>Digital Investigation</w:t>
      </w:r>
      <w:r w:rsidRPr="00A3607D">
        <w:rPr>
          <w:rFonts w:ascii="Calibri" w:hAnsi="Calibri" w:cs="Calibri"/>
          <w:color w:val="000000" w:themeColor="text1"/>
        </w:rPr>
        <w:t> 8(2)</w:t>
      </w:r>
      <w:r>
        <w:rPr>
          <w:rFonts w:ascii="Calibri" w:hAnsi="Calibri" w:cs="Calibri"/>
          <w:color w:val="000000" w:themeColor="text1"/>
        </w:rPr>
        <w:t>:</w:t>
      </w:r>
      <w:r w:rsidRPr="00A3607D">
        <w:rPr>
          <w:rFonts w:ascii="Calibri" w:hAnsi="Calibri" w:cs="Calibri"/>
          <w:color w:val="000000" w:themeColor="text1"/>
        </w:rPr>
        <w:t xml:space="preserve"> 129-134.</w:t>
      </w:r>
    </w:p>
    <w:p w14:paraId="05178246" w14:textId="77777777" w:rsidR="00186CF6" w:rsidRDefault="00186CF6" w:rsidP="00186CF6">
      <w:pPr>
        <w:jc w:val="both"/>
        <w:rPr>
          <w:rFonts w:ascii="Calibri" w:hAnsi="Calibri" w:cs="Calibri"/>
          <w:color w:val="000000" w:themeColor="text1"/>
        </w:rPr>
      </w:pPr>
    </w:p>
    <w:p w14:paraId="71ED6A4E" w14:textId="77777777" w:rsidR="00186CF6" w:rsidRDefault="00186CF6" w:rsidP="00186CF6">
      <w:pPr>
        <w:jc w:val="both"/>
        <w:rPr>
          <w:rFonts w:ascii="Calibri" w:hAnsi="Calibri" w:cs="Calibri"/>
          <w:color w:val="000000" w:themeColor="text1"/>
        </w:rPr>
      </w:pPr>
      <w:proofErr w:type="spellStart"/>
      <w:r w:rsidRPr="00C52FF1">
        <w:rPr>
          <w:rFonts w:ascii="Calibri" w:hAnsi="Calibri" w:cs="Calibri"/>
          <w:color w:val="000000" w:themeColor="text1"/>
        </w:rPr>
        <w:t>Colp</w:t>
      </w:r>
      <w:proofErr w:type="spellEnd"/>
      <w:r w:rsidRPr="00C52FF1">
        <w:rPr>
          <w:rFonts w:ascii="Calibri" w:hAnsi="Calibri" w:cs="Calibri"/>
          <w:color w:val="000000" w:themeColor="text1"/>
        </w:rPr>
        <w:t xml:space="preserve">, P., Zhang, J., Gleeson, J., </w:t>
      </w:r>
      <w:proofErr w:type="spellStart"/>
      <w:r w:rsidRPr="00C52FF1">
        <w:rPr>
          <w:rFonts w:ascii="Calibri" w:hAnsi="Calibri" w:cs="Calibri"/>
          <w:color w:val="000000" w:themeColor="text1"/>
        </w:rPr>
        <w:t>Suneja</w:t>
      </w:r>
      <w:proofErr w:type="spellEnd"/>
      <w:r w:rsidRPr="00C52FF1">
        <w:rPr>
          <w:rFonts w:ascii="Calibri" w:hAnsi="Calibri" w:cs="Calibri"/>
          <w:color w:val="000000" w:themeColor="text1"/>
        </w:rPr>
        <w:t>, S., De Lara, E., Raj, H., ... &amp; Wolman, A. (2015) Protecting data on smartphones and tablets from memory attacks. In </w:t>
      </w:r>
      <w:r w:rsidRPr="00C52FF1">
        <w:rPr>
          <w:rFonts w:ascii="Calibri" w:hAnsi="Calibri" w:cs="Calibri"/>
          <w:i/>
          <w:iCs/>
          <w:color w:val="000000" w:themeColor="text1"/>
        </w:rPr>
        <w:t>Proceedings of the Twentieth International Conference on Architectural Support for Programming Languages and Operating Systems</w:t>
      </w:r>
      <w:r w:rsidRPr="00C52FF1">
        <w:rPr>
          <w:rFonts w:ascii="Calibri" w:hAnsi="Calibri" w:cs="Calibri"/>
          <w:color w:val="000000" w:themeColor="text1"/>
        </w:rPr>
        <w:t> (pp. 177-189).</w:t>
      </w:r>
    </w:p>
    <w:p w14:paraId="3C1418FD" w14:textId="77777777" w:rsidR="00186CF6" w:rsidRDefault="00186CF6" w:rsidP="00186CF6">
      <w:pPr>
        <w:jc w:val="both"/>
        <w:rPr>
          <w:rFonts w:ascii="Calibri" w:hAnsi="Calibri" w:cs="Calibri"/>
          <w:color w:val="000000" w:themeColor="text1"/>
        </w:rPr>
      </w:pPr>
    </w:p>
    <w:p w14:paraId="6A0F760D" w14:textId="77777777" w:rsidR="00186CF6" w:rsidRPr="00A3607D" w:rsidRDefault="00186CF6" w:rsidP="00186CF6">
      <w:pPr>
        <w:jc w:val="both"/>
        <w:rPr>
          <w:rFonts w:ascii="Calibri" w:hAnsi="Calibri" w:cs="Calibri"/>
          <w:color w:val="000000" w:themeColor="text1"/>
        </w:rPr>
      </w:pPr>
      <w:proofErr w:type="spellStart"/>
      <w:r w:rsidRPr="006162DE">
        <w:rPr>
          <w:rFonts w:ascii="Calibri" w:hAnsi="Calibri" w:cs="Calibri"/>
          <w:color w:val="000000" w:themeColor="text1"/>
        </w:rPr>
        <w:t>Kedziora</w:t>
      </w:r>
      <w:proofErr w:type="spellEnd"/>
      <w:r w:rsidRPr="006162DE">
        <w:rPr>
          <w:rFonts w:ascii="Calibri" w:hAnsi="Calibri" w:cs="Calibri"/>
          <w:color w:val="000000" w:themeColor="text1"/>
        </w:rPr>
        <w:t>, M., Chow, Y. W., &amp; Susilo, W. (2017) Improved threat models for the security of encrypted and deniable file systems. In </w:t>
      </w:r>
      <w:r w:rsidRPr="006162DE">
        <w:rPr>
          <w:rFonts w:ascii="Calibri" w:hAnsi="Calibri" w:cs="Calibri"/>
          <w:i/>
          <w:iCs/>
          <w:color w:val="000000" w:themeColor="text1"/>
        </w:rPr>
        <w:t>International Conference on Mobile and Wireless Technology</w:t>
      </w:r>
      <w:r w:rsidRPr="006162DE">
        <w:rPr>
          <w:rFonts w:ascii="Calibri" w:hAnsi="Calibri" w:cs="Calibri"/>
          <w:color w:val="000000" w:themeColor="text1"/>
        </w:rPr>
        <w:t> (pp. 223-230). Springer, Singapore.</w:t>
      </w:r>
    </w:p>
    <w:p w14:paraId="6E30D040" w14:textId="77777777" w:rsidR="00186CF6" w:rsidRDefault="00186CF6" w:rsidP="00186CF6">
      <w:pPr>
        <w:jc w:val="both"/>
        <w:rPr>
          <w:rFonts w:ascii="Calibri" w:hAnsi="Calibri" w:cs="Calibri"/>
          <w:color w:val="000000" w:themeColor="text1"/>
        </w:rPr>
      </w:pPr>
    </w:p>
    <w:p w14:paraId="61B206EF" w14:textId="77777777" w:rsidR="00186CF6" w:rsidRDefault="00186CF6" w:rsidP="00186CF6">
      <w:pPr>
        <w:jc w:val="both"/>
        <w:rPr>
          <w:rFonts w:ascii="Calibri" w:hAnsi="Calibri" w:cs="Calibri"/>
          <w:color w:val="000000" w:themeColor="text1"/>
        </w:rPr>
      </w:pPr>
      <w:r w:rsidRPr="00A3607D">
        <w:rPr>
          <w:rFonts w:ascii="Calibri" w:hAnsi="Calibri" w:cs="Calibri"/>
          <w:color w:val="000000" w:themeColor="text1"/>
        </w:rPr>
        <w:t xml:space="preserve">Miao, Q. X. (2010) Research and analysis on encryption principle of </w:t>
      </w:r>
      <w:r>
        <w:rPr>
          <w:rFonts w:ascii="Calibri" w:hAnsi="Calibri" w:cs="Calibri"/>
          <w:color w:val="000000" w:themeColor="text1"/>
        </w:rPr>
        <w:t>TrueCrypt</w:t>
      </w:r>
      <w:r w:rsidRPr="00A3607D">
        <w:rPr>
          <w:rFonts w:ascii="Calibri" w:hAnsi="Calibri" w:cs="Calibri"/>
          <w:color w:val="000000" w:themeColor="text1"/>
        </w:rPr>
        <w:t xml:space="preserve"> software system. In </w:t>
      </w:r>
      <w:r w:rsidRPr="00A3607D">
        <w:rPr>
          <w:rFonts w:ascii="Calibri" w:hAnsi="Calibri" w:cs="Calibri"/>
          <w:i/>
          <w:iCs/>
          <w:color w:val="000000" w:themeColor="text1"/>
        </w:rPr>
        <w:t>The 2nd International Conference on Information Science and Engineering</w:t>
      </w:r>
      <w:r w:rsidRPr="00A3607D">
        <w:rPr>
          <w:rFonts w:ascii="Calibri" w:hAnsi="Calibri" w:cs="Calibri"/>
          <w:color w:val="000000" w:themeColor="text1"/>
        </w:rPr>
        <w:t> (pp. 1409-1412). IEEE.</w:t>
      </w:r>
    </w:p>
    <w:p w14:paraId="05C0D705" w14:textId="77777777" w:rsidR="00186CF6" w:rsidRPr="00B408A1" w:rsidRDefault="00186CF6" w:rsidP="00186CF6">
      <w:pPr>
        <w:jc w:val="both"/>
        <w:rPr>
          <w:rFonts w:ascii="Calibri" w:hAnsi="Calibri" w:cs="Calibri"/>
          <w:color w:val="000000" w:themeColor="text1"/>
        </w:rPr>
      </w:pPr>
    </w:p>
    <w:p w14:paraId="52058646" w14:textId="77777777" w:rsidR="00186CF6" w:rsidRPr="00C52FF1" w:rsidRDefault="00186CF6" w:rsidP="00186CF6">
      <w:pPr>
        <w:jc w:val="both"/>
        <w:rPr>
          <w:rFonts w:ascii="Calibri" w:hAnsi="Calibri" w:cs="Calibri"/>
          <w:color w:val="000000" w:themeColor="text1"/>
        </w:rPr>
      </w:pPr>
      <w:r w:rsidRPr="00C52FF1">
        <w:rPr>
          <w:rFonts w:ascii="Calibri" w:hAnsi="Calibri" w:cs="Calibri"/>
          <w:color w:val="000000" w:themeColor="text1"/>
        </w:rPr>
        <w:t xml:space="preserve">Zhang, L., Deng, X., &amp; Tan, C. (2019) An extensive analysis of </w:t>
      </w:r>
      <w:r>
        <w:rPr>
          <w:rFonts w:ascii="Calibri" w:hAnsi="Calibri" w:cs="Calibri"/>
          <w:color w:val="000000" w:themeColor="text1"/>
        </w:rPr>
        <w:t>TrueCrypt</w:t>
      </w:r>
      <w:r w:rsidRPr="00C52FF1">
        <w:rPr>
          <w:rFonts w:ascii="Calibri" w:hAnsi="Calibri" w:cs="Calibri"/>
          <w:color w:val="000000" w:themeColor="text1"/>
        </w:rPr>
        <w:t xml:space="preserve"> encryption forensics. In </w:t>
      </w:r>
      <w:r w:rsidRPr="00C52FF1">
        <w:rPr>
          <w:rFonts w:ascii="Calibri" w:hAnsi="Calibri" w:cs="Calibri"/>
          <w:i/>
          <w:iCs/>
          <w:color w:val="000000" w:themeColor="text1"/>
        </w:rPr>
        <w:t>Proceedings of the 3rd International Conference on Computer Science and Application Engineering</w:t>
      </w:r>
      <w:r w:rsidRPr="00C52FF1">
        <w:rPr>
          <w:rFonts w:ascii="Calibri" w:hAnsi="Calibri" w:cs="Calibri"/>
          <w:color w:val="000000" w:themeColor="text1"/>
        </w:rPr>
        <w:t> (pp. 1-6).</w:t>
      </w:r>
    </w:p>
    <w:p w14:paraId="767C8513" w14:textId="77777777" w:rsidR="00916284" w:rsidRDefault="00916284"/>
    <w:sectPr w:rsidR="00916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1106"/>
    <w:multiLevelType w:val="multilevel"/>
    <w:tmpl w:val="8242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02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F6"/>
    <w:rsid w:val="00186CF6"/>
    <w:rsid w:val="00440BE4"/>
    <w:rsid w:val="00916284"/>
    <w:rsid w:val="00D31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D943C3"/>
  <w15:chartTrackingRefBased/>
  <w15:docId w15:val="{38767017-373B-F64B-AC1E-F34FD055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CF6"/>
  </w:style>
  <w:style w:type="paragraph" w:styleId="Heading4">
    <w:name w:val="heading 4"/>
    <w:basedOn w:val="Normal"/>
    <w:next w:val="Normal"/>
    <w:link w:val="Heading4Char"/>
    <w:uiPriority w:val="9"/>
    <w:semiHidden/>
    <w:unhideWhenUsed/>
    <w:qFormat/>
    <w:rsid w:val="00186C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186CF6"/>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86CF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86CF6"/>
    <w:rPr>
      <w:color w:val="0000FF"/>
      <w:u w:val="single"/>
    </w:rPr>
  </w:style>
  <w:style w:type="paragraph" w:styleId="ListParagraph">
    <w:name w:val="List Paragraph"/>
    <w:basedOn w:val="Normal"/>
    <w:uiPriority w:val="34"/>
    <w:qFormat/>
    <w:rsid w:val="0018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7197">
      <w:bodyDiv w:val="1"/>
      <w:marLeft w:val="0"/>
      <w:marRight w:val="0"/>
      <w:marTop w:val="0"/>
      <w:marBottom w:val="0"/>
      <w:divBdr>
        <w:top w:val="none" w:sz="0" w:space="0" w:color="auto"/>
        <w:left w:val="none" w:sz="0" w:space="0" w:color="auto"/>
        <w:bottom w:val="none" w:sz="0" w:space="0" w:color="auto"/>
        <w:right w:val="none" w:sz="0" w:space="0" w:color="auto"/>
      </w:divBdr>
    </w:div>
    <w:div w:id="1842349416">
      <w:bodyDiv w:val="1"/>
      <w:marLeft w:val="0"/>
      <w:marRight w:val="0"/>
      <w:marTop w:val="0"/>
      <w:marBottom w:val="0"/>
      <w:divBdr>
        <w:top w:val="none" w:sz="0" w:space="0" w:color="auto"/>
        <w:left w:val="none" w:sz="0" w:space="0" w:color="auto"/>
        <w:bottom w:val="none" w:sz="0" w:space="0" w:color="auto"/>
        <w:right w:val="none" w:sz="0" w:space="0" w:color="auto"/>
      </w:divBdr>
    </w:div>
    <w:div w:id="1870991385">
      <w:bodyDiv w:val="1"/>
      <w:marLeft w:val="0"/>
      <w:marRight w:val="0"/>
      <w:marTop w:val="0"/>
      <w:marBottom w:val="0"/>
      <w:divBdr>
        <w:top w:val="none" w:sz="0" w:space="0" w:color="auto"/>
        <w:left w:val="none" w:sz="0" w:space="0" w:color="auto"/>
        <w:bottom w:val="none" w:sz="0" w:space="0" w:color="auto"/>
        <w:right w:val="none" w:sz="0" w:space="0" w:color="auto"/>
      </w:divBdr>
    </w:div>
    <w:div w:id="187538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ruecrypt.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Manaog, Marianne L</dc:creator>
  <cp:keywords/>
  <dc:description/>
  <cp:lastModifiedBy>Manaog, Marianne L</cp:lastModifiedBy>
  <cp:revision>2</cp:revision>
  <dcterms:created xsi:type="dcterms:W3CDTF">2022-08-21T20:43:00Z</dcterms:created>
  <dcterms:modified xsi:type="dcterms:W3CDTF">2022-08-21T20:49:00Z</dcterms:modified>
</cp:coreProperties>
</file>