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B47" w:rsidRPr="0047534F" w:rsidRDefault="002B5AA0" w:rsidP="0090238E">
      <w:pPr>
        <w:pStyle w:val="Ttulo"/>
      </w:pPr>
      <w:r>
        <w:t>Nota de Instalación</w:t>
      </w:r>
    </w:p>
    <w:p w:rsidR="0047534F" w:rsidRDefault="0047534F" w:rsidP="0047534F">
      <w:pPr>
        <w:spacing w:after="0" w:line="240" w:lineRule="auto"/>
      </w:pPr>
    </w:p>
    <w:p w:rsidR="0047534F" w:rsidRDefault="0047534F" w:rsidP="0047534F">
      <w:pPr>
        <w:spacing w:after="0" w:line="240" w:lineRule="auto"/>
      </w:pPr>
      <w:r>
        <w:t>Autor:</w:t>
      </w:r>
      <w:r w:rsidR="006F6B47">
        <w:t xml:space="preserve"> Schaberger Mariano</w:t>
      </w:r>
    </w:p>
    <w:p w:rsidR="0047534F" w:rsidRDefault="0047534F" w:rsidP="0047534F">
      <w:pPr>
        <w:spacing w:after="0" w:line="240" w:lineRule="auto"/>
      </w:pPr>
      <w:r>
        <w:t>Proyecto:</w:t>
      </w:r>
      <w:r w:rsidR="006F6B47">
        <w:t xml:space="preserve"> Comunicaciones Internas – Revisores requeridos</w:t>
      </w:r>
    </w:p>
    <w:p w:rsidR="0047534F" w:rsidRDefault="0047534F" w:rsidP="002B5AA0">
      <w:pPr>
        <w:spacing w:after="0" w:line="240" w:lineRule="auto"/>
      </w:pPr>
      <w:r>
        <w:t>Fecha:</w:t>
      </w:r>
      <w:r w:rsidR="006F6B47">
        <w:t xml:space="preserve"> 21/10/2014</w:t>
      </w:r>
    </w:p>
    <w:p w:rsidR="0047534F" w:rsidRDefault="0047534F" w:rsidP="0090238E">
      <w:pPr>
        <w:pStyle w:val="Ttulo1"/>
      </w:pPr>
      <w:r>
        <w:t>Descripción</w:t>
      </w:r>
    </w:p>
    <w:p w:rsidR="00A910CE" w:rsidRDefault="00A910CE" w:rsidP="00A910CE">
      <w:pPr>
        <w:pStyle w:val="Ttulo3"/>
      </w:pPr>
      <w:r>
        <w:t>Enviar a Revisión</w:t>
      </w:r>
    </w:p>
    <w:p w:rsidR="006F6B47" w:rsidRDefault="006F6B47">
      <w:r>
        <w:t>Se modifica la opción Enviar a Revisión: se agrega un campo llamado Requerido, donde se tildan los revisores que obligatoriamente deben aprobar la comunicación para que ésta pueda ser publicada. Puede que no haya revisores requeridos o puede que haya uno o más (es decir, no es obligatorio).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9"/>
        <w:gridCol w:w="4841"/>
      </w:tblGrid>
      <w:tr w:rsidR="006F6B47" w:rsidTr="006F6B47">
        <w:tc>
          <w:tcPr>
            <w:tcW w:w="4322" w:type="dxa"/>
          </w:tcPr>
          <w:p w:rsidR="006F6B47" w:rsidRDefault="006F6B47">
            <w:r>
              <w:rPr>
                <w:noProof/>
                <w:lang w:eastAsia="es-ES"/>
              </w:rPr>
              <w:drawing>
                <wp:inline distT="0" distB="0" distL="0" distR="0">
                  <wp:extent cx="2552065" cy="1598295"/>
                  <wp:effectExtent l="19050" t="0" r="635" b="0"/>
                  <wp:docPr id="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065" cy="159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6F6B47" w:rsidRDefault="006F6B47">
            <w:r w:rsidRPr="006F6B47">
              <w:rPr>
                <w:noProof/>
                <w:lang w:eastAsia="es-ES"/>
              </w:rPr>
              <w:drawing>
                <wp:inline distT="0" distB="0" distL="0" distR="0">
                  <wp:extent cx="3228340" cy="4333240"/>
                  <wp:effectExtent l="19050" t="0" r="0" b="0"/>
                  <wp:docPr id="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340" cy="4333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6B47" w:rsidRDefault="006F6B47"/>
    <w:p w:rsidR="006F6B47" w:rsidRDefault="00B1774D">
      <w:r>
        <w:t>En el ejemplo de arriba, se envía la comunicación a 4 revisores, pero 2 de ellos están tildados como requeridos. Esto significa que hasta que estos 2 últimos no aprueben la comunicación, no será posible publicarla.</w:t>
      </w:r>
    </w:p>
    <w:p w:rsidR="006F6B47" w:rsidRDefault="00B1774D">
      <w:r>
        <w:t>También se modifica el mensaje del mail de aviso de envío a revisión:</w:t>
      </w:r>
    </w:p>
    <w:p w:rsidR="00B1774D" w:rsidRDefault="00B1774D" w:rsidP="00B1774D">
      <w:pPr>
        <w:pStyle w:val="Prrafodelista"/>
        <w:numPr>
          <w:ilvl w:val="0"/>
          <w:numId w:val="1"/>
        </w:numPr>
      </w:pPr>
      <w:r>
        <w:lastRenderedPageBreak/>
        <w:t>Para revisores no requeridos se agrega la siguiente oración:</w:t>
      </w:r>
    </w:p>
    <w:p w:rsidR="00B1774D" w:rsidRPr="00B1774D" w:rsidRDefault="00B1774D" w:rsidP="00B1774D">
      <w:pPr>
        <w:ind w:left="360"/>
        <w:rPr>
          <w:i/>
          <w:color w:val="FF0000"/>
        </w:rPr>
      </w:pPr>
      <w:r w:rsidRPr="00B1774D">
        <w:rPr>
          <w:rFonts w:ascii="Courier" w:hAnsi="Courier" w:cs="Courier"/>
          <w:i/>
          <w:color w:val="FF0000"/>
          <w:sz w:val="20"/>
          <w:szCs w:val="20"/>
        </w:rPr>
        <w:t>El Autor SUPERVISOR SISTEMAS ha enviado a revisión la comunicación Id: 11.</w:t>
      </w:r>
      <w:r w:rsidRPr="00B1774D">
        <w:rPr>
          <w:rFonts w:ascii="Courier" w:hAnsi="Courier" w:cs="Courier"/>
          <w:i/>
          <w:color w:val="FF0000"/>
          <w:sz w:val="20"/>
          <w:szCs w:val="20"/>
        </w:rPr>
        <w:br/>
      </w:r>
      <w:r w:rsidRPr="00B1774D">
        <w:rPr>
          <w:rFonts w:ascii="Courier" w:hAnsi="Courier" w:cs="Courier"/>
          <w:b/>
          <w:i/>
          <w:color w:val="FF0000"/>
          <w:sz w:val="20"/>
          <w:szCs w:val="20"/>
          <w:highlight w:val="yellow"/>
        </w:rPr>
        <w:t>IMPORTANTE: Usted no ha sido seleccionado como revisor requerido. La comunicación puede ser publicada sin necesidad de su aprobación.</w:t>
      </w:r>
      <w:r w:rsidRPr="00B1774D">
        <w:rPr>
          <w:rFonts w:ascii="Courier" w:hAnsi="Courier" w:cs="Courier"/>
          <w:b/>
          <w:i/>
          <w:color w:val="FF0000"/>
          <w:sz w:val="20"/>
          <w:szCs w:val="20"/>
        </w:rPr>
        <w:br/>
      </w:r>
      <w:r w:rsidRPr="00B1774D">
        <w:rPr>
          <w:rFonts w:ascii="Courier" w:hAnsi="Courier" w:cs="Courier"/>
          <w:i/>
          <w:color w:val="FF0000"/>
          <w:sz w:val="20"/>
          <w:szCs w:val="20"/>
        </w:rPr>
        <w:t>Para más información acceda al siguiente link: http://intranetamsx16x/hweb001x.aspx?11,0,1,SUPERVISOR,,0,UPD,78,FPAZ</w:t>
      </w:r>
      <w:r w:rsidRPr="00B1774D">
        <w:rPr>
          <w:rFonts w:ascii="Courier" w:hAnsi="Courier" w:cs="Courier"/>
          <w:i/>
          <w:color w:val="FF0000"/>
          <w:sz w:val="20"/>
          <w:szCs w:val="20"/>
        </w:rPr>
        <w:br/>
        <w:t xml:space="preserve">Mail del revisor: </w:t>
      </w:r>
      <w:hyperlink r:id="rId9" w:history="1">
        <w:r w:rsidRPr="00723D29">
          <w:rPr>
            <w:rStyle w:val="Hipervnculo"/>
            <w:rFonts w:ascii="Courier" w:hAnsi="Courier" w:cs="Courier"/>
            <w:i/>
            <w:sz w:val="20"/>
            <w:szCs w:val="20"/>
          </w:rPr>
          <w:t>fabiana.paz@sancorsalud.com.ar</w:t>
        </w:r>
      </w:hyperlink>
    </w:p>
    <w:p w:rsidR="00B1774D" w:rsidRDefault="00B1774D" w:rsidP="00B1774D">
      <w:pPr>
        <w:pStyle w:val="Prrafodelista"/>
        <w:numPr>
          <w:ilvl w:val="0"/>
          <w:numId w:val="1"/>
        </w:numPr>
      </w:pPr>
      <w:r>
        <w:t>Para revisores requeridos el texto es el siguiente:</w:t>
      </w:r>
    </w:p>
    <w:p w:rsidR="00B1774D" w:rsidRPr="00B1774D" w:rsidRDefault="00B1774D" w:rsidP="00B1774D">
      <w:pPr>
        <w:pStyle w:val="Prrafodelista"/>
        <w:ind w:left="360"/>
        <w:rPr>
          <w:i/>
          <w:color w:val="FF0000"/>
        </w:rPr>
      </w:pPr>
      <w:r w:rsidRPr="00B1774D">
        <w:rPr>
          <w:rFonts w:ascii="Courier" w:hAnsi="Courier" w:cs="Courier"/>
          <w:i/>
          <w:color w:val="FF0000"/>
          <w:sz w:val="20"/>
          <w:szCs w:val="20"/>
        </w:rPr>
        <w:t>El Autor SUPERVISOR SISTEMAS ha enviado a revisión la comunicación Id: 11.</w:t>
      </w:r>
      <w:r w:rsidRPr="00B1774D">
        <w:rPr>
          <w:rFonts w:ascii="Courier" w:hAnsi="Courier" w:cs="Courier"/>
          <w:i/>
          <w:color w:val="FF0000"/>
          <w:sz w:val="20"/>
          <w:szCs w:val="20"/>
        </w:rPr>
        <w:br/>
      </w:r>
      <w:r w:rsidRPr="00B1774D">
        <w:rPr>
          <w:rFonts w:ascii="Courier" w:hAnsi="Courier" w:cs="Courier"/>
          <w:b/>
          <w:i/>
          <w:color w:val="FF0000"/>
          <w:sz w:val="20"/>
          <w:szCs w:val="20"/>
          <w:highlight w:val="yellow"/>
        </w:rPr>
        <w:t>IMPORTANTE: Usted ha sido seleccionado como revisor requerido. La comunicación no puede ser publicada sin su aprobación.</w:t>
      </w:r>
      <w:r w:rsidRPr="00B1774D">
        <w:rPr>
          <w:rFonts w:ascii="Courier" w:hAnsi="Courier" w:cs="Courier"/>
          <w:b/>
          <w:i/>
          <w:color w:val="FF0000"/>
          <w:sz w:val="20"/>
          <w:szCs w:val="20"/>
        </w:rPr>
        <w:br/>
      </w:r>
      <w:r w:rsidRPr="00B1774D">
        <w:rPr>
          <w:rFonts w:ascii="Courier" w:hAnsi="Courier" w:cs="Courier"/>
          <w:i/>
          <w:color w:val="FF0000"/>
          <w:sz w:val="20"/>
          <w:szCs w:val="20"/>
        </w:rPr>
        <w:t>Para más información acceda al siguiente link: http://intranetamsx16x/hweb001x.aspx?11,0,1,SUPERVISOR,,0,UPD,78,MROCCHICCI</w:t>
      </w:r>
      <w:r w:rsidRPr="00B1774D">
        <w:rPr>
          <w:rFonts w:ascii="Courier" w:hAnsi="Courier" w:cs="Courier"/>
          <w:i/>
          <w:color w:val="FF0000"/>
          <w:sz w:val="20"/>
          <w:szCs w:val="20"/>
        </w:rPr>
        <w:br/>
        <w:t>Mail del revisor: mariabelen.rocchiccioli@sancorsalud.com.ar</w:t>
      </w:r>
    </w:p>
    <w:p w:rsidR="00A910CE" w:rsidRDefault="00A910CE" w:rsidP="00A910CE">
      <w:pPr>
        <w:pStyle w:val="Ttulo3"/>
      </w:pPr>
      <w:r>
        <w:t>Aprobar y Publicar</w:t>
      </w:r>
    </w:p>
    <w:p w:rsidR="0047534F" w:rsidRDefault="006F6B47">
      <w:r>
        <w:t>Se modifica la opción Aprobar y Publicar. A partir de ahora pasan a ser dos opciones diferentes</w:t>
      </w:r>
      <w:r w:rsidR="00BF71DE">
        <w:t>. Ambas opciones sólo son visibles para revisores.</w:t>
      </w:r>
    </w:p>
    <w:p w:rsidR="00BF71DE" w:rsidRDefault="00BF71DE" w:rsidP="00BF71DE">
      <w:pPr>
        <w:pStyle w:val="Ttulo4"/>
      </w:pPr>
      <w:r>
        <w:t>Aprobar</w:t>
      </w:r>
    </w:p>
    <w:p w:rsidR="00BF71DE" w:rsidRDefault="00BF71DE" w:rsidP="00BF71DE">
      <w:r>
        <w:t>Mediante esta opción, el revisor da su conformidad a la comunicación. Esta acción queda registrada en el sistema, de modo tal que cuando el últ</w:t>
      </w:r>
      <w:r w:rsidR="0020476F">
        <w:t xml:space="preserve">imo revisor requerido da su aprobación, se habilita la opción </w:t>
      </w:r>
      <w:r w:rsidR="002E23B5">
        <w:t>Publicar</w:t>
      </w:r>
      <w:r w:rsidR="0020476F"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92"/>
        <w:gridCol w:w="6128"/>
      </w:tblGrid>
      <w:tr w:rsidR="0020476F" w:rsidTr="0020476F">
        <w:tc>
          <w:tcPr>
            <w:tcW w:w="4322" w:type="dxa"/>
          </w:tcPr>
          <w:p w:rsidR="0020476F" w:rsidRDefault="0020476F" w:rsidP="00BF71DE">
            <w:r>
              <w:rPr>
                <w:noProof/>
                <w:lang w:eastAsia="es-ES"/>
              </w:rPr>
              <w:drawing>
                <wp:inline distT="0" distB="0" distL="0" distR="0">
                  <wp:extent cx="1837055" cy="3117215"/>
                  <wp:effectExtent l="19050" t="0" r="0" b="0"/>
                  <wp:docPr id="8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55" cy="311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20476F" w:rsidRDefault="0020476F" w:rsidP="00BF71DE">
            <w:r>
              <w:object w:dxaOrig="7275" w:dyaOrig="28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3.75pt;height:142.75pt" o:ole="">
                  <v:imagedata r:id="rId11" o:title=""/>
                </v:shape>
                <o:OLEObject Type="Embed" ProgID="PBrush" ShapeID="_x0000_i1025" DrawAspect="Content" ObjectID="_1475386998" r:id="rId12"/>
              </w:object>
            </w:r>
          </w:p>
        </w:tc>
      </w:tr>
    </w:tbl>
    <w:p w:rsidR="0020476F" w:rsidRDefault="0020476F" w:rsidP="00BF71DE"/>
    <w:p w:rsidR="0020476F" w:rsidRDefault="0020476F" w:rsidP="00BF71DE"/>
    <w:p w:rsidR="0020476F" w:rsidRDefault="0020476F" w:rsidP="00BF71DE">
      <w:r>
        <w:lastRenderedPageBreak/>
        <w:t>Ejemplos:</w:t>
      </w:r>
    </w:p>
    <w:p w:rsidR="0020476F" w:rsidRDefault="0020476F" w:rsidP="0020476F">
      <w:pPr>
        <w:pStyle w:val="Prrafodelista"/>
        <w:numPr>
          <w:ilvl w:val="0"/>
          <w:numId w:val="2"/>
        </w:numPr>
      </w:pPr>
      <w:r>
        <w:t xml:space="preserve">Un revisor requerido aprueba la comunicación y la quiere publicar, pero todavía hay </w:t>
      </w:r>
      <w:r w:rsidR="002E23B5">
        <w:t xml:space="preserve">otro </w:t>
      </w:r>
      <w:r>
        <w:t>revisor requerido que no la aprobó. Cuando presiona Publicar le aparecerá lo siguiente:</w:t>
      </w:r>
    </w:p>
    <w:tbl>
      <w:tblPr>
        <w:tblStyle w:val="Tablaconcuadrcula"/>
        <w:tblW w:w="10846" w:type="dxa"/>
        <w:tblInd w:w="-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6"/>
        <w:gridCol w:w="8748"/>
      </w:tblGrid>
      <w:tr w:rsidR="0020476F" w:rsidTr="0020476F">
        <w:trPr>
          <w:trHeight w:val="4708"/>
        </w:trPr>
        <w:tc>
          <w:tcPr>
            <w:tcW w:w="2359" w:type="dxa"/>
          </w:tcPr>
          <w:p w:rsidR="0020476F" w:rsidRDefault="0020476F" w:rsidP="0020476F">
            <w:pPr>
              <w:pStyle w:val="Prrafodelista"/>
              <w:ind w:left="0"/>
            </w:pPr>
            <w:r>
              <w:object w:dxaOrig="2190" w:dyaOrig="4380">
                <v:shape id="_x0000_i1026" type="#_x0000_t75" style="width:109.55pt;height:219.15pt" o:ole="">
                  <v:imagedata r:id="rId13" o:title=""/>
                </v:shape>
                <o:OLEObject Type="Embed" ProgID="PBrush" ShapeID="_x0000_i1026" DrawAspect="Content" ObjectID="_1475386999" r:id="rId14"/>
              </w:object>
            </w:r>
          </w:p>
        </w:tc>
        <w:tc>
          <w:tcPr>
            <w:tcW w:w="8487" w:type="dxa"/>
          </w:tcPr>
          <w:p w:rsidR="0020476F" w:rsidRDefault="0020476F" w:rsidP="0020476F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398770" cy="1741170"/>
                  <wp:effectExtent l="19050" t="0" r="0" b="0"/>
                  <wp:docPr id="11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174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716" w:rsidRDefault="005B1716" w:rsidP="005B1716">
      <w:pPr>
        <w:pStyle w:val="Prrafodelista"/>
        <w:numPr>
          <w:ilvl w:val="0"/>
          <w:numId w:val="2"/>
        </w:numPr>
      </w:pPr>
      <w:r>
        <w:t>Cuando el último revisor requerido da su aprobación, el sistema automáticamente le propone publicar la comunicación:</w:t>
      </w:r>
    </w:p>
    <w:tbl>
      <w:tblPr>
        <w:tblStyle w:val="Tablaconcuadrcula"/>
        <w:tblW w:w="11048" w:type="dxa"/>
        <w:tblInd w:w="-1388" w:type="dxa"/>
        <w:tblLook w:val="04A0"/>
      </w:tblPr>
      <w:tblGrid>
        <w:gridCol w:w="3096"/>
        <w:gridCol w:w="8720"/>
      </w:tblGrid>
      <w:tr w:rsidR="005B1716" w:rsidTr="005B1716">
        <w:trPr>
          <w:trHeight w:val="4796"/>
        </w:trPr>
        <w:tc>
          <w:tcPr>
            <w:tcW w:w="2912" w:type="dxa"/>
          </w:tcPr>
          <w:p w:rsidR="005B1716" w:rsidRDefault="005B1716" w:rsidP="005B1716">
            <w:r>
              <w:object w:dxaOrig="2880" w:dyaOrig="4515">
                <v:shape id="_x0000_i1027" type="#_x0000_t75" style="width:2in;height:226pt" o:ole="">
                  <v:imagedata r:id="rId16" o:title=""/>
                </v:shape>
                <o:OLEObject Type="Embed" ProgID="PBrush" ShapeID="_x0000_i1027" DrawAspect="Content" ObjectID="_1475387000" r:id="rId17"/>
              </w:object>
            </w:r>
          </w:p>
        </w:tc>
        <w:tc>
          <w:tcPr>
            <w:tcW w:w="8136" w:type="dxa"/>
          </w:tcPr>
          <w:p w:rsidR="005B1716" w:rsidRDefault="005B1716" w:rsidP="005B1716">
            <w:r>
              <w:object w:dxaOrig="9555" w:dyaOrig="2805">
                <v:shape id="_x0000_i1028" type="#_x0000_t75" style="width:425.1pt;height:124.6pt" o:ole="">
                  <v:imagedata r:id="rId18" o:title=""/>
                </v:shape>
                <o:OLEObject Type="Embed" ProgID="PBrush" ShapeID="_x0000_i1028" DrawAspect="Content" ObjectID="_1475387001" r:id="rId19"/>
              </w:object>
            </w:r>
          </w:p>
        </w:tc>
      </w:tr>
    </w:tbl>
    <w:p w:rsidR="005B1716" w:rsidRDefault="005B1716" w:rsidP="005B1716"/>
    <w:p w:rsidR="008E0EF6" w:rsidRDefault="008E0EF6" w:rsidP="005B1716">
      <w:r>
        <w:t>Si presiona Cancelar puede publicar la comunicación más tarde usando la opción Publicar. Si presiona Continuar, se avanza a la selección de la visibilidad de copia de los mails de publicación (esta parte no sufrió modificaciones).</w:t>
      </w:r>
    </w:p>
    <w:p w:rsidR="008E0EF6" w:rsidRDefault="008E0EF6" w:rsidP="005B1716">
      <w:r>
        <w:rPr>
          <w:noProof/>
          <w:lang w:eastAsia="es-ES"/>
        </w:rPr>
        <w:lastRenderedPageBreak/>
        <w:drawing>
          <wp:inline distT="0" distB="0" distL="0" distR="0">
            <wp:extent cx="2711450" cy="1041400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EF6" w:rsidRDefault="008E0EF6" w:rsidP="005B1716">
      <w:r>
        <w:t>Si se presiona Confirmar, la comunicación se publica. Caso contrario queda en Estado Enviada a Revisión y se podrá publicar usando la opción del mismo nombre.</w:t>
      </w:r>
    </w:p>
    <w:p w:rsidR="00BF71DE" w:rsidRDefault="00BF71DE" w:rsidP="00BF71DE">
      <w:pPr>
        <w:pStyle w:val="Ttulo4"/>
      </w:pPr>
      <w:r>
        <w:t>Publicar</w:t>
      </w:r>
    </w:p>
    <w:p w:rsidR="006217A5" w:rsidRDefault="006217A5" w:rsidP="006217A5">
      <w:r>
        <w:t xml:space="preserve">Cuando todos los revisores </w:t>
      </w:r>
      <w:r w:rsidR="008E0EF6">
        <w:t>requeridos (si los hubiere) aprueban la comunicación, se habilita la opción y se avanza a la elección de la visibilidad de copia de mail de publicación (y posterior publicación de la comunicación).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34"/>
        <w:gridCol w:w="5386"/>
      </w:tblGrid>
      <w:tr w:rsidR="008E0EF6" w:rsidTr="008E0EF6">
        <w:tc>
          <w:tcPr>
            <w:tcW w:w="4322" w:type="dxa"/>
          </w:tcPr>
          <w:p w:rsidR="008E0EF6" w:rsidRDefault="008E0EF6" w:rsidP="006217A5">
            <w:r>
              <w:object w:dxaOrig="2790" w:dyaOrig="3870">
                <v:shape id="_x0000_i1029" type="#_x0000_t75" style="width:139.6pt;height:193.45pt" o:ole="">
                  <v:imagedata r:id="rId21" o:title=""/>
                </v:shape>
                <o:OLEObject Type="Embed" ProgID="PBrush" ShapeID="_x0000_i1029" DrawAspect="Content" ObjectID="_1475387002" r:id="rId22"/>
              </w:object>
            </w:r>
          </w:p>
        </w:tc>
        <w:tc>
          <w:tcPr>
            <w:tcW w:w="4322" w:type="dxa"/>
          </w:tcPr>
          <w:p w:rsidR="008E0EF6" w:rsidRDefault="008E0EF6" w:rsidP="006217A5">
            <w:r>
              <w:object w:dxaOrig="5175" w:dyaOrig="2505">
                <v:shape id="_x0000_i1030" type="#_x0000_t75" style="width:258.55pt;height:125.2pt" o:ole="">
                  <v:imagedata r:id="rId23" o:title=""/>
                </v:shape>
                <o:OLEObject Type="Embed" ProgID="PBrush" ShapeID="_x0000_i1030" DrawAspect="Content" ObjectID="_1475387003" r:id="rId24"/>
              </w:object>
            </w:r>
          </w:p>
        </w:tc>
      </w:tr>
    </w:tbl>
    <w:p w:rsidR="006217A5" w:rsidRDefault="008E0EF6" w:rsidP="006217A5">
      <w:r>
        <w:rPr>
          <w:noProof/>
          <w:lang w:eastAsia="es-ES"/>
        </w:rPr>
        <w:drawing>
          <wp:inline distT="0" distB="0" distL="0" distR="0">
            <wp:extent cx="5934387" cy="1319916"/>
            <wp:effectExtent l="19050" t="0" r="9213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666" cy="13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7A5" w:rsidRDefault="006217A5" w:rsidP="006217A5">
      <w:pPr>
        <w:pStyle w:val="Ttulo3"/>
      </w:pPr>
      <w:r>
        <w:t xml:space="preserve">Más Información </w:t>
      </w:r>
      <w:r>
        <w:sym w:font="Wingdings" w:char="F0E0"/>
      </w:r>
      <w:r>
        <w:t xml:space="preserve"> Envíos a Revisión</w:t>
      </w:r>
    </w:p>
    <w:p w:rsidR="006217A5" w:rsidRDefault="006217A5" w:rsidP="006217A5">
      <w:r>
        <w:t xml:space="preserve">Se modificó </w:t>
      </w:r>
      <w:r w:rsidR="002E23B5">
        <w:t>la opción</w:t>
      </w:r>
      <w:r>
        <w:t xml:space="preserve"> </w:t>
      </w:r>
      <w:r w:rsidR="002E23B5">
        <w:t>E</w:t>
      </w:r>
      <w:r>
        <w:t xml:space="preserve">nvíos a </w:t>
      </w:r>
      <w:r w:rsidR="002E23B5">
        <w:t>R</w:t>
      </w:r>
      <w:r>
        <w:t xml:space="preserve">evisión dentro de Más Información para mostrar </w:t>
      </w:r>
      <w:r w:rsidR="002E23B5">
        <w:t xml:space="preserve">qué </w:t>
      </w:r>
      <w:r>
        <w:t xml:space="preserve">revisores de cierto envío son requeridos y </w:t>
      </w:r>
      <w:r w:rsidR="002E23B5">
        <w:t>quiénes</w:t>
      </w:r>
      <w:r>
        <w:t xml:space="preserve"> dieron su aprobación.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08"/>
        <w:gridCol w:w="4412"/>
      </w:tblGrid>
      <w:tr w:rsidR="006217A5" w:rsidTr="006217A5">
        <w:tc>
          <w:tcPr>
            <w:tcW w:w="5764" w:type="dxa"/>
          </w:tcPr>
          <w:p w:rsidR="006217A5" w:rsidRDefault="006217A5" w:rsidP="006217A5">
            <w:r>
              <w:object w:dxaOrig="2745" w:dyaOrig="4545">
                <v:shape id="_x0000_i1031" type="#_x0000_t75" style="width:137.1pt;height:227.25pt" o:ole="">
                  <v:imagedata r:id="rId26" o:title=""/>
                </v:shape>
                <o:OLEObject Type="Embed" ProgID="PBrush" ShapeID="_x0000_i1031" DrawAspect="Content" ObjectID="_1475387004" r:id="rId27"/>
              </w:object>
            </w:r>
          </w:p>
        </w:tc>
        <w:tc>
          <w:tcPr>
            <w:tcW w:w="2956" w:type="dxa"/>
          </w:tcPr>
          <w:p w:rsidR="006217A5" w:rsidRDefault="006217A5" w:rsidP="006217A5">
            <w:r>
              <w:object w:dxaOrig="4200" w:dyaOrig="2520">
                <v:shape id="_x0000_i1032" type="#_x0000_t75" style="width:209.75pt;height:125.85pt" o:ole="">
                  <v:imagedata r:id="rId28" o:title=""/>
                </v:shape>
                <o:OLEObject Type="Embed" ProgID="Paint.Picture" ShapeID="_x0000_i1032" DrawAspect="Content" ObjectID="_1475387005" r:id="rId29"/>
              </w:object>
            </w:r>
          </w:p>
        </w:tc>
      </w:tr>
      <w:tr w:rsidR="006217A5" w:rsidTr="006217A5">
        <w:tc>
          <w:tcPr>
            <w:tcW w:w="8720" w:type="dxa"/>
            <w:gridSpan w:val="2"/>
          </w:tcPr>
          <w:p w:rsidR="006217A5" w:rsidRDefault="006217A5" w:rsidP="006217A5">
            <w:r>
              <w:object w:dxaOrig="6660" w:dyaOrig="1455">
                <v:shape id="_x0000_i1033" type="#_x0000_t75" style="width:333.1pt;height:72.65pt" o:ole="">
                  <v:imagedata r:id="rId30" o:title=""/>
                </v:shape>
                <o:OLEObject Type="Embed" ProgID="Paint.Picture" ShapeID="_x0000_i1033" DrawAspect="Content" ObjectID="_1475387006" r:id="rId31"/>
              </w:object>
            </w:r>
          </w:p>
        </w:tc>
      </w:tr>
      <w:tr w:rsidR="006217A5" w:rsidTr="006217A5">
        <w:tc>
          <w:tcPr>
            <w:tcW w:w="8720" w:type="dxa"/>
            <w:gridSpan w:val="2"/>
          </w:tcPr>
          <w:p w:rsidR="006217A5" w:rsidRDefault="006217A5" w:rsidP="006217A5">
            <w:r>
              <w:object w:dxaOrig="11130" w:dyaOrig="2760">
                <v:shape id="_x0000_i1034" type="#_x0000_t75" style="width:425.1pt;height:105.2pt" o:ole="">
                  <v:imagedata r:id="rId32" o:title=""/>
                </v:shape>
                <o:OLEObject Type="Embed" ProgID="PBrush" ShapeID="_x0000_i1034" DrawAspect="Content" ObjectID="_1475387007" r:id="rId33"/>
              </w:object>
            </w:r>
          </w:p>
        </w:tc>
      </w:tr>
    </w:tbl>
    <w:p w:rsidR="006217A5" w:rsidRPr="006217A5" w:rsidRDefault="006217A5" w:rsidP="006217A5"/>
    <w:sectPr w:rsidR="006217A5" w:rsidRPr="006217A5" w:rsidSect="00436B31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EF6" w:rsidRDefault="008E0EF6" w:rsidP="00E730AF">
      <w:pPr>
        <w:spacing w:after="0" w:line="240" w:lineRule="auto"/>
      </w:pPr>
      <w:r>
        <w:separator/>
      </w:r>
    </w:p>
  </w:endnote>
  <w:endnote w:type="continuationSeparator" w:id="0">
    <w:p w:rsidR="008E0EF6" w:rsidRDefault="008E0EF6" w:rsidP="00E7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17365D" w:themeColor="text2" w:themeShade="BF"/>
      </w:rPr>
      <w:id w:val="1321657"/>
      <w:docPartObj>
        <w:docPartGallery w:val="Page Numbers (Bottom of Page)"/>
        <w:docPartUnique/>
      </w:docPartObj>
    </w:sdtPr>
    <w:sdtContent>
      <w:sdt>
        <w:sdtPr>
          <w:rPr>
            <w:color w:val="17365D" w:themeColor="text2" w:themeShade="BF"/>
          </w:rPr>
          <w:id w:val="216747587"/>
          <w:docPartObj>
            <w:docPartGallery w:val="Page Numbers (Top of Page)"/>
            <w:docPartUnique/>
          </w:docPartObj>
        </w:sdtPr>
        <w:sdtContent>
          <w:p w:rsidR="008E0EF6" w:rsidRPr="00E730AF" w:rsidRDefault="008E0EF6">
            <w:pPr>
              <w:pStyle w:val="Piedepgina"/>
              <w:jc w:val="right"/>
              <w:rPr>
                <w:color w:val="17365D" w:themeColor="text2" w:themeShade="BF"/>
              </w:rPr>
            </w:pPr>
            <w:r w:rsidRPr="00E730AF">
              <w:rPr>
                <w:color w:val="17365D" w:themeColor="text2" w:themeShade="BF"/>
              </w:rPr>
              <w:t xml:space="preserve">Página </w:t>
            </w:r>
            <w:r w:rsidR="004D2A12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PAGE</w:instrText>
            </w:r>
            <w:r w:rsidR="004D2A12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2E23B5">
              <w:rPr>
                <w:b/>
                <w:noProof/>
                <w:color w:val="17365D" w:themeColor="text2" w:themeShade="BF"/>
              </w:rPr>
              <w:t>5</w:t>
            </w:r>
            <w:r w:rsidR="004D2A12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  <w:r w:rsidRPr="00E730AF">
              <w:rPr>
                <w:color w:val="17365D" w:themeColor="text2" w:themeShade="BF"/>
              </w:rPr>
              <w:t xml:space="preserve"> de </w:t>
            </w:r>
            <w:r w:rsidR="004D2A12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NUMPAGES</w:instrText>
            </w:r>
            <w:r w:rsidR="004D2A12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2E23B5">
              <w:rPr>
                <w:b/>
                <w:noProof/>
                <w:color w:val="17365D" w:themeColor="text2" w:themeShade="BF"/>
              </w:rPr>
              <w:t>5</w:t>
            </w:r>
            <w:r w:rsidR="004D2A12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8E0EF6" w:rsidRDefault="008E0EF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EF6" w:rsidRDefault="008E0EF6" w:rsidP="00E730AF">
      <w:pPr>
        <w:spacing w:after="0" w:line="240" w:lineRule="auto"/>
      </w:pPr>
      <w:r>
        <w:separator/>
      </w:r>
    </w:p>
  </w:footnote>
  <w:footnote w:type="continuationSeparator" w:id="0">
    <w:p w:rsidR="008E0EF6" w:rsidRDefault="008E0EF6" w:rsidP="00E7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EF6" w:rsidRDefault="004D2A12">
    <w:pPr>
      <w:pStyle w:val="Encabezado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56.25pt;margin-top:23.9pt;width:537.2pt;height:0;z-index:251659264" o:connectortype="straight" strokecolor="#365f91 [2404]" strokeweight="1.5pt">
          <v:shadow type="perspective" color="#4e6128 [1606]" opacity=".5" offset="1pt" offset2="-1pt"/>
        </v:shape>
      </w:pict>
    </w:r>
    <w:r w:rsidR="008E0EF6"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-219075</wp:posOffset>
          </wp:positionV>
          <wp:extent cx="1737995" cy="357505"/>
          <wp:effectExtent l="19050" t="0" r="0" b="0"/>
          <wp:wrapTight wrapText="bothSides">
            <wp:wrapPolygon edited="0">
              <wp:start x="-237" y="0"/>
              <wp:lineTo x="-237" y="20718"/>
              <wp:lineTo x="21545" y="20718"/>
              <wp:lineTo x="21545" y="0"/>
              <wp:lineTo x="-237" y="0"/>
            </wp:wrapPolygon>
          </wp:wrapTight>
          <wp:docPr id="1" name="0 Imagen" descr="logo sancor modific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ncor modific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799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91D7B"/>
    <w:multiLevelType w:val="hybridMultilevel"/>
    <w:tmpl w:val="5CC2E40E"/>
    <w:lvl w:ilvl="0" w:tplc="7D4661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26E3B"/>
    <w:multiLevelType w:val="hybridMultilevel"/>
    <w:tmpl w:val="7C322F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60">
      <o:colormenu v:ext="edit" strokecolor="none [2404]"/>
    </o:shapedefaults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730AF"/>
    <w:rsid w:val="0000401E"/>
    <w:rsid w:val="00015C84"/>
    <w:rsid w:val="0012110F"/>
    <w:rsid w:val="0020476F"/>
    <w:rsid w:val="00291C83"/>
    <w:rsid w:val="002B5AA0"/>
    <w:rsid w:val="002E23B5"/>
    <w:rsid w:val="003E2904"/>
    <w:rsid w:val="00422032"/>
    <w:rsid w:val="00436B31"/>
    <w:rsid w:val="0047534F"/>
    <w:rsid w:val="004D2A12"/>
    <w:rsid w:val="005B1716"/>
    <w:rsid w:val="006217A5"/>
    <w:rsid w:val="006F6B47"/>
    <w:rsid w:val="008506BE"/>
    <w:rsid w:val="008E0EF6"/>
    <w:rsid w:val="0090238E"/>
    <w:rsid w:val="00A910CE"/>
    <w:rsid w:val="00B1774D"/>
    <w:rsid w:val="00B64C62"/>
    <w:rsid w:val="00BF71DE"/>
    <w:rsid w:val="00D21822"/>
    <w:rsid w:val="00E73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enu v:ext="edit" strokecolor="none [2404]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01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75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10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F71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30AF"/>
  </w:style>
  <w:style w:type="paragraph" w:styleId="Piedepgina">
    <w:name w:val="footer"/>
    <w:basedOn w:val="Normal"/>
    <w:link w:val="PiedepginaCar"/>
    <w:uiPriority w:val="99"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0AF"/>
  </w:style>
  <w:style w:type="paragraph" w:styleId="Textodeglobo">
    <w:name w:val="Balloon Text"/>
    <w:basedOn w:val="Normal"/>
    <w:link w:val="TextodegloboCar"/>
    <w:uiPriority w:val="99"/>
    <w:semiHidden/>
    <w:unhideWhenUsed/>
    <w:rsid w:val="00E73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0A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730AF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5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75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023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023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6F6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77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774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910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F71D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2.png"/><Relationship Id="rId33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hyperlink" Target="mailto:fabiana.paz@sancorsalud.com.ar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5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mschaberge</dc:creator>
  <cp:lastModifiedBy>mschaberge</cp:lastModifiedBy>
  <cp:revision>10</cp:revision>
  <dcterms:created xsi:type="dcterms:W3CDTF">2013-07-16T14:01:00Z</dcterms:created>
  <dcterms:modified xsi:type="dcterms:W3CDTF">2014-10-21T11:56:00Z</dcterms:modified>
</cp:coreProperties>
</file>