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92695" w14:textId="77777777" w:rsidR="008F1491" w:rsidRDefault="00C609F7">
      <w:pPr>
        <w:spacing w:before="2400" w:after="600"/>
        <w:jc w:val="center"/>
      </w:pPr>
      <w:r>
        <w:rPr>
          <w:noProof/>
        </w:rPr>
        <w:drawing>
          <wp:inline distT="0" distB="0" distL="0" distR="0" wp14:anchorId="01924C07" wp14:editId="647B62F2">
            <wp:extent cx="1809750" cy="1800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800225"/>
                    </a:xfrm>
                    <a:prstGeom prst="rect">
                      <a:avLst/>
                    </a:prstGeom>
                  </pic:spPr>
                </pic:pic>
              </a:graphicData>
            </a:graphic>
          </wp:inline>
        </w:drawing>
      </w:r>
    </w:p>
    <w:p w14:paraId="3F59C98B" w14:textId="77777777" w:rsidR="008F1491" w:rsidRDefault="00C609F7">
      <w:pPr>
        <w:spacing w:after="120"/>
        <w:jc w:val="center"/>
      </w:pPr>
      <w:r>
        <w:rPr>
          <w:color w:val="555555"/>
          <w:sz w:val="28"/>
          <w:szCs w:val="28"/>
        </w:rPr>
        <w:t>SIGeV — Sistema Integral de Gestión Vecinal</w:t>
      </w:r>
    </w:p>
    <w:p w14:paraId="7295A1CD" w14:textId="77777777" w:rsidR="008F1491" w:rsidRDefault="00C609F7">
      <w:pPr>
        <w:spacing w:before="400" w:after="120"/>
        <w:jc w:val="center"/>
      </w:pPr>
      <w:r>
        <w:rPr>
          <w:b/>
          <w:bCs/>
          <w:color w:val="0079BC"/>
          <w:sz w:val="56"/>
          <w:szCs w:val="56"/>
        </w:rPr>
        <w:t>Arquitectura y código</w:t>
      </w:r>
    </w:p>
    <w:p w14:paraId="716D1A2C" w14:textId="77777777" w:rsidR="008F1491" w:rsidRDefault="00C609F7">
      <w:pPr>
        <w:spacing w:after="120"/>
        <w:jc w:val="center"/>
      </w:pPr>
      <w:r>
        <w:rPr>
          <w:color w:val="333333"/>
          <w:sz w:val="32"/>
          <w:szCs w:val="32"/>
        </w:rPr>
        <w:t>Stack, capas, patrones y componentes compartidos</w:t>
      </w:r>
    </w:p>
    <w:p w14:paraId="01920EFC" w14:textId="77777777" w:rsidR="008F1491" w:rsidRDefault="00C609F7">
      <w:pPr>
        <w:spacing w:before="200" w:after="120"/>
        <w:jc w:val="center"/>
      </w:pPr>
      <w:r>
        <w:rPr>
          <w:color w:val="555555"/>
          <w:sz w:val="24"/>
          <w:szCs w:val="24"/>
        </w:rPr>
        <w:t>Serie técnica — Documento 2 de 7</w:t>
      </w:r>
    </w:p>
    <w:p w14:paraId="5B559CE8" w14:textId="77777777" w:rsidR="008F1491" w:rsidRDefault="00C609F7">
      <w:pPr>
        <w:spacing w:before="1800" w:after="120"/>
        <w:jc w:val="center"/>
      </w:pPr>
      <w:r>
        <w:rPr>
          <w:color w:val="555555"/>
        </w:rPr>
        <w:t>Asociación Vecinal del Barrio Ciudadela · Comodoro Rivadavia, Chubut</w:t>
      </w:r>
    </w:p>
    <w:p w14:paraId="7E71556F" w14:textId="77777777" w:rsidR="008F1491" w:rsidRDefault="00C609F7">
      <w:pPr>
        <w:spacing w:after="120"/>
        <w:jc w:val="center"/>
      </w:pPr>
      <w:r>
        <w:rPr>
          <w:color w:val="555555"/>
        </w:rPr>
        <w:t>Versión 1.0 · 11/09/2026</w:t>
      </w:r>
    </w:p>
    <w:p w14:paraId="5CE770DE" w14:textId="77777777" w:rsidR="008F1491" w:rsidRDefault="008F1491">
      <w:pPr>
        <w:sectPr w:rsidR="008F1491">
          <w:pgSz w:w="11906" w:h="16838"/>
          <w:pgMar w:top="1417" w:right="1417" w:bottom="1417" w:left="1417" w:header="708" w:footer="708" w:gutter="0"/>
          <w:cols w:space="720"/>
          <w:docGrid w:linePitch="360"/>
        </w:sectPr>
      </w:pPr>
    </w:p>
    <w:p w14:paraId="35E1E411" w14:textId="77777777" w:rsidR="008F1491" w:rsidRDefault="00C609F7">
      <w:pPr>
        <w:pBdr>
          <w:bottom w:val="single" w:sz="8" w:space="4" w:color="0079BC"/>
        </w:pBdr>
        <w:spacing w:after="240"/>
      </w:pPr>
      <w:r>
        <w:rPr>
          <w:b/>
          <w:bCs/>
          <w:color w:val="0079BC"/>
          <w:sz w:val="36"/>
          <w:szCs w:val="36"/>
        </w:rPr>
        <w:lastRenderedPageBreak/>
        <w:t>Índice</w:t>
      </w:r>
    </w:p>
    <w:sdt>
      <w:sdtPr>
        <w:alias w:val="Índice"/>
        <w:id w:val="1778903479"/>
      </w:sdtPr>
      <w:sdtEndPr/>
      <w:sdtContent>
        <w:p w14:paraId="41B06F77" w14:textId="3C5B63A5" w:rsidR="004E3ABD" w:rsidRDefault="00C609F7">
          <w:pPr>
            <w:pStyle w:val="TD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118066" w:history="1">
            <w:r w:rsidR="004E3ABD" w:rsidRPr="00266432">
              <w:rPr>
                <w:rStyle w:val="Hipervnculo"/>
                <w:noProof/>
              </w:rPr>
              <w:t>Para quién es y qué da por sabido</w:t>
            </w:r>
            <w:r w:rsidR="004E3ABD">
              <w:rPr>
                <w:noProof/>
              </w:rPr>
              <w:tab/>
            </w:r>
            <w:r w:rsidR="004E3ABD">
              <w:rPr>
                <w:noProof/>
              </w:rPr>
              <w:fldChar w:fldCharType="begin"/>
            </w:r>
            <w:r w:rsidR="004E3ABD">
              <w:rPr>
                <w:noProof/>
              </w:rPr>
              <w:instrText xml:space="preserve"> PAGEREF _Toc240118066 \h </w:instrText>
            </w:r>
            <w:r w:rsidR="004E3ABD">
              <w:rPr>
                <w:noProof/>
              </w:rPr>
            </w:r>
            <w:r w:rsidR="004E3ABD">
              <w:rPr>
                <w:noProof/>
              </w:rPr>
              <w:fldChar w:fldCharType="separate"/>
            </w:r>
            <w:r w:rsidR="004E3ABD">
              <w:rPr>
                <w:noProof/>
              </w:rPr>
              <w:t>3</w:t>
            </w:r>
            <w:r w:rsidR="004E3ABD">
              <w:rPr>
                <w:noProof/>
              </w:rPr>
              <w:fldChar w:fldCharType="end"/>
            </w:r>
          </w:hyperlink>
        </w:p>
        <w:p w14:paraId="28B1066B" w14:textId="424785AD" w:rsidR="004E3ABD" w:rsidRDefault="004E3AB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067" w:history="1">
            <w:r w:rsidRPr="00266432">
              <w:rPr>
                <w:rStyle w:val="Hipervnculo"/>
                <w:noProof/>
              </w:rPr>
              <w:t>Cómo leer este documento</w:t>
            </w:r>
            <w:r>
              <w:rPr>
                <w:noProof/>
              </w:rPr>
              <w:tab/>
            </w:r>
            <w:r>
              <w:rPr>
                <w:noProof/>
              </w:rPr>
              <w:fldChar w:fldCharType="begin"/>
            </w:r>
            <w:r>
              <w:rPr>
                <w:noProof/>
              </w:rPr>
              <w:instrText xml:space="preserve"> PAGEREF _Toc240118067 \h </w:instrText>
            </w:r>
            <w:r>
              <w:rPr>
                <w:noProof/>
              </w:rPr>
            </w:r>
            <w:r>
              <w:rPr>
                <w:noProof/>
              </w:rPr>
              <w:fldChar w:fldCharType="separate"/>
            </w:r>
            <w:r>
              <w:rPr>
                <w:noProof/>
              </w:rPr>
              <w:t>4</w:t>
            </w:r>
            <w:r>
              <w:rPr>
                <w:noProof/>
              </w:rPr>
              <w:fldChar w:fldCharType="end"/>
            </w:r>
          </w:hyperlink>
        </w:p>
        <w:p w14:paraId="2A4FF6B6" w14:textId="4C38C9C4" w:rsidR="004E3ABD" w:rsidRDefault="004E3AB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068" w:history="1">
            <w:r w:rsidRPr="00266432">
              <w:rPr>
                <w:rStyle w:val="Hipervnculo"/>
                <w:noProof/>
              </w:rPr>
              <w:t>1. El stack</w:t>
            </w:r>
            <w:r>
              <w:rPr>
                <w:noProof/>
              </w:rPr>
              <w:tab/>
            </w:r>
            <w:r>
              <w:rPr>
                <w:noProof/>
              </w:rPr>
              <w:fldChar w:fldCharType="begin"/>
            </w:r>
            <w:r>
              <w:rPr>
                <w:noProof/>
              </w:rPr>
              <w:instrText xml:space="preserve"> PAGEREF _Toc240118068 \h </w:instrText>
            </w:r>
            <w:r>
              <w:rPr>
                <w:noProof/>
              </w:rPr>
            </w:r>
            <w:r>
              <w:rPr>
                <w:noProof/>
              </w:rPr>
              <w:fldChar w:fldCharType="separate"/>
            </w:r>
            <w:r>
              <w:rPr>
                <w:noProof/>
              </w:rPr>
              <w:t>5</w:t>
            </w:r>
            <w:r>
              <w:rPr>
                <w:noProof/>
              </w:rPr>
              <w:fldChar w:fldCharType="end"/>
            </w:r>
          </w:hyperlink>
        </w:p>
        <w:p w14:paraId="58B874AA" w14:textId="77AE167F"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69" w:history="1">
            <w:r w:rsidRPr="00266432">
              <w:rPr>
                <w:rStyle w:val="Hipervnculo"/>
                <w:noProof/>
              </w:rPr>
              <w:t>1.1 Dependencias de runtime</w:t>
            </w:r>
            <w:r>
              <w:rPr>
                <w:noProof/>
              </w:rPr>
              <w:tab/>
            </w:r>
            <w:r>
              <w:rPr>
                <w:noProof/>
              </w:rPr>
              <w:fldChar w:fldCharType="begin"/>
            </w:r>
            <w:r>
              <w:rPr>
                <w:noProof/>
              </w:rPr>
              <w:instrText xml:space="preserve"> PAGEREF _Toc240118069 \h </w:instrText>
            </w:r>
            <w:r>
              <w:rPr>
                <w:noProof/>
              </w:rPr>
            </w:r>
            <w:r>
              <w:rPr>
                <w:noProof/>
              </w:rPr>
              <w:fldChar w:fldCharType="separate"/>
            </w:r>
            <w:r>
              <w:rPr>
                <w:noProof/>
              </w:rPr>
              <w:t>5</w:t>
            </w:r>
            <w:r>
              <w:rPr>
                <w:noProof/>
              </w:rPr>
              <w:fldChar w:fldCharType="end"/>
            </w:r>
          </w:hyperlink>
        </w:p>
        <w:p w14:paraId="376081B7" w14:textId="1CA0E2F6"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70" w:history="1">
            <w:r w:rsidRPr="00266432">
              <w:rPr>
                <w:rStyle w:val="Hipervnculo"/>
                <w:noProof/>
              </w:rPr>
              <w:t>1.2 Dependencias de desarrollo que el servidor necesita</w:t>
            </w:r>
            <w:r>
              <w:rPr>
                <w:noProof/>
              </w:rPr>
              <w:tab/>
            </w:r>
            <w:r>
              <w:rPr>
                <w:noProof/>
              </w:rPr>
              <w:fldChar w:fldCharType="begin"/>
            </w:r>
            <w:r>
              <w:rPr>
                <w:noProof/>
              </w:rPr>
              <w:instrText xml:space="preserve"> PAGEREF _Toc240118070 \h </w:instrText>
            </w:r>
            <w:r>
              <w:rPr>
                <w:noProof/>
              </w:rPr>
            </w:r>
            <w:r>
              <w:rPr>
                <w:noProof/>
              </w:rPr>
              <w:fldChar w:fldCharType="separate"/>
            </w:r>
            <w:r>
              <w:rPr>
                <w:noProof/>
              </w:rPr>
              <w:t>6</w:t>
            </w:r>
            <w:r>
              <w:rPr>
                <w:noProof/>
              </w:rPr>
              <w:fldChar w:fldCharType="end"/>
            </w:r>
          </w:hyperlink>
        </w:p>
        <w:p w14:paraId="0C5D08CC" w14:textId="394394EA"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71" w:history="1">
            <w:r w:rsidRPr="00266432">
              <w:rPr>
                <w:rStyle w:val="Hipervnculo"/>
                <w:noProof/>
              </w:rPr>
              <w:t>1.3 Tres particularidades de Next 16</w:t>
            </w:r>
            <w:r>
              <w:rPr>
                <w:noProof/>
              </w:rPr>
              <w:tab/>
            </w:r>
            <w:r>
              <w:rPr>
                <w:noProof/>
              </w:rPr>
              <w:fldChar w:fldCharType="begin"/>
            </w:r>
            <w:r>
              <w:rPr>
                <w:noProof/>
              </w:rPr>
              <w:instrText xml:space="preserve"> PAGEREF _Toc240118071 \h </w:instrText>
            </w:r>
            <w:r>
              <w:rPr>
                <w:noProof/>
              </w:rPr>
            </w:r>
            <w:r>
              <w:rPr>
                <w:noProof/>
              </w:rPr>
              <w:fldChar w:fldCharType="separate"/>
            </w:r>
            <w:r>
              <w:rPr>
                <w:noProof/>
              </w:rPr>
              <w:t>6</w:t>
            </w:r>
            <w:r>
              <w:rPr>
                <w:noProof/>
              </w:rPr>
              <w:fldChar w:fldCharType="end"/>
            </w:r>
          </w:hyperlink>
        </w:p>
        <w:p w14:paraId="6827403D" w14:textId="5CFB1FA5"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72" w:history="1">
            <w:r w:rsidRPr="00266432">
              <w:rPr>
                <w:rStyle w:val="Hipervnculo"/>
                <w:noProof/>
              </w:rPr>
              <w:t>1.4 Prisma 7 con adaptador, sin motor binario</w:t>
            </w:r>
            <w:r>
              <w:rPr>
                <w:noProof/>
              </w:rPr>
              <w:tab/>
            </w:r>
            <w:r>
              <w:rPr>
                <w:noProof/>
              </w:rPr>
              <w:fldChar w:fldCharType="begin"/>
            </w:r>
            <w:r>
              <w:rPr>
                <w:noProof/>
              </w:rPr>
              <w:instrText xml:space="preserve"> PAGEREF _Toc240118072 \h </w:instrText>
            </w:r>
            <w:r>
              <w:rPr>
                <w:noProof/>
              </w:rPr>
            </w:r>
            <w:r>
              <w:rPr>
                <w:noProof/>
              </w:rPr>
              <w:fldChar w:fldCharType="separate"/>
            </w:r>
            <w:r>
              <w:rPr>
                <w:noProof/>
              </w:rPr>
              <w:t>6</w:t>
            </w:r>
            <w:r>
              <w:rPr>
                <w:noProof/>
              </w:rPr>
              <w:fldChar w:fldCharType="end"/>
            </w:r>
          </w:hyperlink>
        </w:p>
        <w:p w14:paraId="44D864F6" w14:textId="13108F93"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73" w:history="1">
            <w:r w:rsidRPr="00266432">
              <w:rPr>
                <w:rStyle w:val="Hipervnculo"/>
                <w:noProof/>
              </w:rPr>
              <w:t>Dónde está en el código</w:t>
            </w:r>
            <w:r>
              <w:rPr>
                <w:noProof/>
              </w:rPr>
              <w:tab/>
            </w:r>
            <w:r>
              <w:rPr>
                <w:noProof/>
              </w:rPr>
              <w:fldChar w:fldCharType="begin"/>
            </w:r>
            <w:r>
              <w:rPr>
                <w:noProof/>
              </w:rPr>
              <w:instrText xml:space="preserve"> PAGEREF _Toc240118073 \h </w:instrText>
            </w:r>
            <w:r>
              <w:rPr>
                <w:noProof/>
              </w:rPr>
            </w:r>
            <w:r>
              <w:rPr>
                <w:noProof/>
              </w:rPr>
              <w:fldChar w:fldCharType="separate"/>
            </w:r>
            <w:r>
              <w:rPr>
                <w:noProof/>
              </w:rPr>
              <w:t>7</w:t>
            </w:r>
            <w:r>
              <w:rPr>
                <w:noProof/>
              </w:rPr>
              <w:fldChar w:fldCharType="end"/>
            </w:r>
          </w:hyperlink>
        </w:p>
        <w:p w14:paraId="3CA6146C" w14:textId="01012228" w:rsidR="004E3ABD" w:rsidRDefault="004E3AB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074" w:history="1">
            <w:r w:rsidRPr="00266432">
              <w:rPr>
                <w:rStyle w:val="Hipervnculo"/>
                <w:noProof/>
              </w:rPr>
              <w:t>2. Un solo proyecto, tres zonas y la API</w:t>
            </w:r>
            <w:r>
              <w:rPr>
                <w:noProof/>
              </w:rPr>
              <w:tab/>
            </w:r>
            <w:r>
              <w:rPr>
                <w:noProof/>
              </w:rPr>
              <w:fldChar w:fldCharType="begin"/>
            </w:r>
            <w:r>
              <w:rPr>
                <w:noProof/>
              </w:rPr>
              <w:instrText xml:space="preserve"> PAGEREF _Toc240118074 \h </w:instrText>
            </w:r>
            <w:r>
              <w:rPr>
                <w:noProof/>
              </w:rPr>
            </w:r>
            <w:r>
              <w:rPr>
                <w:noProof/>
              </w:rPr>
              <w:fldChar w:fldCharType="separate"/>
            </w:r>
            <w:r>
              <w:rPr>
                <w:noProof/>
              </w:rPr>
              <w:t>8</w:t>
            </w:r>
            <w:r>
              <w:rPr>
                <w:noProof/>
              </w:rPr>
              <w:fldChar w:fldCharType="end"/>
            </w:r>
          </w:hyperlink>
        </w:p>
        <w:p w14:paraId="4A6A5205" w14:textId="33F40967"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75" w:history="1">
            <w:r w:rsidRPr="00266432">
              <w:rPr>
                <w:rStyle w:val="Hipervnculo"/>
                <w:noProof/>
              </w:rPr>
              <w:t>2.1 Las zonas</w:t>
            </w:r>
            <w:r>
              <w:rPr>
                <w:noProof/>
              </w:rPr>
              <w:tab/>
            </w:r>
            <w:r>
              <w:rPr>
                <w:noProof/>
              </w:rPr>
              <w:fldChar w:fldCharType="begin"/>
            </w:r>
            <w:r>
              <w:rPr>
                <w:noProof/>
              </w:rPr>
              <w:instrText xml:space="preserve"> PAGEREF _Toc240118075 \h </w:instrText>
            </w:r>
            <w:r>
              <w:rPr>
                <w:noProof/>
              </w:rPr>
            </w:r>
            <w:r>
              <w:rPr>
                <w:noProof/>
              </w:rPr>
              <w:fldChar w:fldCharType="separate"/>
            </w:r>
            <w:r>
              <w:rPr>
                <w:noProof/>
              </w:rPr>
              <w:t>8</w:t>
            </w:r>
            <w:r>
              <w:rPr>
                <w:noProof/>
              </w:rPr>
              <w:fldChar w:fldCharType="end"/>
            </w:r>
          </w:hyperlink>
        </w:p>
        <w:p w14:paraId="6BD95B09" w14:textId="5201EC44"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76" w:history="1">
            <w:r w:rsidRPr="00266432">
              <w:rPr>
                <w:rStyle w:val="Hipervnculo"/>
                <w:noProof/>
              </w:rPr>
              <w:t>2.2 La API</w:t>
            </w:r>
            <w:r>
              <w:rPr>
                <w:noProof/>
              </w:rPr>
              <w:tab/>
            </w:r>
            <w:r>
              <w:rPr>
                <w:noProof/>
              </w:rPr>
              <w:fldChar w:fldCharType="begin"/>
            </w:r>
            <w:r>
              <w:rPr>
                <w:noProof/>
              </w:rPr>
              <w:instrText xml:space="preserve"> PAGEREF _Toc240118076 \h </w:instrText>
            </w:r>
            <w:r>
              <w:rPr>
                <w:noProof/>
              </w:rPr>
            </w:r>
            <w:r>
              <w:rPr>
                <w:noProof/>
              </w:rPr>
              <w:fldChar w:fldCharType="separate"/>
            </w:r>
            <w:r>
              <w:rPr>
                <w:noProof/>
              </w:rPr>
              <w:t>8</w:t>
            </w:r>
            <w:r>
              <w:rPr>
                <w:noProof/>
              </w:rPr>
              <w:fldChar w:fldCharType="end"/>
            </w:r>
          </w:hyperlink>
        </w:p>
        <w:p w14:paraId="0C866494" w14:textId="426850DF"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77" w:history="1">
            <w:r w:rsidRPr="00266432">
              <w:rPr>
                <w:rStyle w:val="Hipervnculo"/>
                <w:noProof/>
              </w:rPr>
              <w:t>2.3 Las tres capas de autorización</w:t>
            </w:r>
            <w:r>
              <w:rPr>
                <w:noProof/>
              </w:rPr>
              <w:tab/>
            </w:r>
            <w:r>
              <w:rPr>
                <w:noProof/>
              </w:rPr>
              <w:fldChar w:fldCharType="begin"/>
            </w:r>
            <w:r>
              <w:rPr>
                <w:noProof/>
              </w:rPr>
              <w:instrText xml:space="preserve"> PAGEREF _Toc240118077 \h </w:instrText>
            </w:r>
            <w:r>
              <w:rPr>
                <w:noProof/>
              </w:rPr>
            </w:r>
            <w:r>
              <w:rPr>
                <w:noProof/>
              </w:rPr>
              <w:fldChar w:fldCharType="separate"/>
            </w:r>
            <w:r>
              <w:rPr>
                <w:noProof/>
              </w:rPr>
              <w:t>9</w:t>
            </w:r>
            <w:r>
              <w:rPr>
                <w:noProof/>
              </w:rPr>
              <w:fldChar w:fldCharType="end"/>
            </w:r>
          </w:hyperlink>
        </w:p>
        <w:p w14:paraId="1ACD426E" w14:textId="3027BF93"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78" w:history="1">
            <w:r w:rsidRPr="00266432">
              <w:rPr>
                <w:rStyle w:val="Hipervnculo"/>
                <w:noProof/>
              </w:rPr>
              <w:t>Dónde está en el código</w:t>
            </w:r>
            <w:r>
              <w:rPr>
                <w:noProof/>
              </w:rPr>
              <w:tab/>
            </w:r>
            <w:r>
              <w:rPr>
                <w:noProof/>
              </w:rPr>
              <w:fldChar w:fldCharType="begin"/>
            </w:r>
            <w:r>
              <w:rPr>
                <w:noProof/>
              </w:rPr>
              <w:instrText xml:space="preserve"> PAGEREF _Toc240118078 \h </w:instrText>
            </w:r>
            <w:r>
              <w:rPr>
                <w:noProof/>
              </w:rPr>
            </w:r>
            <w:r>
              <w:rPr>
                <w:noProof/>
              </w:rPr>
              <w:fldChar w:fldCharType="separate"/>
            </w:r>
            <w:r>
              <w:rPr>
                <w:noProof/>
              </w:rPr>
              <w:t>9</w:t>
            </w:r>
            <w:r>
              <w:rPr>
                <w:noProof/>
              </w:rPr>
              <w:fldChar w:fldCharType="end"/>
            </w:r>
          </w:hyperlink>
        </w:p>
        <w:p w14:paraId="4F7A466F" w14:textId="4BE155E3" w:rsidR="004E3ABD" w:rsidRDefault="004E3AB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079" w:history="1">
            <w:r w:rsidRPr="00266432">
              <w:rPr>
                <w:rStyle w:val="Hipervnculo"/>
                <w:noProof/>
              </w:rPr>
              <w:t>3. Estructura de carpetas</w:t>
            </w:r>
            <w:r>
              <w:rPr>
                <w:noProof/>
              </w:rPr>
              <w:tab/>
            </w:r>
            <w:r>
              <w:rPr>
                <w:noProof/>
              </w:rPr>
              <w:fldChar w:fldCharType="begin"/>
            </w:r>
            <w:r>
              <w:rPr>
                <w:noProof/>
              </w:rPr>
              <w:instrText xml:space="preserve"> PAGEREF _Toc240118079 \h </w:instrText>
            </w:r>
            <w:r>
              <w:rPr>
                <w:noProof/>
              </w:rPr>
            </w:r>
            <w:r>
              <w:rPr>
                <w:noProof/>
              </w:rPr>
              <w:fldChar w:fldCharType="separate"/>
            </w:r>
            <w:r>
              <w:rPr>
                <w:noProof/>
              </w:rPr>
              <w:t>10</w:t>
            </w:r>
            <w:r>
              <w:rPr>
                <w:noProof/>
              </w:rPr>
              <w:fldChar w:fldCharType="end"/>
            </w:r>
          </w:hyperlink>
        </w:p>
        <w:p w14:paraId="20ECED50" w14:textId="4921F7A1"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80" w:history="1">
            <w:r w:rsidRPr="00266432">
              <w:rPr>
                <w:rStyle w:val="Hipervnculo"/>
                <w:noProof/>
              </w:rPr>
              <w:t>3.1 La convención estructural número uno</w:t>
            </w:r>
            <w:r>
              <w:rPr>
                <w:noProof/>
              </w:rPr>
              <w:tab/>
            </w:r>
            <w:r>
              <w:rPr>
                <w:noProof/>
              </w:rPr>
              <w:fldChar w:fldCharType="begin"/>
            </w:r>
            <w:r>
              <w:rPr>
                <w:noProof/>
              </w:rPr>
              <w:instrText xml:space="preserve"> PAGEREF _Toc240118080 \h </w:instrText>
            </w:r>
            <w:r>
              <w:rPr>
                <w:noProof/>
              </w:rPr>
            </w:r>
            <w:r>
              <w:rPr>
                <w:noProof/>
              </w:rPr>
              <w:fldChar w:fldCharType="separate"/>
            </w:r>
            <w:r>
              <w:rPr>
                <w:noProof/>
              </w:rPr>
              <w:t>11</w:t>
            </w:r>
            <w:r>
              <w:rPr>
                <w:noProof/>
              </w:rPr>
              <w:fldChar w:fldCharType="end"/>
            </w:r>
          </w:hyperlink>
        </w:p>
        <w:p w14:paraId="3C58D980" w14:textId="3F4ACAED"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81" w:history="1">
            <w:r w:rsidRPr="00266432">
              <w:rPr>
                <w:rStyle w:val="Hipervnculo"/>
                <w:noProof/>
              </w:rPr>
              <w:t>Dónde está en el código</w:t>
            </w:r>
            <w:r>
              <w:rPr>
                <w:noProof/>
              </w:rPr>
              <w:tab/>
            </w:r>
            <w:r>
              <w:rPr>
                <w:noProof/>
              </w:rPr>
              <w:fldChar w:fldCharType="begin"/>
            </w:r>
            <w:r>
              <w:rPr>
                <w:noProof/>
              </w:rPr>
              <w:instrText xml:space="preserve"> PAGEREF _Toc240118081 \h </w:instrText>
            </w:r>
            <w:r>
              <w:rPr>
                <w:noProof/>
              </w:rPr>
            </w:r>
            <w:r>
              <w:rPr>
                <w:noProof/>
              </w:rPr>
              <w:fldChar w:fldCharType="separate"/>
            </w:r>
            <w:r>
              <w:rPr>
                <w:noProof/>
              </w:rPr>
              <w:t>11</w:t>
            </w:r>
            <w:r>
              <w:rPr>
                <w:noProof/>
              </w:rPr>
              <w:fldChar w:fldCharType="end"/>
            </w:r>
          </w:hyperlink>
        </w:p>
        <w:p w14:paraId="379CC942" w14:textId="4790B5B0" w:rsidR="004E3ABD" w:rsidRDefault="004E3AB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082" w:history="1">
            <w:r w:rsidRPr="00266432">
              <w:rPr>
                <w:rStyle w:val="Hipervnculo"/>
                <w:noProof/>
              </w:rPr>
              <w:t>4. Las capas y sus responsabilidades</w:t>
            </w:r>
            <w:r>
              <w:rPr>
                <w:noProof/>
              </w:rPr>
              <w:tab/>
            </w:r>
            <w:r>
              <w:rPr>
                <w:noProof/>
              </w:rPr>
              <w:fldChar w:fldCharType="begin"/>
            </w:r>
            <w:r>
              <w:rPr>
                <w:noProof/>
              </w:rPr>
              <w:instrText xml:space="preserve"> PAGEREF _Toc240118082 \h </w:instrText>
            </w:r>
            <w:r>
              <w:rPr>
                <w:noProof/>
              </w:rPr>
            </w:r>
            <w:r>
              <w:rPr>
                <w:noProof/>
              </w:rPr>
              <w:fldChar w:fldCharType="separate"/>
            </w:r>
            <w:r>
              <w:rPr>
                <w:noProof/>
              </w:rPr>
              <w:t>12</w:t>
            </w:r>
            <w:r>
              <w:rPr>
                <w:noProof/>
              </w:rPr>
              <w:fldChar w:fldCharType="end"/>
            </w:r>
          </w:hyperlink>
        </w:p>
        <w:p w14:paraId="14E1C6F1" w14:textId="5CFFABE0"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83" w:history="1">
            <w:r w:rsidRPr="00266432">
              <w:rPr>
                <w:rStyle w:val="Hipervnculo"/>
                <w:noProof/>
              </w:rPr>
              <w:t>4.1 Qué va en cada capa</w:t>
            </w:r>
            <w:r>
              <w:rPr>
                <w:noProof/>
              </w:rPr>
              <w:tab/>
            </w:r>
            <w:r>
              <w:rPr>
                <w:noProof/>
              </w:rPr>
              <w:fldChar w:fldCharType="begin"/>
            </w:r>
            <w:r>
              <w:rPr>
                <w:noProof/>
              </w:rPr>
              <w:instrText xml:space="preserve"> PAGEREF _Toc240118083 \h </w:instrText>
            </w:r>
            <w:r>
              <w:rPr>
                <w:noProof/>
              </w:rPr>
            </w:r>
            <w:r>
              <w:rPr>
                <w:noProof/>
              </w:rPr>
              <w:fldChar w:fldCharType="separate"/>
            </w:r>
            <w:r>
              <w:rPr>
                <w:noProof/>
              </w:rPr>
              <w:t>12</w:t>
            </w:r>
            <w:r>
              <w:rPr>
                <w:noProof/>
              </w:rPr>
              <w:fldChar w:fldCharType="end"/>
            </w:r>
          </w:hyperlink>
        </w:p>
        <w:p w14:paraId="3499B67C" w14:textId="3D51094E"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84" w:history="1">
            <w:r w:rsidRPr="00266432">
              <w:rPr>
                <w:rStyle w:val="Hipervnculo"/>
                <w:noProof/>
              </w:rPr>
              <w:t>4.2 Qué NO va adentro de una transacción</w:t>
            </w:r>
            <w:r>
              <w:rPr>
                <w:noProof/>
              </w:rPr>
              <w:tab/>
            </w:r>
            <w:r>
              <w:rPr>
                <w:noProof/>
              </w:rPr>
              <w:fldChar w:fldCharType="begin"/>
            </w:r>
            <w:r>
              <w:rPr>
                <w:noProof/>
              </w:rPr>
              <w:instrText xml:space="preserve"> PAGEREF _Toc240118084 \h </w:instrText>
            </w:r>
            <w:r>
              <w:rPr>
                <w:noProof/>
              </w:rPr>
            </w:r>
            <w:r>
              <w:rPr>
                <w:noProof/>
              </w:rPr>
              <w:fldChar w:fldCharType="separate"/>
            </w:r>
            <w:r>
              <w:rPr>
                <w:noProof/>
              </w:rPr>
              <w:t>12</w:t>
            </w:r>
            <w:r>
              <w:rPr>
                <w:noProof/>
              </w:rPr>
              <w:fldChar w:fldCharType="end"/>
            </w:r>
          </w:hyperlink>
        </w:p>
        <w:p w14:paraId="07FA8FF6" w14:textId="43B6A5F0"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85" w:history="1">
            <w:r w:rsidRPr="00266432">
              <w:rPr>
                <w:rStyle w:val="Hipervnculo"/>
                <w:noProof/>
              </w:rPr>
              <w:t>4.3 Lo que pasa después del commit</w:t>
            </w:r>
            <w:r>
              <w:rPr>
                <w:noProof/>
              </w:rPr>
              <w:tab/>
            </w:r>
            <w:r>
              <w:rPr>
                <w:noProof/>
              </w:rPr>
              <w:fldChar w:fldCharType="begin"/>
            </w:r>
            <w:r>
              <w:rPr>
                <w:noProof/>
              </w:rPr>
              <w:instrText xml:space="preserve"> PAGEREF _Toc240118085 \h </w:instrText>
            </w:r>
            <w:r>
              <w:rPr>
                <w:noProof/>
              </w:rPr>
            </w:r>
            <w:r>
              <w:rPr>
                <w:noProof/>
              </w:rPr>
              <w:fldChar w:fldCharType="separate"/>
            </w:r>
            <w:r>
              <w:rPr>
                <w:noProof/>
              </w:rPr>
              <w:t>12</w:t>
            </w:r>
            <w:r>
              <w:rPr>
                <w:noProof/>
              </w:rPr>
              <w:fldChar w:fldCharType="end"/>
            </w:r>
          </w:hyperlink>
        </w:p>
        <w:p w14:paraId="32718CD6" w14:textId="57FCD8BB"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86" w:history="1">
            <w:r w:rsidRPr="00266432">
              <w:rPr>
                <w:rStyle w:val="Hipervnculo"/>
                <w:noProof/>
              </w:rPr>
              <w:t>4.4 Concurrencia: la premisa de un solo proceso</w:t>
            </w:r>
            <w:r>
              <w:rPr>
                <w:noProof/>
              </w:rPr>
              <w:tab/>
            </w:r>
            <w:r>
              <w:rPr>
                <w:noProof/>
              </w:rPr>
              <w:fldChar w:fldCharType="begin"/>
            </w:r>
            <w:r>
              <w:rPr>
                <w:noProof/>
              </w:rPr>
              <w:instrText xml:space="preserve"> PAGEREF _Toc240118086 \h </w:instrText>
            </w:r>
            <w:r>
              <w:rPr>
                <w:noProof/>
              </w:rPr>
            </w:r>
            <w:r>
              <w:rPr>
                <w:noProof/>
              </w:rPr>
              <w:fldChar w:fldCharType="separate"/>
            </w:r>
            <w:r>
              <w:rPr>
                <w:noProof/>
              </w:rPr>
              <w:t>13</w:t>
            </w:r>
            <w:r>
              <w:rPr>
                <w:noProof/>
              </w:rPr>
              <w:fldChar w:fldCharType="end"/>
            </w:r>
          </w:hyperlink>
        </w:p>
        <w:p w14:paraId="4934B79F" w14:textId="75823CEC"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87" w:history="1">
            <w:r w:rsidRPr="00266432">
              <w:rPr>
                <w:rStyle w:val="Hipervnculo"/>
                <w:noProof/>
              </w:rPr>
              <w:t>Dónde está en el código</w:t>
            </w:r>
            <w:r>
              <w:rPr>
                <w:noProof/>
              </w:rPr>
              <w:tab/>
            </w:r>
            <w:r>
              <w:rPr>
                <w:noProof/>
              </w:rPr>
              <w:fldChar w:fldCharType="begin"/>
            </w:r>
            <w:r>
              <w:rPr>
                <w:noProof/>
              </w:rPr>
              <w:instrText xml:space="preserve"> PAGEREF _Toc240118087 \h </w:instrText>
            </w:r>
            <w:r>
              <w:rPr>
                <w:noProof/>
              </w:rPr>
            </w:r>
            <w:r>
              <w:rPr>
                <w:noProof/>
              </w:rPr>
              <w:fldChar w:fldCharType="separate"/>
            </w:r>
            <w:r>
              <w:rPr>
                <w:noProof/>
              </w:rPr>
              <w:t>13</w:t>
            </w:r>
            <w:r>
              <w:rPr>
                <w:noProof/>
              </w:rPr>
              <w:fldChar w:fldCharType="end"/>
            </w:r>
          </w:hyperlink>
        </w:p>
        <w:p w14:paraId="06752C5A" w14:textId="571DADEF" w:rsidR="004E3ABD" w:rsidRDefault="004E3AB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088" w:history="1">
            <w:r w:rsidRPr="00266432">
              <w:rPr>
                <w:rStyle w:val="Hipervnculo"/>
                <w:noProof/>
              </w:rPr>
              <w:t>5. Patrones transversales</w:t>
            </w:r>
            <w:r>
              <w:rPr>
                <w:noProof/>
              </w:rPr>
              <w:tab/>
            </w:r>
            <w:r>
              <w:rPr>
                <w:noProof/>
              </w:rPr>
              <w:fldChar w:fldCharType="begin"/>
            </w:r>
            <w:r>
              <w:rPr>
                <w:noProof/>
              </w:rPr>
              <w:instrText xml:space="preserve"> PAGEREF _Toc240118088 \h </w:instrText>
            </w:r>
            <w:r>
              <w:rPr>
                <w:noProof/>
              </w:rPr>
            </w:r>
            <w:r>
              <w:rPr>
                <w:noProof/>
              </w:rPr>
              <w:fldChar w:fldCharType="separate"/>
            </w:r>
            <w:r>
              <w:rPr>
                <w:noProof/>
              </w:rPr>
              <w:t>14</w:t>
            </w:r>
            <w:r>
              <w:rPr>
                <w:noProof/>
              </w:rPr>
              <w:fldChar w:fldCharType="end"/>
            </w:r>
          </w:hyperlink>
        </w:p>
        <w:p w14:paraId="58332726" w14:textId="180FF72E"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89" w:history="1">
            <w:r w:rsidRPr="00266432">
              <w:rPr>
                <w:rStyle w:val="Hipervnculo"/>
                <w:noProof/>
              </w:rPr>
              <w:t>5.1 Servicios externos detrás de una fábrica propia</w:t>
            </w:r>
            <w:r>
              <w:rPr>
                <w:noProof/>
              </w:rPr>
              <w:tab/>
            </w:r>
            <w:r>
              <w:rPr>
                <w:noProof/>
              </w:rPr>
              <w:fldChar w:fldCharType="begin"/>
            </w:r>
            <w:r>
              <w:rPr>
                <w:noProof/>
              </w:rPr>
              <w:instrText xml:space="preserve"> PAGEREF _Toc240118089 \h </w:instrText>
            </w:r>
            <w:r>
              <w:rPr>
                <w:noProof/>
              </w:rPr>
            </w:r>
            <w:r>
              <w:rPr>
                <w:noProof/>
              </w:rPr>
              <w:fldChar w:fldCharType="separate"/>
            </w:r>
            <w:r>
              <w:rPr>
                <w:noProof/>
              </w:rPr>
              <w:t>14</w:t>
            </w:r>
            <w:r>
              <w:rPr>
                <w:noProof/>
              </w:rPr>
              <w:fldChar w:fldCharType="end"/>
            </w:r>
          </w:hyperlink>
        </w:p>
        <w:p w14:paraId="3D71CE52" w14:textId="5457DF8F"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90" w:history="1">
            <w:r w:rsidRPr="00266432">
              <w:rPr>
                <w:rStyle w:val="Hipervnculo"/>
                <w:noProof/>
              </w:rPr>
              <w:t>5.2 Reglas de negocio como funciones puras, testeadas aparte</w:t>
            </w:r>
            <w:r>
              <w:rPr>
                <w:noProof/>
              </w:rPr>
              <w:tab/>
            </w:r>
            <w:r>
              <w:rPr>
                <w:noProof/>
              </w:rPr>
              <w:fldChar w:fldCharType="begin"/>
            </w:r>
            <w:r>
              <w:rPr>
                <w:noProof/>
              </w:rPr>
              <w:instrText xml:space="preserve"> PAGEREF _Toc240118090 \h </w:instrText>
            </w:r>
            <w:r>
              <w:rPr>
                <w:noProof/>
              </w:rPr>
            </w:r>
            <w:r>
              <w:rPr>
                <w:noProof/>
              </w:rPr>
              <w:fldChar w:fldCharType="separate"/>
            </w:r>
            <w:r>
              <w:rPr>
                <w:noProof/>
              </w:rPr>
              <w:t>14</w:t>
            </w:r>
            <w:r>
              <w:rPr>
                <w:noProof/>
              </w:rPr>
              <w:fldChar w:fldCharType="end"/>
            </w:r>
          </w:hyperlink>
        </w:p>
        <w:p w14:paraId="520500BF" w14:textId="0A816E40"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91" w:history="1">
            <w:r w:rsidRPr="00266432">
              <w:rPr>
                <w:rStyle w:val="Hipervnculo"/>
                <w:noProof/>
              </w:rPr>
              <w:t>5.3 En módulos puros el ORM se inyecta, no se importa</w:t>
            </w:r>
            <w:r>
              <w:rPr>
                <w:noProof/>
              </w:rPr>
              <w:tab/>
            </w:r>
            <w:r>
              <w:rPr>
                <w:noProof/>
              </w:rPr>
              <w:fldChar w:fldCharType="begin"/>
            </w:r>
            <w:r>
              <w:rPr>
                <w:noProof/>
              </w:rPr>
              <w:instrText xml:space="preserve"> PAGEREF _Toc240118091 \h </w:instrText>
            </w:r>
            <w:r>
              <w:rPr>
                <w:noProof/>
              </w:rPr>
            </w:r>
            <w:r>
              <w:rPr>
                <w:noProof/>
              </w:rPr>
              <w:fldChar w:fldCharType="separate"/>
            </w:r>
            <w:r>
              <w:rPr>
                <w:noProof/>
              </w:rPr>
              <w:t>14</w:t>
            </w:r>
            <w:r>
              <w:rPr>
                <w:noProof/>
              </w:rPr>
              <w:fldChar w:fldCharType="end"/>
            </w:r>
          </w:hyperlink>
        </w:p>
        <w:p w14:paraId="24FA7AE0" w14:textId="238E34AA"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92" w:history="1">
            <w:r w:rsidRPr="00266432">
              <w:rPr>
                <w:rStyle w:val="Hipervnculo"/>
                <w:noProof/>
              </w:rPr>
              <w:t>5.4 Una función compartida en lugar de copias</w:t>
            </w:r>
            <w:r>
              <w:rPr>
                <w:noProof/>
              </w:rPr>
              <w:tab/>
            </w:r>
            <w:r>
              <w:rPr>
                <w:noProof/>
              </w:rPr>
              <w:fldChar w:fldCharType="begin"/>
            </w:r>
            <w:r>
              <w:rPr>
                <w:noProof/>
              </w:rPr>
              <w:instrText xml:space="preserve"> PAGEREF _Toc240118092 \h </w:instrText>
            </w:r>
            <w:r>
              <w:rPr>
                <w:noProof/>
              </w:rPr>
            </w:r>
            <w:r>
              <w:rPr>
                <w:noProof/>
              </w:rPr>
              <w:fldChar w:fldCharType="separate"/>
            </w:r>
            <w:r>
              <w:rPr>
                <w:noProof/>
              </w:rPr>
              <w:t>14</w:t>
            </w:r>
            <w:r>
              <w:rPr>
                <w:noProof/>
              </w:rPr>
              <w:fldChar w:fldCharType="end"/>
            </w:r>
          </w:hyperlink>
        </w:p>
        <w:p w14:paraId="3848B4E6" w14:textId="571A0C0B"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93" w:history="1">
            <w:r w:rsidRPr="00266432">
              <w:rPr>
                <w:rStyle w:val="Hipervnculo"/>
                <w:noProof/>
              </w:rPr>
              <w:t>5.5 Las guardas globales van en el transporte</w:t>
            </w:r>
            <w:r>
              <w:rPr>
                <w:noProof/>
              </w:rPr>
              <w:tab/>
            </w:r>
            <w:r>
              <w:rPr>
                <w:noProof/>
              </w:rPr>
              <w:fldChar w:fldCharType="begin"/>
            </w:r>
            <w:r>
              <w:rPr>
                <w:noProof/>
              </w:rPr>
              <w:instrText xml:space="preserve"> PAGEREF _Toc240118093 \h </w:instrText>
            </w:r>
            <w:r>
              <w:rPr>
                <w:noProof/>
              </w:rPr>
            </w:r>
            <w:r>
              <w:rPr>
                <w:noProof/>
              </w:rPr>
              <w:fldChar w:fldCharType="separate"/>
            </w:r>
            <w:r>
              <w:rPr>
                <w:noProof/>
              </w:rPr>
              <w:t>15</w:t>
            </w:r>
            <w:r>
              <w:rPr>
                <w:noProof/>
              </w:rPr>
              <w:fldChar w:fldCharType="end"/>
            </w:r>
          </w:hyperlink>
        </w:p>
        <w:p w14:paraId="5850A702" w14:textId="2A973B86"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94" w:history="1">
            <w:r w:rsidRPr="00266432">
              <w:rPr>
                <w:rStyle w:val="Hipervnculo"/>
                <w:noProof/>
              </w:rPr>
              <w:t>5.6 Auditoría best-effort contra auditoría estricta</w:t>
            </w:r>
            <w:r>
              <w:rPr>
                <w:noProof/>
              </w:rPr>
              <w:tab/>
            </w:r>
            <w:r>
              <w:rPr>
                <w:noProof/>
              </w:rPr>
              <w:fldChar w:fldCharType="begin"/>
            </w:r>
            <w:r>
              <w:rPr>
                <w:noProof/>
              </w:rPr>
              <w:instrText xml:space="preserve"> PAGEREF _Toc240118094 \h </w:instrText>
            </w:r>
            <w:r>
              <w:rPr>
                <w:noProof/>
              </w:rPr>
            </w:r>
            <w:r>
              <w:rPr>
                <w:noProof/>
              </w:rPr>
              <w:fldChar w:fldCharType="separate"/>
            </w:r>
            <w:r>
              <w:rPr>
                <w:noProof/>
              </w:rPr>
              <w:t>15</w:t>
            </w:r>
            <w:r>
              <w:rPr>
                <w:noProof/>
              </w:rPr>
              <w:fldChar w:fldCharType="end"/>
            </w:r>
          </w:hyperlink>
        </w:p>
        <w:p w14:paraId="2923CE32" w14:textId="75922AAB"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95" w:history="1">
            <w:r w:rsidRPr="00266432">
              <w:rPr>
                <w:rStyle w:val="Hipervnculo"/>
                <w:noProof/>
              </w:rPr>
              <w:t>5.7 Transiciones de estado como actualizaciones condicionales</w:t>
            </w:r>
            <w:r>
              <w:rPr>
                <w:noProof/>
              </w:rPr>
              <w:tab/>
            </w:r>
            <w:r>
              <w:rPr>
                <w:noProof/>
              </w:rPr>
              <w:fldChar w:fldCharType="begin"/>
            </w:r>
            <w:r>
              <w:rPr>
                <w:noProof/>
              </w:rPr>
              <w:instrText xml:space="preserve"> PAGEREF _Toc240118095 \h </w:instrText>
            </w:r>
            <w:r>
              <w:rPr>
                <w:noProof/>
              </w:rPr>
            </w:r>
            <w:r>
              <w:rPr>
                <w:noProof/>
              </w:rPr>
              <w:fldChar w:fldCharType="separate"/>
            </w:r>
            <w:r>
              <w:rPr>
                <w:noProof/>
              </w:rPr>
              <w:t>16</w:t>
            </w:r>
            <w:r>
              <w:rPr>
                <w:noProof/>
              </w:rPr>
              <w:fldChar w:fldCharType="end"/>
            </w:r>
          </w:hyperlink>
        </w:p>
        <w:p w14:paraId="5DAA1F2A" w14:textId="3F1CE490"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96" w:history="1">
            <w:r w:rsidRPr="00266432">
              <w:rPr>
                <w:rStyle w:val="Hipervnculo"/>
                <w:noProof/>
              </w:rPr>
              <w:t>5.8 Numeración sin huecos</w:t>
            </w:r>
            <w:r>
              <w:rPr>
                <w:noProof/>
              </w:rPr>
              <w:tab/>
            </w:r>
            <w:r>
              <w:rPr>
                <w:noProof/>
              </w:rPr>
              <w:fldChar w:fldCharType="begin"/>
            </w:r>
            <w:r>
              <w:rPr>
                <w:noProof/>
              </w:rPr>
              <w:instrText xml:space="preserve"> PAGEREF _Toc240118096 \h </w:instrText>
            </w:r>
            <w:r>
              <w:rPr>
                <w:noProof/>
              </w:rPr>
            </w:r>
            <w:r>
              <w:rPr>
                <w:noProof/>
              </w:rPr>
              <w:fldChar w:fldCharType="separate"/>
            </w:r>
            <w:r>
              <w:rPr>
                <w:noProof/>
              </w:rPr>
              <w:t>16</w:t>
            </w:r>
            <w:r>
              <w:rPr>
                <w:noProof/>
              </w:rPr>
              <w:fldChar w:fldCharType="end"/>
            </w:r>
          </w:hyperlink>
        </w:p>
        <w:p w14:paraId="627A87A4" w14:textId="0FEBCF5A"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97" w:history="1">
            <w:r w:rsidRPr="00266432">
              <w:rPr>
                <w:rStyle w:val="Hipervnculo"/>
                <w:noProof/>
              </w:rPr>
              <w:t>5.9 La lectura de la violación de unicidad</w:t>
            </w:r>
            <w:r>
              <w:rPr>
                <w:noProof/>
              </w:rPr>
              <w:tab/>
            </w:r>
            <w:r>
              <w:rPr>
                <w:noProof/>
              </w:rPr>
              <w:fldChar w:fldCharType="begin"/>
            </w:r>
            <w:r>
              <w:rPr>
                <w:noProof/>
              </w:rPr>
              <w:instrText xml:space="preserve"> PAGEREF _Toc240118097 \h </w:instrText>
            </w:r>
            <w:r>
              <w:rPr>
                <w:noProof/>
              </w:rPr>
            </w:r>
            <w:r>
              <w:rPr>
                <w:noProof/>
              </w:rPr>
              <w:fldChar w:fldCharType="separate"/>
            </w:r>
            <w:r>
              <w:rPr>
                <w:noProof/>
              </w:rPr>
              <w:t>16</w:t>
            </w:r>
            <w:r>
              <w:rPr>
                <w:noProof/>
              </w:rPr>
              <w:fldChar w:fldCharType="end"/>
            </w:r>
          </w:hyperlink>
        </w:p>
        <w:p w14:paraId="11B28250" w14:textId="62D71C50"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98" w:history="1">
            <w:r w:rsidRPr="00266432">
              <w:rPr>
                <w:rStyle w:val="Hipervnculo"/>
                <w:noProof/>
              </w:rPr>
              <w:t>5.10 El doble de base tiene que honrar el filtro que recibe</w:t>
            </w:r>
            <w:r>
              <w:rPr>
                <w:noProof/>
              </w:rPr>
              <w:tab/>
            </w:r>
            <w:r>
              <w:rPr>
                <w:noProof/>
              </w:rPr>
              <w:fldChar w:fldCharType="begin"/>
            </w:r>
            <w:r>
              <w:rPr>
                <w:noProof/>
              </w:rPr>
              <w:instrText xml:space="preserve"> PAGEREF _Toc240118098 \h </w:instrText>
            </w:r>
            <w:r>
              <w:rPr>
                <w:noProof/>
              </w:rPr>
            </w:r>
            <w:r>
              <w:rPr>
                <w:noProof/>
              </w:rPr>
              <w:fldChar w:fldCharType="separate"/>
            </w:r>
            <w:r>
              <w:rPr>
                <w:noProof/>
              </w:rPr>
              <w:t>16</w:t>
            </w:r>
            <w:r>
              <w:rPr>
                <w:noProof/>
              </w:rPr>
              <w:fldChar w:fldCharType="end"/>
            </w:r>
          </w:hyperlink>
        </w:p>
        <w:p w14:paraId="083DE17A" w14:textId="7627946F"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099" w:history="1">
            <w:r w:rsidRPr="00266432">
              <w:rPr>
                <w:rStyle w:val="Hipervnculo"/>
                <w:noProof/>
              </w:rPr>
              <w:t>5.11 Un tope de lote tiene que contar lo que cuesta</w:t>
            </w:r>
            <w:r>
              <w:rPr>
                <w:noProof/>
              </w:rPr>
              <w:tab/>
            </w:r>
            <w:r>
              <w:rPr>
                <w:noProof/>
              </w:rPr>
              <w:fldChar w:fldCharType="begin"/>
            </w:r>
            <w:r>
              <w:rPr>
                <w:noProof/>
              </w:rPr>
              <w:instrText xml:space="preserve"> PAGEREF _Toc240118099 \h </w:instrText>
            </w:r>
            <w:r>
              <w:rPr>
                <w:noProof/>
              </w:rPr>
            </w:r>
            <w:r>
              <w:rPr>
                <w:noProof/>
              </w:rPr>
              <w:fldChar w:fldCharType="separate"/>
            </w:r>
            <w:r>
              <w:rPr>
                <w:noProof/>
              </w:rPr>
              <w:t>16</w:t>
            </w:r>
            <w:r>
              <w:rPr>
                <w:noProof/>
              </w:rPr>
              <w:fldChar w:fldCharType="end"/>
            </w:r>
          </w:hyperlink>
        </w:p>
        <w:p w14:paraId="48FFB174" w14:textId="435C6565"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00" w:history="1">
            <w:r w:rsidRPr="00266432">
              <w:rPr>
                <w:rStyle w:val="Hipervnculo"/>
                <w:noProof/>
              </w:rPr>
              <w:t>Dónde está en el código</w:t>
            </w:r>
            <w:r>
              <w:rPr>
                <w:noProof/>
              </w:rPr>
              <w:tab/>
            </w:r>
            <w:r>
              <w:rPr>
                <w:noProof/>
              </w:rPr>
              <w:fldChar w:fldCharType="begin"/>
            </w:r>
            <w:r>
              <w:rPr>
                <w:noProof/>
              </w:rPr>
              <w:instrText xml:space="preserve"> PAGEREF _Toc240118100 \h </w:instrText>
            </w:r>
            <w:r>
              <w:rPr>
                <w:noProof/>
              </w:rPr>
            </w:r>
            <w:r>
              <w:rPr>
                <w:noProof/>
              </w:rPr>
              <w:fldChar w:fldCharType="separate"/>
            </w:r>
            <w:r>
              <w:rPr>
                <w:noProof/>
              </w:rPr>
              <w:t>17</w:t>
            </w:r>
            <w:r>
              <w:rPr>
                <w:noProof/>
              </w:rPr>
              <w:fldChar w:fldCharType="end"/>
            </w:r>
          </w:hyperlink>
        </w:p>
        <w:p w14:paraId="14478875" w14:textId="10B06D81" w:rsidR="004E3ABD" w:rsidRDefault="004E3AB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101" w:history="1">
            <w:r w:rsidRPr="00266432">
              <w:rPr>
                <w:rStyle w:val="Hipervnculo"/>
                <w:noProof/>
              </w:rPr>
              <w:t>6. El marco del panel</w:t>
            </w:r>
            <w:r>
              <w:rPr>
                <w:noProof/>
              </w:rPr>
              <w:tab/>
            </w:r>
            <w:r>
              <w:rPr>
                <w:noProof/>
              </w:rPr>
              <w:fldChar w:fldCharType="begin"/>
            </w:r>
            <w:r>
              <w:rPr>
                <w:noProof/>
              </w:rPr>
              <w:instrText xml:space="preserve"> PAGEREF _Toc240118101 \h </w:instrText>
            </w:r>
            <w:r>
              <w:rPr>
                <w:noProof/>
              </w:rPr>
            </w:r>
            <w:r>
              <w:rPr>
                <w:noProof/>
              </w:rPr>
              <w:fldChar w:fldCharType="separate"/>
            </w:r>
            <w:r>
              <w:rPr>
                <w:noProof/>
              </w:rPr>
              <w:t>18</w:t>
            </w:r>
            <w:r>
              <w:rPr>
                <w:noProof/>
              </w:rPr>
              <w:fldChar w:fldCharType="end"/>
            </w:r>
          </w:hyperlink>
        </w:p>
        <w:p w14:paraId="174AB7C3" w14:textId="65E56D06"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02" w:history="1">
            <w:r w:rsidRPr="00266432">
              <w:rPr>
                <w:rStyle w:val="Hipervnculo"/>
                <w:noProof/>
              </w:rPr>
              <w:t>6.1 Los componentes compartidos</w:t>
            </w:r>
            <w:r>
              <w:rPr>
                <w:noProof/>
              </w:rPr>
              <w:tab/>
            </w:r>
            <w:r>
              <w:rPr>
                <w:noProof/>
              </w:rPr>
              <w:fldChar w:fldCharType="begin"/>
            </w:r>
            <w:r>
              <w:rPr>
                <w:noProof/>
              </w:rPr>
              <w:instrText xml:space="preserve"> PAGEREF _Toc240118102 \h </w:instrText>
            </w:r>
            <w:r>
              <w:rPr>
                <w:noProof/>
              </w:rPr>
            </w:r>
            <w:r>
              <w:rPr>
                <w:noProof/>
              </w:rPr>
              <w:fldChar w:fldCharType="separate"/>
            </w:r>
            <w:r>
              <w:rPr>
                <w:noProof/>
              </w:rPr>
              <w:t>18</w:t>
            </w:r>
            <w:r>
              <w:rPr>
                <w:noProof/>
              </w:rPr>
              <w:fldChar w:fldCharType="end"/>
            </w:r>
          </w:hyperlink>
        </w:p>
        <w:p w14:paraId="287883B7" w14:textId="32D99BF1"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03" w:history="1">
            <w:r w:rsidRPr="00266432">
              <w:rPr>
                <w:rStyle w:val="Hipervnculo"/>
                <w:noProof/>
              </w:rPr>
              <w:t>6.2 Navegación y tarjetas del tablero</w:t>
            </w:r>
            <w:r>
              <w:rPr>
                <w:noProof/>
              </w:rPr>
              <w:tab/>
            </w:r>
            <w:r>
              <w:rPr>
                <w:noProof/>
              </w:rPr>
              <w:fldChar w:fldCharType="begin"/>
            </w:r>
            <w:r>
              <w:rPr>
                <w:noProof/>
              </w:rPr>
              <w:instrText xml:space="preserve"> PAGEREF _Toc240118103 \h </w:instrText>
            </w:r>
            <w:r>
              <w:rPr>
                <w:noProof/>
              </w:rPr>
            </w:r>
            <w:r>
              <w:rPr>
                <w:noProof/>
              </w:rPr>
              <w:fldChar w:fldCharType="separate"/>
            </w:r>
            <w:r>
              <w:rPr>
                <w:noProof/>
              </w:rPr>
              <w:t>19</w:t>
            </w:r>
            <w:r>
              <w:rPr>
                <w:noProof/>
              </w:rPr>
              <w:fldChar w:fldCharType="end"/>
            </w:r>
          </w:hyperlink>
        </w:p>
        <w:p w14:paraId="3261CF16" w14:textId="77D0F368"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04" w:history="1">
            <w:r w:rsidRPr="00266432">
              <w:rPr>
                <w:rStyle w:val="Hipervnculo"/>
                <w:noProof/>
              </w:rPr>
              <w:t>6.3 Pestañas: tres niveles que no hay que confundir</w:t>
            </w:r>
            <w:r>
              <w:rPr>
                <w:noProof/>
              </w:rPr>
              <w:tab/>
            </w:r>
            <w:r>
              <w:rPr>
                <w:noProof/>
              </w:rPr>
              <w:fldChar w:fldCharType="begin"/>
            </w:r>
            <w:r>
              <w:rPr>
                <w:noProof/>
              </w:rPr>
              <w:instrText xml:space="preserve"> PAGEREF _Toc240118104 \h </w:instrText>
            </w:r>
            <w:r>
              <w:rPr>
                <w:noProof/>
              </w:rPr>
            </w:r>
            <w:r>
              <w:rPr>
                <w:noProof/>
              </w:rPr>
              <w:fldChar w:fldCharType="separate"/>
            </w:r>
            <w:r>
              <w:rPr>
                <w:noProof/>
              </w:rPr>
              <w:t>19</w:t>
            </w:r>
            <w:r>
              <w:rPr>
                <w:noProof/>
              </w:rPr>
              <w:fldChar w:fldCharType="end"/>
            </w:r>
          </w:hyperlink>
        </w:p>
        <w:p w14:paraId="6D523D08" w14:textId="52E406DA"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05" w:history="1">
            <w:r w:rsidRPr="00266432">
              <w:rPr>
                <w:rStyle w:val="Hipervnculo"/>
                <w:noProof/>
              </w:rPr>
              <w:t>6.4 El marco del panel de socio</w:t>
            </w:r>
            <w:r>
              <w:rPr>
                <w:noProof/>
              </w:rPr>
              <w:tab/>
            </w:r>
            <w:r>
              <w:rPr>
                <w:noProof/>
              </w:rPr>
              <w:fldChar w:fldCharType="begin"/>
            </w:r>
            <w:r>
              <w:rPr>
                <w:noProof/>
              </w:rPr>
              <w:instrText xml:space="preserve"> PAGEREF _Toc240118105 \h </w:instrText>
            </w:r>
            <w:r>
              <w:rPr>
                <w:noProof/>
              </w:rPr>
            </w:r>
            <w:r>
              <w:rPr>
                <w:noProof/>
              </w:rPr>
              <w:fldChar w:fldCharType="separate"/>
            </w:r>
            <w:r>
              <w:rPr>
                <w:noProof/>
              </w:rPr>
              <w:t>20</w:t>
            </w:r>
            <w:r>
              <w:rPr>
                <w:noProof/>
              </w:rPr>
              <w:fldChar w:fldCharType="end"/>
            </w:r>
          </w:hyperlink>
        </w:p>
        <w:p w14:paraId="06FC4509" w14:textId="25394185"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06" w:history="1">
            <w:r w:rsidRPr="00266432">
              <w:rPr>
                <w:rStyle w:val="Hipervnculo"/>
                <w:noProof/>
              </w:rPr>
              <w:t>6.5 Primitivas de los wizards públicos</w:t>
            </w:r>
            <w:r>
              <w:rPr>
                <w:noProof/>
              </w:rPr>
              <w:tab/>
            </w:r>
            <w:r>
              <w:rPr>
                <w:noProof/>
              </w:rPr>
              <w:fldChar w:fldCharType="begin"/>
            </w:r>
            <w:r>
              <w:rPr>
                <w:noProof/>
              </w:rPr>
              <w:instrText xml:space="preserve"> PAGEREF _Toc240118106 \h </w:instrText>
            </w:r>
            <w:r>
              <w:rPr>
                <w:noProof/>
              </w:rPr>
            </w:r>
            <w:r>
              <w:rPr>
                <w:noProof/>
              </w:rPr>
              <w:fldChar w:fldCharType="separate"/>
            </w:r>
            <w:r>
              <w:rPr>
                <w:noProof/>
              </w:rPr>
              <w:t>20</w:t>
            </w:r>
            <w:r>
              <w:rPr>
                <w:noProof/>
              </w:rPr>
              <w:fldChar w:fldCharType="end"/>
            </w:r>
          </w:hyperlink>
        </w:p>
        <w:p w14:paraId="16F117C1" w14:textId="4DD98C87"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07" w:history="1">
            <w:r w:rsidRPr="00266432">
              <w:rPr>
                <w:rStyle w:val="Hipervnculo"/>
                <w:noProof/>
              </w:rPr>
              <w:t>6.6 Accesibilidad verificada</w:t>
            </w:r>
            <w:r>
              <w:rPr>
                <w:noProof/>
              </w:rPr>
              <w:tab/>
            </w:r>
            <w:r>
              <w:rPr>
                <w:noProof/>
              </w:rPr>
              <w:fldChar w:fldCharType="begin"/>
            </w:r>
            <w:r>
              <w:rPr>
                <w:noProof/>
              </w:rPr>
              <w:instrText xml:space="preserve"> PAGEREF _Toc240118107 \h </w:instrText>
            </w:r>
            <w:r>
              <w:rPr>
                <w:noProof/>
              </w:rPr>
            </w:r>
            <w:r>
              <w:rPr>
                <w:noProof/>
              </w:rPr>
              <w:fldChar w:fldCharType="separate"/>
            </w:r>
            <w:r>
              <w:rPr>
                <w:noProof/>
              </w:rPr>
              <w:t>20</w:t>
            </w:r>
            <w:r>
              <w:rPr>
                <w:noProof/>
              </w:rPr>
              <w:fldChar w:fldCharType="end"/>
            </w:r>
          </w:hyperlink>
        </w:p>
        <w:p w14:paraId="3A290468" w14:textId="0F308175"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08" w:history="1">
            <w:r w:rsidRPr="00266432">
              <w:rPr>
                <w:rStyle w:val="Hipervnculo"/>
                <w:noProof/>
              </w:rPr>
              <w:t>Dónde está en el código</w:t>
            </w:r>
            <w:r>
              <w:rPr>
                <w:noProof/>
              </w:rPr>
              <w:tab/>
            </w:r>
            <w:r>
              <w:rPr>
                <w:noProof/>
              </w:rPr>
              <w:fldChar w:fldCharType="begin"/>
            </w:r>
            <w:r>
              <w:rPr>
                <w:noProof/>
              </w:rPr>
              <w:instrText xml:space="preserve"> PAGEREF _Toc240118108 \h </w:instrText>
            </w:r>
            <w:r>
              <w:rPr>
                <w:noProof/>
              </w:rPr>
            </w:r>
            <w:r>
              <w:rPr>
                <w:noProof/>
              </w:rPr>
              <w:fldChar w:fldCharType="separate"/>
            </w:r>
            <w:r>
              <w:rPr>
                <w:noProof/>
              </w:rPr>
              <w:t>20</w:t>
            </w:r>
            <w:r>
              <w:rPr>
                <w:noProof/>
              </w:rPr>
              <w:fldChar w:fldCharType="end"/>
            </w:r>
          </w:hyperlink>
        </w:p>
        <w:p w14:paraId="529AD396" w14:textId="6F786D60" w:rsidR="004E3ABD" w:rsidRDefault="004E3AB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109" w:history="1">
            <w:r w:rsidRPr="00266432">
              <w:rPr>
                <w:rStyle w:val="Hipervnculo"/>
                <w:noProof/>
              </w:rPr>
              <w:t>7. Formularios</w:t>
            </w:r>
            <w:r>
              <w:rPr>
                <w:noProof/>
              </w:rPr>
              <w:tab/>
            </w:r>
            <w:r>
              <w:rPr>
                <w:noProof/>
              </w:rPr>
              <w:fldChar w:fldCharType="begin"/>
            </w:r>
            <w:r>
              <w:rPr>
                <w:noProof/>
              </w:rPr>
              <w:instrText xml:space="preserve"> PAGEREF _Toc240118109 \h </w:instrText>
            </w:r>
            <w:r>
              <w:rPr>
                <w:noProof/>
              </w:rPr>
            </w:r>
            <w:r>
              <w:rPr>
                <w:noProof/>
              </w:rPr>
              <w:fldChar w:fldCharType="separate"/>
            </w:r>
            <w:r>
              <w:rPr>
                <w:noProof/>
              </w:rPr>
              <w:t>21</w:t>
            </w:r>
            <w:r>
              <w:rPr>
                <w:noProof/>
              </w:rPr>
              <w:fldChar w:fldCharType="end"/>
            </w:r>
          </w:hyperlink>
        </w:p>
        <w:p w14:paraId="18B3F81D" w14:textId="44BB8899"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10" w:history="1">
            <w:r w:rsidRPr="00266432">
              <w:rPr>
                <w:rStyle w:val="Hipervnculo"/>
                <w:noProof/>
              </w:rPr>
              <w:t>7.1 El patrón central</w:t>
            </w:r>
            <w:r>
              <w:rPr>
                <w:noProof/>
              </w:rPr>
              <w:tab/>
            </w:r>
            <w:r>
              <w:rPr>
                <w:noProof/>
              </w:rPr>
              <w:fldChar w:fldCharType="begin"/>
            </w:r>
            <w:r>
              <w:rPr>
                <w:noProof/>
              </w:rPr>
              <w:instrText xml:space="preserve"> PAGEREF _Toc240118110 \h </w:instrText>
            </w:r>
            <w:r>
              <w:rPr>
                <w:noProof/>
              </w:rPr>
            </w:r>
            <w:r>
              <w:rPr>
                <w:noProof/>
              </w:rPr>
              <w:fldChar w:fldCharType="separate"/>
            </w:r>
            <w:r>
              <w:rPr>
                <w:noProof/>
              </w:rPr>
              <w:t>21</w:t>
            </w:r>
            <w:r>
              <w:rPr>
                <w:noProof/>
              </w:rPr>
              <w:fldChar w:fldCharType="end"/>
            </w:r>
          </w:hyperlink>
        </w:p>
        <w:p w14:paraId="4B42231D" w14:textId="28CD9999"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11" w:history="1">
            <w:r w:rsidRPr="00266432">
              <w:rPr>
                <w:rStyle w:val="Hipervnculo"/>
                <w:noProof/>
              </w:rPr>
              <w:t>7.2 La trampa del reinicio y la API recomendada</w:t>
            </w:r>
            <w:r>
              <w:rPr>
                <w:noProof/>
              </w:rPr>
              <w:tab/>
            </w:r>
            <w:r>
              <w:rPr>
                <w:noProof/>
              </w:rPr>
              <w:fldChar w:fldCharType="begin"/>
            </w:r>
            <w:r>
              <w:rPr>
                <w:noProof/>
              </w:rPr>
              <w:instrText xml:space="preserve"> PAGEREF _Toc240118111 \h </w:instrText>
            </w:r>
            <w:r>
              <w:rPr>
                <w:noProof/>
              </w:rPr>
            </w:r>
            <w:r>
              <w:rPr>
                <w:noProof/>
              </w:rPr>
              <w:fldChar w:fldCharType="separate"/>
            </w:r>
            <w:r>
              <w:rPr>
                <w:noProof/>
              </w:rPr>
              <w:t>21</w:t>
            </w:r>
            <w:r>
              <w:rPr>
                <w:noProof/>
              </w:rPr>
              <w:fldChar w:fldCharType="end"/>
            </w:r>
          </w:hyperlink>
        </w:p>
        <w:p w14:paraId="4349DA50" w14:textId="3F64BFCA"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12" w:history="1">
            <w:r w:rsidRPr="00266432">
              <w:rPr>
                <w:rStyle w:val="Hipervnculo"/>
                <w:noProof/>
              </w:rPr>
              <w:t>7.3 Turnstile: dónde sí y dónde no</w:t>
            </w:r>
            <w:r>
              <w:rPr>
                <w:noProof/>
              </w:rPr>
              <w:tab/>
            </w:r>
            <w:r>
              <w:rPr>
                <w:noProof/>
              </w:rPr>
              <w:fldChar w:fldCharType="begin"/>
            </w:r>
            <w:r>
              <w:rPr>
                <w:noProof/>
              </w:rPr>
              <w:instrText xml:space="preserve"> PAGEREF _Toc240118112 \h </w:instrText>
            </w:r>
            <w:r>
              <w:rPr>
                <w:noProof/>
              </w:rPr>
            </w:r>
            <w:r>
              <w:rPr>
                <w:noProof/>
              </w:rPr>
              <w:fldChar w:fldCharType="separate"/>
            </w:r>
            <w:r>
              <w:rPr>
                <w:noProof/>
              </w:rPr>
              <w:t>21</w:t>
            </w:r>
            <w:r>
              <w:rPr>
                <w:noProof/>
              </w:rPr>
              <w:fldChar w:fldCharType="end"/>
            </w:r>
          </w:hyperlink>
        </w:p>
        <w:p w14:paraId="0349138C" w14:textId="0693AC1C"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13" w:history="1">
            <w:r w:rsidRPr="00266432">
              <w:rPr>
                <w:rStyle w:val="Hipervnculo"/>
                <w:noProof/>
              </w:rPr>
              <w:t>7.4 La deuda anotada</w:t>
            </w:r>
            <w:r>
              <w:rPr>
                <w:noProof/>
              </w:rPr>
              <w:tab/>
            </w:r>
            <w:r>
              <w:rPr>
                <w:noProof/>
              </w:rPr>
              <w:fldChar w:fldCharType="begin"/>
            </w:r>
            <w:r>
              <w:rPr>
                <w:noProof/>
              </w:rPr>
              <w:instrText xml:space="preserve"> PAGEREF _Toc240118113 \h </w:instrText>
            </w:r>
            <w:r>
              <w:rPr>
                <w:noProof/>
              </w:rPr>
            </w:r>
            <w:r>
              <w:rPr>
                <w:noProof/>
              </w:rPr>
              <w:fldChar w:fldCharType="separate"/>
            </w:r>
            <w:r>
              <w:rPr>
                <w:noProof/>
              </w:rPr>
              <w:t>22</w:t>
            </w:r>
            <w:r>
              <w:rPr>
                <w:noProof/>
              </w:rPr>
              <w:fldChar w:fldCharType="end"/>
            </w:r>
          </w:hyperlink>
        </w:p>
        <w:p w14:paraId="257F853A" w14:textId="7668ACA5"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14" w:history="1">
            <w:r w:rsidRPr="00266432">
              <w:rPr>
                <w:rStyle w:val="Hipervnculo"/>
                <w:noProof/>
              </w:rPr>
              <w:t>Dónde está en el código</w:t>
            </w:r>
            <w:r>
              <w:rPr>
                <w:noProof/>
              </w:rPr>
              <w:tab/>
            </w:r>
            <w:r>
              <w:rPr>
                <w:noProof/>
              </w:rPr>
              <w:fldChar w:fldCharType="begin"/>
            </w:r>
            <w:r>
              <w:rPr>
                <w:noProof/>
              </w:rPr>
              <w:instrText xml:space="preserve"> PAGEREF _Toc240118114 \h </w:instrText>
            </w:r>
            <w:r>
              <w:rPr>
                <w:noProof/>
              </w:rPr>
            </w:r>
            <w:r>
              <w:rPr>
                <w:noProof/>
              </w:rPr>
              <w:fldChar w:fldCharType="separate"/>
            </w:r>
            <w:r>
              <w:rPr>
                <w:noProof/>
              </w:rPr>
              <w:t>22</w:t>
            </w:r>
            <w:r>
              <w:rPr>
                <w:noProof/>
              </w:rPr>
              <w:fldChar w:fldCharType="end"/>
            </w:r>
          </w:hyperlink>
        </w:p>
        <w:p w14:paraId="2826D1B9" w14:textId="24DE7792" w:rsidR="004E3ABD" w:rsidRDefault="004E3AB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115" w:history="1">
            <w:r w:rsidRPr="00266432">
              <w:rPr>
                <w:rStyle w:val="Hipervnculo"/>
                <w:noProof/>
              </w:rPr>
              <w:t>8. Tema y color</w:t>
            </w:r>
            <w:r>
              <w:rPr>
                <w:noProof/>
              </w:rPr>
              <w:tab/>
            </w:r>
            <w:r>
              <w:rPr>
                <w:noProof/>
              </w:rPr>
              <w:fldChar w:fldCharType="begin"/>
            </w:r>
            <w:r>
              <w:rPr>
                <w:noProof/>
              </w:rPr>
              <w:instrText xml:space="preserve"> PAGEREF _Toc240118115 \h </w:instrText>
            </w:r>
            <w:r>
              <w:rPr>
                <w:noProof/>
              </w:rPr>
            </w:r>
            <w:r>
              <w:rPr>
                <w:noProof/>
              </w:rPr>
              <w:fldChar w:fldCharType="separate"/>
            </w:r>
            <w:r>
              <w:rPr>
                <w:noProof/>
              </w:rPr>
              <w:t>23</w:t>
            </w:r>
            <w:r>
              <w:rPr>
                <w:noProof/>
              </w:rPr>
              <w:fldChar w:fldCharType="end"/>
            </w:r>
          </w:hyperlink>
        </w:p>
        <w:p w14:paraId="744873E8" w14:textId="131D61E5"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16" w:history="1">
            <w:r w:rsidRPr="00266432">
              <w:rPr>
                <w:rStyle w:val="Hipervnculo"/>
                <w:noProof/>
              </w:rPr>
              <w:t>8.1 El celeste de marca y el celeste interactivo</w:t>
            </w:r>
            <w:r>
              <w:rPr>
                <w:noProof/>
              </w:rPr>
              <w:tab/>
            </w:r>
            <w:r>
              <w:rPr>
                <w:noProof/>
              </w:rPr>
              <w:fldChar w:fldCharType="begin"/>
            </w:r>
            <w:r>
              <w:rPr>
                <w:noProof/>
              </w:rPr>
              <w:instrText xml:space="preserve"> PAGEREF _Toc240118116 \h </w:instrText>
            </w:r>
            <w:r>
              <w:rPr>
                <w:noProof/>
              </w:rPr>
            </w:r>
            <w:r>
              <w:rPr>
                <w:noProof/>
              </w:rPr>
              <w:fldChar w:fldCharType="separate"/>
            </w:r>
            <w:r>
              <w:rPr>
                <w:noProof/>
              </w:rPr>
              <w:t>23</w:t>
            </w:r>
            <w:r>
              <w:rPr>
                <w:noProof/>
              </w:rPr>
              <w:fldChar w:fldCharType="end"/>
            </w:r>
          </w:hyperlink>
        </w:p>
        <w:p w14:paraId="1A9372FC" w14:textId="07EB6A03"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17" w:history="1">
            <w:r w:rsidRPr="00266432">
              <w:rPr>
                <w:rStyle w:val="Hipervnculo"/>
                <w:noProof/>
              </w:rPr>
              <w:t>8.2 El panel es siempre celeste profundo</w:t>
            </w:r>
            <w:r>
              <w:rPr>
                <w:noProof/>
              </w:rPr>
              <w:tab/>
            </w:r>
            <w:r>
              <w:rPr>
                <w:noProof/>
              </w:rPr>
              <w:fldChar w:fldCharType="begin"/>
            </w:r>
            <w:r>
              <w:rPr>
                <w:noProof/>
              </w:rPr>
              <w:instrText xml:space="preserve"> PAGEREF _Toc240118117 \h </w:instrText>
            </w:r>
            <w:r>
              <w:rPr>
                <w:noProof/>
              </w:rPr>
            </w:r>
            <w:r>
              <w:rPr>
                <w:noProof/>
              </w:rPr>
              <w:fldChar w:fldCharType="separate"/>
            </w:r>
            <w:r>
              <w:rPr>
                <w:noProof/>
              </w:rPr>
              <w:t>23</w:t>
            </w:r>
            <w:r>
              <w:rPr>
                <w:noProof/>
              </w:rPr>
              <w:fldChar w:fldCharType="end"/>
            </w:r>
          </w:hyperlink>
        </w:p>
        <w:p w14:paraId="25AEF003" w14:textId="7DB9B370"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18" w:history="1">
            <w:r w:rsidRPr="00266432">
              <w:rPr>
                <w:rStyle w:val="Hipervnculo"/>
                <w:noProof/>
              </w:rPr>
              <w:t>8.3 La regla de contraste que se mide, no se supone</w:t>
            </w:r>
            <w:r>
              <w:rPr>
                <w:noProof/>
              </w:rPr>
              <w:tab/>
            </w:r>
            <w:r>
              <w:rPr>
                <w:noProof/>
              </w:rPr>
              <w:fldChar w:fldCharType="begin"/>
            </w:r>
            <w:r>
              <w:rPr>
                <w:noProof/>
              </w:rPr>
              <w:instrText xml:space="preserve"> PAGEREF _Toc240118118 \h </w:instrText>
            </w:r>
            <w:r>
              <w:rPr>
                <w:noProof/>
              </w:rPr>
            </w:r>
            <w:r>
              <w:rPr>
                <w:noProof/>
              </w:rPr>
              <w:fldChar w:fldCharType="separate"/>
            </w:r>
            <w:r>
              <w:rPr>
                <w:noProof/>
              </w:rPr>
              <w:t>23</w:t>
            </w:r>
            <w:r>
              <w:rPr>
                <w:noProof/>
              </w:rPr>
              <w:fldChar w:fldCharType="end"/>
            </w:r>
          </w:hyperlink>
        </w:p>
        <w:p w14:paraId="433A5AFD" w14:textId="3F03DFCC"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19" w:history="1">
            <w:r w:rsidRPr="00266432">
              <w:rPr>
                <w:rStyle w:val="Hipervnculo"/>
                <w:noProof/>
              </w:rPr>
              <w:t>8.4 Los tests que fijan todo esto</w:t>
            </w:r>
            <w:r>
              <w:rPr>
                <w:noProof/>
              </w:rPr>
              <w:tab/>
            </w:r>
            <w:r>
              <w:rPr>
                <w:noProof/>
              </w:rPr>
              <w:fldChar w:fldCharType="begin"/>
            </w:r>
            <w:r>
              <w:rPr>
                <w:noProof/>
              </w:rPr>
              <w:instrText xml:space="preserve"> PAGEREF _Toc240118119 \h </w:instrText>
            </w:r>
            <w:r>
              <w:rPr>
                <w:noProof/>
              </w:rPr>
            </w:r>
            <w:r>
              <w:rPr>
                <w:noProof/>
              </w:rPr>
              <w:fldChar w:fldCharType="separate"/>
            </w:r>
            <w:r>
              <w:rPr>
                <w:noProof/>
              </w:rPr>
              <w:t>23</w:t>
            </w:r>
            <w:r>
              <w:rPr>
                <w:noProof/>
              </w:rPr>
              <w:fldChar w:fldCharType="end"/>
            </w:r>
          </w:hyperlink>
        </w:p>
        <w:p w14:paraId="30C162B8" w14:textId="22E50DAF"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20" w:history="1">
            <w:r w:rsidRPr="00266432">
              <w:rPr>
                <w:rStyle w:val="Hipervnculo"/>
                <w:noProof/>
              </w:rPr>
              <w:t>Dónde está en el código</w:t>
            </w:r>
            <w:r>
              <w:rPr>
                <w:noProof/>
              </w:rPr>
              <w:tab/>
            </w:r>
            <w:r>
              <w:rPr>
                <w:noProof/>
              </w:rPr>
              <w:fldChar w:fldCharType="begin"/>
            </w:r>
            <w:r>
              <w:rPr>
                <w:noProof/>
              </w:rPr>
              <w:instrText xml:space="preserve"> PAGEREF _Toc240118120 \h </w:instrText>
            </w:r>
            <w:r>
              <w:rPr>
                <w:noProof/>
              </w:rPr>
            </w:r>
            <w:r>
              <w:rPr>
                <w:noProof/>
              </w:rPr>
              <w:fldChar w:fldCharType="separate"/>
            </w:r>
            <w:r>
              <w:rPr>
                <w:noProof/>
              </w:rPr>
              <w:t>24</w:t>
            </w:r>
            <w:r>
              <w:rPr>
                <w:noProof/>
              </w:rPr>
              <w:fldChar w:fldCharType="end"/>
            </w:r>
          </w:hyperlink>
        </w:p>
        <w:p w14:paraId="05F4F946" w14:textId="755D9509" w:rsidR="004E3ABD" w:rsidRDefault="004E3AB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121" w:history="1">
            <w:r w:rsidRPr="00266432">
              <w:rPr>
                <w:rStyle w:val="Hipervnculo"/>
                <w:noProof/>
              </w:rPr>
              <w:t>9. Checklist del desarrollador nuevo</w:t>
            </w:r>
            <w:r>
              <w:rPr>
                <w:noProof/>
              </w:rPr>
              <w:tab/>
            </w:r>
            <w:r>
              <w:rPr>
                <w:noProof/>
              </w:rPr>
              <w:fldChar w:fldCharType="begin"/>
            </w:r>
            <w:r>
              <w:rPr>
                <w:noProof/>
              </w:rPr>
              <w:instrText xml:space="preserve"> PAGEREF _Toc240118121 \h </w:instrText>
            </w:r>
            <w:r>
              <w:rPr>
                <w:noProof/>
              </w:rPr>
            </w:r>
            <w:r>
              <w:rPr>
                <w:noProof/>
              </w:rPr>
              <w:fldChar w:fldCharType="separate"/>
            </w:r>
            <w:r>
              <w:rPr>
                <w:noProof/>
              </w:rPr>
              <w:t>25</w:t>
            </w:r>
            <w:r>
              <w:rPr>
                <w:noProof/>
              </w:rPr>
              <w:fldChar w:fldCharType="end"/>
            </w:r>
          </w:hyperlink>
        </w:p>
        <w:p w14:paraId="220BB066" w14:textId="76BEBFE1"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22" w:history="1">
            <w:r w:rsidRPr="00266432">
              <w:rPr>
                <w:rStyle w:val="Hipervnculo"/>
                <w:noProof/>
              </w:rPr>
              <w:t>9.1 Puesta en marcha</w:t>
            </w:r>
            <w:r>
              <w:rPr>
                <w:noProof/>
              </w:rPr>
              <w:tab/>
            </w:r>
            <w:r>
              <w:rPr>
                <w:noProof/>
              </w:rPr>
              <w:fldChar w:fldCharType="begin"/>
            </w:r>
            <w:r>
              <w:rPr>
                <w:noProof/>
              </w:rPr>
              <w:instrText xml:space="preserve"> PAGEREF _Toc240118122 \h </w:instrText>
            </w:r>
            <w:r>
              <w:rPr>
                <w:noProof/>
              </w:rPr>
            </w:r>
            <w:r>
              <w:rPr>
                <w:noProof/>
              </w:rPr>
              <w:fldChar w:fldCharType="separate"/>
            </w:r>
            <w:r>
              <w:rPr>
                <w:noProof/>
              </w:rPr>
              <w:t>25</w:t>
            </w:r>
            <w:r>
              <w:rPr>
                <w:noProof/>
              </w:rPr>
              <w:fldChar w:fldCharType="end"/>
            </w:r>
          </w:hyperlink>
        </w:p>
        <w:p w14:paraId="357AF4D9" w14:textId="78EC8EF3"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23" w:history="1">
            <w:r w:rsidRPr="00266432">
              <w:rPr>
                <w:rStyle w:val="Hipervnculo"/>
                <w:noProof/>
              </w:rPr>
              <w:t>9.2 La primera pantalla del panel</w:t>
            </w:r>
            <w:r>
              <w:rPr>
                <w:noProof/>
              </w:rPr>
              <w:tab/>
            </w:r>
            <w:r>
              <w:rPr>
                <w:noProof/>
              </w:rPr>
              <w:fldChar w:fldCharType="begin"/>
            </w:r>
            <w:r>
              <w:rPr>
                <w:noProof/>
              </w:rPr>
              <w:instrText xml:space="preserve"> PAGEREF _Toc240118123 \h </w:instrText>
            </w:r>
            <w:r>
              <w:rPr>
                <w:noProof/>
              </w:rPr>
            </w:r>
            <w:r>
              <w:rPr>
                <w:noProof/>
              </w:rPr>
              <w:fldChar w:fldCharType="separate"/>
            </w:r>
            <w:r>
              <w:rPr>
                <w:noProof/>
              </w:rPr>
              <w:t>25</w:t>
            </w:r>
            <w:r>
              <w:rPr>
                <w:noProof/>
              </w:rPr>
              <w:fldChar w:fldCharType="end"/>
            </w:r>
          </w:hyperlink>
        </w:p>
        <w:p w14:paraId="491000B9" w14:textId="5840F8F2"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24" w:history="1">
            <w:r w:rsidRPr="00266432">
              <w:rPr>
                <w:rStyle w:val="Hipervnculo"/>
                <w:noProof/>
              </w:rPr>
              <w:t>9.3 La primera acción de servidor</w:t>
            </w:r>
            <w:r>
              <w:rPr>
                <w:noProof/>
              </w:rPr>
              <w:tab/>
            </w:r>
            <w:r>
              <w:rPr>
                <w:noProof/>
              </w:rPr>
              <w:fldChar w:fldCharType="begin"/>
            </w:r>
            <w:r>
              <w:rPr>
                <w:noProof/>
              </w:rPr>
              <w:instrText xml:space="preserve"> PAGEREF _Toc240118124 \h </w:instrText>
            </w:r>
            <w:r>
              <w:rPr>
                <w:noProof/>
              </w:rPr>
            </w:r>
            <w:r>
              <w:rPr>
                <w:noProof/>
              </w:rPr>
              <w:fldChar w:fldCharType="separate"/>
            </w:r>
            <w:r>
              <w:rPr>
                <w:noProof/>
              </w:rPr>
              <w:t>25</w:t>
            </w:r>
            <w:r>
              <w:rPr>
                <w:noProof/>
              </w:rPr>
              <w:fldChar w:fldCharType="end"/>
            </w:r>
          </w:hyperlink>
        </w:p>
        <w:p w14:paraId="05F89586" w14:textId="142CF377"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25" w:history="1">
            <w:r w:rsidRPr="00266432">
              <w:rPr>
                <w:rStyle w:val="Hipervnculo"/>
                <w:noProof/>
              </w:rPr>
              <w:t>9.4 Qué leer antes de tocar tesorería</w:t>
            </w:r>
            <w:r>
              <w:rPr>
                <w:noProof/>
              </w:rPr>
              <w:tab/>
            </w:r>
            <w:r>
              <w:rPr>
                <w:noProof/>
              </w:rPr>
              <w:fldChar w:fldCharType="begin"/>
            </w:r>
            <w:r>
              <w:rPr>
                <w:noProof/>
              </w:rPr>
              <w:instrText xml:space="preserve"> PAGEREF _Toc240118125 \h </w:instrText>
            </w:r>
            <w:r>
              <w:rPr>
                <w:noProof/>
              </w:rPr>
            </w:r>
            <w:r>
              <w:rPr>
                <w:noProof/>
              </w:rPr>
              <w:fldChar w:fldCharType="separate"/>
            </w:r>
            <w:r>
              <w:rPr>
                <w:noProof/>
              </w:rPr>
              <w:t>26</w:t>
            </w:r>
            <w:r>
              <w:rPr>
                <w:noProof/>
              </w:rPr>
              <w:fldChar w:fldCharType="end"/>
            </w:r>
          </w:hyperlink>
        </w:p>
        <w:p w14:paraId="2C8CE0C4" w14:textId="5124044C" w:rsidR="004E3ABD" w:rsidRDefault="004E3AB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26" w:history="1">
            <w:r w:rsidRPr="00266432">
              <w:rPr>
                <w:rStyle w:val="Hipervnculo"/>
                <w:noProof/>
              </w:rPr>
              <w:t>Dónde está en el código</w:t>
            </w:r>
            <w:r>
              <w:rPr>
                <w:noProof/>
              </w:rPr>
              <w:tab/>
            </w:r>
            <w:r>
              <w:rPr>
                <w:noProof/>
              </w:rPr>
              <w:fldChar w:fldCharType="begin"/>
            </w:r>
            <w:r>
              <w:rPr>
                <w:noProof/>
              </w:rPr>
              <w:instrText xml:space="preserve"> PAGEREF _Toc240118126 \h </w:instrText>
            </w:r>
            <w:r>
              <w:rPr>
                <w:noProof/>
              </w:rPr>
            </w:r>
            <w:r>
              <w:rPr>
                <w:noProof/>
              </w:rPr>
              <w:fldChar w:fldCharType="separate"/>
            </w:r>
            <w:r>
              <w:rPr>
                <w:noProof/>
              </w:rPr>
              <w:t>26</w:t>
            </w:r>
            <w:r>
              <w:rPr>
                <w:noProof/>
              </w:rPr>
              <w:fldChar w:fldCharType="end"/>
            </w:r>
          </w:hyperlink>
        </w:p>
        <w:p w14:paraId="339783B0" w14:textId="53860256" w:rsidR="004E3ABD" w:rsidRDefault="004E3AB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127" w:history="1">
            <w:r w:rsidRPr="00266432">
              <w:rPr>
                <w:rStyle w:val="Hipervnculo"/>
                <w:noProof/>
              </w:rPr>
              <w:t>Documentos relacionados</w:t>
            </w:r>
            <w:r>
              <w:rPr>
                <w:noProof/>
              </w:rPr>
              <w:tab/>
            </w:r>
            <w:r>
              <w:rPr>
                <w:noProof/>
              </w:rPr>
              <w:fldChar w:fldCharType="begin"/>
            </w:r>
            <w:r>
              <w:rPr>
                <w:noProof/>
              </w:rPr>
              <w:instrText xml:space="preserve"> PAGEREF _Toc240118127 \h </w:instrText>
            </w:r>
            <w:r>
              <w:rPr>
                <w:noProof/>
              </w:rPr>
            </w:r>
            <w:r>
              <w:rPr>
                <w:noProof/>
              </w:rPr>
              <w:fldChar w:fldCharType="separate"/>
            </w:r>
            <w:r>
              <w:rPr>
                <w:noProof/>
              </w:rPr>
              <w:t>27</w:t>
            </w:r>
            <w:r>
              <w:rPr>
                <w:noProof/>
              </w:rPr>
              <w:fldChar w:fldCharType="end"/>
            </w:r>
          </w:hyperlink>
        </w:p>
        <w:p w14:paraId="6EFFC711" w14:textId="56A3D186" w:rsidR="008F1491" w:rsidRDefault="00C609F7">
          <w:r>
            <w:fldChar w:fldCharType="end"/>
          </w:r>
        </w:p>
      </w:sdtContent>
    </w:sdt>
    <w:p w14:paraId="6584B79B" w14:textId="77777777" w:rsidR="008F1491" w:rsidRDefault="00C609F7">
      <w:r>
        <w:br w:type="page"/>
      </w:r>
    </w:p>
    <w:p w14:paraId="2F84ACD2" w14:textId="77777777" w:rsidR="008F1491" w:rsidRDefault="00C609F7">
      <w:pPr>
        <w:pStyle w:val="Ttulo1"/>
        <w:pageBreakBefore/>
      </w:pPr>
      <w:bookmarkStart w:id="0" w:name="_Toc240118066"/>
      <w:r>
        <w:lastRenderedPageBreak/>
        <w:t>Para quién es y qué da por sabido</w:t>
      </w:r>
      <w:bookmarkEnd w:id="0"/>
    </w:p>
    <w:p w14:paraId="0FE6C344" w14:textId="77777777" w:rsidR="008F1491" w:rsidRDefault="00C609F7">
      <w:pPr>
        <w:spacing w:after="120"/>
      </w:pPr>
      <w:r>
        <w:t xml:space="preserve">Este documento es para la persona que hereda el código de SIGeV y tiene que agregarle una pantalla, arreglar un error o entender por qué una pieza está donde está. No es un tutorial </w:t>
      </w:r>
      <w:r>
        <w:t>de Next.js ni de Prisma: da por sabido TypeScript, React con componentes de servidor, SQL relacional básico y el uso de un ORM.</w:t>
      </w:r>
    </w:p>
    <w:p w14:paraId="22DDCC6A" w14:textId="77777777" w:rsidR="008F1491" w:rsidRDefault="00C609F7">
      <w:pPr>
        <w:spacing w:after="120"/>
      </w:pPr>
      <w:r>
        <w:t xml:space="preserve">Lo que sí explica es lo que no se deduce leyendo un archivo suelto: cómo está repartido el proyecto, qué capa puede hacer qué, y cuáles son los patrones que el proyecto repite a propósito y que romperlos cuesta caro. Varios de esos patrones no son preferencias de estilo: nacieron de un error medido en producción o en una sesión de pruebas contra un servicio </w:t>
      </w:r>
      <w:r>
        <w:t>externo, y el archivo que los implementa suele abrir con un comentario que cuenta cuál fue.</w:t>
      </w:r>
    </w:p>
    <w:p w14:paraId="31F7C7A4" w14:textId="77777777" w:rsidR="008F1491" w:rsidRDefault="00C609F7">
      <w:pPr>
        <w:spacing w:after="120"/>
      </w:pPr>
      <w:r>
        <w:t xml:space="preserve">La verdad de este documento es el código en la rama </w:t>
      </w:r>
      <w:r>
        <w:rPr>
          <w:rFonts w:ascii="Consolas" w:eastAsia="Consolas" w:hAnsi="Consolas" w:cs="Consolas"/>
          <w:sz w:val="20"/>
          <w:szCs w:val="20"/>
          <w:shd w:val="clear" w:color="auto" w:fill="F1F5F9"/>
        </w:rPr>
        <w:t>main</w:t>
      </w:r>
      <w:r>
        <w:t xml:space="preserve"> al 11/09/2026. Donde la documentación previa del repositorio dice otra cosa, manda el código.</w:t>
      </w:r>
    </w:p>
    <w:p w14:paraId="09B29CD9" w14:textId="77777777" w:rsidR="008F1491" w:rsidRDefault="00C609F7">
      <w:pPr>
        <w:pStyle w:val="Ttulo1"/>
        <w:pageBreakBefore/>
      </w:pPr>
      <w:bookmarkStart w:id="1" w:name="_Toc240118067"/>
      <w:r>
        <w:lastRenderedPageBreak/>
        <w:t>Cómo leer este documento</w:t>
      </w:r>
      <w:bookmarkEnd w:id="1"/>
    </w:p>
    <w:p w14:paraId="2437E223" w14:textId="77777777" w:rsidR="008F1491" w:rsidRDefault="00C609F7">
      <w:pPr>
        <w:spacing w:after="120"/>
      </w:pPr>
      <w:r>
        <w:t>Los capítulos 1 a 4 son el mapa: stack, zonas, carpetas y capas. Leídos en orden alcanzan para ubicarse y para no romper nada grave el primer día.</w:t>
      </w:r>
    </w:p>
    <w:p w14:paraId="0EEB2020" w14:textId="77777777" w:rsidR="008F1491" w:rsidRDefault="00C609F7">
      <w:pPr>
        <w:spacing w:after="120"/>
      </w:pPr>
      <w:r>
        <w:t xml:space="preserve">Los capítulos 5 a 8 son el catálogo de lo reutilizable: los patrones transversales, el marco </w:t>
      </w:r>
      <w:r>
        <w:t>del panel, el patrón de formularios y el sistema de color. Se leen salteados, cuando hace falta.</w:t>
      </w:r>
    </w:p>
    <w:p w14:paraId="6D3C2312" w14:textId="77777777" w:rsidR="008F1491" w:rsidRDefault="00C609F7">
      <w:pPr>
        <w:spacing w:after="120"/>
      </w:pPr>
      <w:r>
        <w:t>El capítulo 9 es una lista de pasos para arrancar. Cada capítulo cierra con "Dónde está en el código", que nombra los archivos donde vive lo que se acaba de explicar: el detalle fino está ahí, no acá.</w:t>
      </w:r>
    </w:p>
    <w:p w14:paraId="371A5344" w14:textId="77777777" w:rsidR="008F1491" w:rsidRDefault="00C609F7">
      <w:pPr>
        <w:pStyle w:val="Ttulo1"/>
        <w:pageBreakBefore/>
      </w:pPr>
      <w:bookmarkStart w:id="2" w:name="_Toc240118068"/>
      <w:r>
        <w:lastRenderedPageBreak/>
        <w:t>1. El stack</w:t>
      </w:r>
      <w:bookmarkEnd w:id="2"/>
    </w:p>
    <w:p w14:paraId="07F91692" w14:textId="77777777" w:rsidR="008F1491" w:rsidRDefault="00C609F7">
      <w:pPr>
        <w:spacing w:after="120"/>
      </w:pPr>
      <w:r>
        <w:t xml:space="preserve">SIGeV es un monolito de Next.js con App Router. Un solo proyecto, un solo proceso y un solo puerto sirven cuatro cosas: el sitio público, el panel de administración, el panel de socio y </w:t>
      </w:r>
      <w:r>
        <w:t>la API (webhooks, tareas programadas y descargas autenticadas). No hay backend separado, no hay microservicios y no hay cola de mensajes.</w:t>
      </w:r>
    </w:p>
    <w:p w14:paraId="79E3A1B9" w14:textId="77777777" w:rsidR="008F1491" w:rsidRDefault="00C609F7">
      <w:pPr>
        <w:pStyle w:val="Ttulo2"/>
      </w:pPr>
      <w:bookmarkStart w:id="3" w:name="_Toc240118069"/>
      <w:r>
        <w:t>1.1 Dependencias de runtime</w:t>
      </w:r>
      <w:bookmarkEnd w:id="3"/>
    </w:p>
    <w:p w14:paraId="2CC02960" w14:textId="77777777" w:rsidR="008F1491" w:rsidRDefault="00C609F7">
      <w:pPr>
        <w:spacing w:after="120"/>
      </w:pPr>
      <w:r>
        <w:t xml:space="preserve">Las versiones son las declaradas en </w:t>
      </w:r>
      <w:r>
        <w:rPr>
          <w:rFonts w:ascii="Consolas" w:eastAsia="Consolas" w:hAnsi="Consolas" w:cs="Consolas"/>
          <w:sz w:val="20"/>
          <w:szCs w:val="20"/>
          <w:shd w:val="clear" w:color="auto" w:fill="F1F5F9"/>
        </w:rPr>
        <w:t>package.json</w:t>
      </w:r>
      <w:r>
        <w:t>. Las dos primeras filas están fijadas sin rango porque un salto de versión menor del framework rompe el build de producción sin aviso.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7"/>
        <w:gridCol w:w="1221"/>
        <w:gridCol w:w="5234"/>
      </w:tblGrid>
      <w:tr w:rsidR="008F1491" w14:paraId="5ABEE76B" w14:textId="77777777">
        <w:tblPrEx>
          <w:tblCellMar>
            <w:top w:w="0" w:type="dxa"/>
            <w:bottom w:w="0" w:type="dxa"/>
          </w:tblCellMar>
        </w:tblPrEx>
        <w:trPr>
          <w:tblHeader/>
        </w:trPr>
        <w:tc>
          <w:tcPr>
            <w:tcW w:w="2617" w:type="dxa"/>
            <w:shd w:val="clear" w:color="auto" w:fill="DCEBF7"/>
            <w:tcMar>
              <w:top w:w="60" w:type="dxa"/>
              <w:left w:w="100" w:type="dxa"/>
              <w:bottom w:w="60" w:type="dxa"/>
              <w:right w:w="100" w:type="dxa"/>
            </w:tcMar>
          </w:tcPr>
          <w:p w14:paraId="63000264" w14:textId="77777777" w:rsidR="008F1491" w:rsidRDefault="00C609F7">
            <w:r>
              <w:rPr>
                <w:b/>
                <w:bCs/>
              </w:rPr>
              <w:t>Paquete</w:t>
            </w:r>
          </w:p>
        </w:tc>
        <w:tc>
          <w:tcPr>
            <w:tcW w:w="1221" w:type="dxa"/>
            <w:shd w:val="clear" w:color="auto" w:fill="DCEBF7"/>
            <w:tcMar>
              <w:top w:w="60" w:type="dxa"/>
              <w:left w:w="100" w:type="dxa"/>
              <w:bottom w:w="60" w:type="dxa"/>
              <w:right w:w="100" w:type="dxa"/>
            </w:tcMar>
          </w:tcPr>
          <w:p w14:paraId="1268B137" w14:textId="77777777" w:rsidR="008F1491" w:rsidRDefault="00C609F7">
            <w:r>
              <w:rPr>
                <w:b/>
                <w:bCs/>
              </w:rPr>
              <w:t>Versión</w:t>
            </w:r>
          </w:p>
        </w:tc>
        <w:tc>
          <w:tcPr>
            <w:tcW w:w="5234" w:type="dxa"/>
            <w:shd w:val="clear" w:color="auto" w:fill="DCEBF7"/>
            <w:tcMar>
              <w:top w:w="60" w:type="dxa"/>
              <w:left w:w="100" w:type="dxa"/>
              <w:bottom w:w="60" w:type="dxa"/>
              <w:right w:w="100" w:type="dxa"/>
            </w:tcMar>
          </w:tcPr>
          <w:p w14:paraId="55633A42" w14:textId="77777777" w:rsidR="008F1491" w:rsidRDefault="00C609F7">
            <w:r>
              <w:rPr>
                <w:b/>
                <w:bCs/>
              </w:rPr>
              <w:t>Para qué</w:t>
            </w:r>
          </w:p>
        </w:tc>
      </w:tr>
      <w:tr w:rsidR="008F1491" w14:paraId="1E421090" w14:textId="77777777">
        <w:tblPrEx>
          <w:tblCellMar>
            <w:top w:w="0" w:type="dxa"/>
            <w:bottom w:w="0" w:type="dxa"/>
          </w:tblCellMar>
        </w:tblPrEx>
        <w:tc>
          <w:tcPr>
            <w:tcW w:w="2617" w:type="dxa"/>
            <w:tcMar>
              <w:top w:w="60" w:type="dxa"/>
              <w:left w:w="100" w:type="dxa"/>
              <w:bottom w:w="60" w:type="dxa"/>
              <w:right w:w="100" w:type="dxa"/>
            </w:tcMar>
          </w:tcPr>
          <w:p w14:paraId="68C0CDDC" w14:textId="77777777" w:rsidR="008F1491" w:rsidRDefault="00C609F7">
            <w:r>
              <w:rPr>
                <w:rFonts w:ascii="Consolas" w:eastAsia="Consolas" w:hAnsi="Consolas" w:cs="Consolas"/>
                <w:sz w:val="20"/>
                <w:szCs w:val="20"/>
                <w:shd w:val="clear" w:color="auto" w:fill="F1F5F9"/>
              </w:rPr>
              <w:t>next</w:t>
            </w:r>
          </w:p>
        </w:tc>
        <w:tc>
          <w:tcPr>
            <w:tcW w:w="1221" w:type="dxa"/>
            <w:tcMar>
              <w:top w:w="60" w:type="dxa"/>
              <w:left w:w="100" w:type="dxa"/>
              <w:bottom w:w="60" w:type="dxa"/>
              <w:right w:w="100" w:type="dxa"/>
            </w:tcMar>
          </w:tcPr>
          <w:p w14:paraId="47A65088" w14:textId="77777777" w:rsidR="008F1491" w:rsidRDefault="00C609F7">
            <w:r>
              <w:t>16.3.1 (fija)</w:t>
            </w:r>
          </w:p>
        </w:tc>
        <w:tc>
          <w:tcPr>
            <w:tcW w:w="5234" w:type="dxa"/>
            <w:tcMar>
              <w:top w:w="60" w:type="dxa"/>
              <w:left w:w="100" w:type="dxa"/>
              <w:bottom w:w="60" w:type="dxa"/>
              <w:right w:w="100" w:type="dxa"/>
            </w:tcMar>
          </w:tcPr>
          <w:p w14:paraId="526C428E" w14:textId="77777777" w:rsidR="008F1491" w:rsidRDefault="00C609F7">
            <w:r>
              <w:t>Framework: App Router, Server Actions, proxy</w:t>
            </w:r>
          </w:p>
        </w:tc>
      </w:tr>
      <w:tr w:rsidR="008F1491" w14:paraId="085B912F" w14:textId="77777777">
        <w:tblPrEx>
          <w:tblCellMar>
            <w:top w:w="0" w:type="dxa"/>
            <w:bottom w:w="0" w:type="dxa"/>
          </w:tblCellMar>
        </w:tblPrEx>
        <w:tc>
          <w:tcPr>
            <w:tcW w:w="2617" w:type="dxa"/>
            <w:tcMar>
              <w:top w:w="60" w:type="dxa"/>
              <w:left w:w="100" w:type="dxa"/>
              <w:bottom w:w="60" w:type="dxa"/>
              <w:right w:w="100" w:type="dxa"/>
            </w:tcMar>
          </w:tcPr>
          <w:p w14:paraId="67822905" w14:textId="77777777" w:rsidR="008F1491" w:rsidRDefault="00C609F7">
            <w:r>
              <w:rPr>
                <w:rFonts w:ascii="Consolas" w:eastAsia="Consolas" w:hAnsi="Consolas" w:cs="Consolas"/>
                <w:sz w:val="20"/>
                <w:szCs w:val="20"/>
                <w:shd w:val="clear" w:color="auto" w:fill="F1F5F9"/>
              </w:rPr>
              <w:t>react</w:t>
            </w:r>
            <w:r>
              <w:t xml:space="preserve"> / </w:t>
            </w:r>
            <w:r>
              <w:rPr>
                <w:rFonts w:ascii="Consolas" w:eastAsia="Consolas" w:hAnsi="Consolas" w:cs="Consolas"/>
                <w:sz w:val="20"/>
                <w:szCs w:val="20"/>
                <w:shd w:val="clear" w:color="auto" w:fill="F1F5F9"/>
              </w:rPr>
              <w:t>react-dom</w:t>
            </w:r>
          </w:p>
        </w:tc>
        <w:tc>
          <w:tcPr>
            <w:tcW w:w="1221" w:type="dxa"/>
            <w:tcMar>
              <w:top w:w="60" w:type="dxa"/>
              <w:left w:w="100" w:type="dxa"/>
              <w:bottom w:w="60" w:type="dxa"/>
              <w:right w:w="100" w:type="dxa"/>
            </w:tcMar>
          </w:tcPr>
          <w:p w14:paraId="076C9450" w14:textId="77777777" w:rsidR="008F1491" w:rsidRDefault="00C609F7">
            <w:r>
              <w:t>19.2.8 (fijas)</w:t>
            </w:r>
          </w:p>
        </w:tc>
        <w:tc>
          <w:tcPr>
            <w:tcW w:w="5234" w:type="dxa"/>
            <w:tcMar>
              <w:top w:w="60" w:type="dxa"/>
              <w:left w:w="100" w:type="dxa"/>
              <w:bottom w:w="60" w:type="dxa"/>
              <w:right w:w="100" w:type="dxa"/>
            </w:tcMar>
          </w:tcPr>
          <w:p w14:paraId="6B827F53" w14:textId="77777777" w:rsidR="008F1491" w:rsidRDefault="00C609F7">
            <w:r>
              <w:t>Runtime de interfaz</w:t>
            </w:r>
          </w:p>
        </w:tc>
      </w:tr>
      <w:tr w:rsidR="008F1491" w14:paraId="32A173B2" w14:textId="77777777">
        <w:tblPrEx>
          <w:tblCellMar>
            <w:top w:w="0" w:type="dxa"/>
            <w:bottom w:w="0" w:type="dxa"/>
          </w:tblCellMar>
        </w:tblPrEx>
        <w:tc>
          <w:tcPr>
            <w:tcW w:w="2617" w:type="dxa"/>
            <w:tcMar>
              <w:top w:w="60" w:type="dxa"/>
              <w:left w:w="100" w:type="dxa"/>
              <w:bottom w:w="60" w:type="dxa"/>
              <w:right w:w="100" w:type="dxa"/>
            </w:tcMar>
          </w:tcPr>
          <w:p w14:paraId="3BDD7FA2" w14:textId="77777777" w:rsidR="008F1491" w:rsidRDefault="00C609F7">
            <w:r>
              <w:rPr>
                <w:rFonts w:ascii="Consolas" w:eastAsia="Consolas" w:hAnsi="Consolas" w:cs="Consolas"/>
                <w:sz w:val="20"/>
                <w:szCs w:val="20"/>
                <w:shd w:val="clear" w:color="auto" w:fill="F1F5F9"/>
              </w:rPr>
              <w:t>@prisma/client</w:t>
            </w:r>
          </w:p>
        </w:tc>
        <w:tc>
          <w:tcPr>
            <w:tcW w:w="1221" w:type="dxa"/>
            <w:tcMar>
              <w:top w:w="60" w:type="dxa"/>
              <w:left w:w="100" w:type="dxa"/>
              <w:bottom w:w="60" w:type="dxa"/>
              <w:right w:w="100" w:type="dxa"/>
            </w:tcMar>
          </w:tcPr>
          <w:p w14:paraId="3B762F3C" w14:textId="77777777" w:rsidR="008F1491" w:rsidRDefault="00C609F7">
            <w:r>
              <w:t>^7.9.1</w:t>
            </w:r>
          </w:p>
        </w:tc>
        <w:tc>
          <w:tcPr>
            <w:tcW w:w="5234" w:type="dxa"/>
            <w:tcMar>
              <w:top w:w="60" w:type="dxa"/>
              <w:left w:w="100" w:type="dxa"/>
              <w:bottom w:w="60" w:type="dxa"/>
              <w:right w:w="100" w:type="dxa"/>
            </w:tcMar>
          </w:tcPr>
          <w:p w14:paraId="3FFEF247" w14:textId="77777777" w:rsidR="008F1491" w:rsidRDefault="00C609F7">
            <w:r>
              <w:t xml:space="preserve">ORM; el cliente se genera a </w:t>
            </w:r>
            <w:r>
              <w:rPr>
                <w:rFonts w:ascii="Consolas" w:eastAsia="Consolas" w:hAnsi="Consolas" w:cs="Consolas"/>
                <w:sz w:val="20"/>
                <w:szCs w:val="20"/>
                <w:shd w:val="clear" w:color="auto" w:fill="F1F5F9"/>
              </w:rPr>
              <w:t>src/generated/prisma</w:t>
            </w:r>
          </w:p>
        </w:tc>
      </w:tr>
      <w:tr w:rsidR="008F1491" w14:paraId="07394A1C" w14:textId="77777777">
        <w:tblPrEx>
          <w:tblCellMar>
            <w:top w:w="0" w:type="dxa"/>
            <w:bottom w:w="0" w:type="dxa"/>
          </w:tblCellMar>
        </w:tblPrEx>
        <w:tc>
          <w:tcPr>
            <w:tcW w:w="2617" w:type="dxa"/>
            <w:tcMar>
              <w:top w:w="60" w:type="dxa"/>
              <w:left w:w="100" w:type="dxa"/>
              <w:bottom w:w="60" w:type="dxa"/>
              <w:right w:w="100" w:type="dxa"/>
            </w:tcMar>
          </w:tcPr>
          <w:p w14:paraId="76E04EB3" w14:textId="77777777" w:rsidR="008F1491" w:rsidRDefault="00C609F7">
            <w:r>
              <w:rPr>
                <w:rFonts w:ascii="Consolas" w:eastAsia="Consolas" w:hAnsi="Consolas" w:cs="Consolas"/>
                <w:sz w:val="20"/>
                <w:szCs w:val="20"/>
                <w:shd w:val="clear" w:color="auto" w:fill="F1F5F9"/>
              </w:rPr>
              <w:t>@prisma/adapter-mariadb</w:t>
            </w:r>
          </w:p>
        </w:tc>
        <w:tc>
          <w:tcPr>
            <w:tcW w:w="1221" w:type="dxa"/>
            <w:tcMar>
              <w:top w:w="60" w:type="dxa"/>
              <w:left w:w="100" w:type="dxa"/>
              <w:bottom w:w="60" w:type="dxa"/>
              <w:right w:w="100" w:type="dxa"/>
            </w:tcMar>
          </w:tcPr>
          <w:p w14:paraId="16381D78" w14:textId="77777777" w:rsidR="008F1491" w:rsidRDefault="00C609F7">
            <w:r>
              <w:t>^7.9.1</w:t>
            </w:r>
          </w:p>
        </w:tc>
        <w:tc>
          <w:tcPr>
            <w:tcW w:w="5234" w:type="dxa"/>
            <w:tcMar>
              <w:top w:w="60" w:type="dxa"/>
              <w:left w:w="100" w:type="dxa"/>
              <w:bottom w:w="60" w:type="dxa"/>
              <w:right w:w="100" w:type="dxa"/>
            </w:tcMar>
          </w:tcPr>
          <w:p w14:paraId="01CF4290" w14:textId="77777777" w:rsidR="008F1491" w:rsidRDefault="00C609F7">
            <w:r>
              <w:t>Adaptador de driver, en lugar del motor binario</w:t>
            </w:r>
          </w:p>
        </w:tc>
      </w:tr>
      <w:tr w:rsidR="008F1491" w14:paraId="2E2FC7D1" w14:textId="77777777">
        <w:tblPrEx>
          <w:tblCellMar>
            <w:top w:w="0" w:type="dxa"/>
            <w:bottom w:w="0" w:type="dxa"/>
          </w:tblCellMar>
        </w:tblPrEx>
        <w:tc>
          <w:tcPr>
            <w:tcW w:w="2617" w:type="dxa"/>
            <w:tcMar>
              <w:top w:w="60" w:type="dxa"/>
              <w:left w:w="100" w:type="dxa"/>
              <w:bottom w:w="60" w:type="dxa"/>
              <w:right w:w="100" w:type="dxa"/>
            </w:tcMar>
          </w:tcPr>
          <w:p w14:paraId="3BDCC5B4" w14:textId="77777777" w:rsidR="008F1491" w:rsidRDefault="00C609F7">
            <w:r>
              <w:rPr>
                <w:rFonts w:ascii="Consolas" w:eastAsia="Consolas" w:hAnsi="Consolas" w:cs="Consolas"/>
                <w:sz w:val="20"/>
                <w:szCs w:val="20"/>
                <w:shd w:val="clear" w:color="auto" w:fill="F1F5F9"/>
              </w:rPr>
              <w:t>mariadb</w:t>
            </w:r>
          </w:p>
        </w:tc>
        <w:tc>
          <w:tcPr>
            <w:tcW w:w="1221" w:type="dxa"/>
            <w:tcMar>
              <w:top w:w="60" w:type="dxa"/>
              <w:left w:w="100" w:type="dxa"/>
              <w:bottom w:w="60" w:type="dxa"/>
              <w:right w:w="100" w:type="dxa"/>
            </w:tcMar>
          </w:tcPr>
          <w:p w14:paraId="1F995756" w14:textId="77777777" w:rsidR="008F1491" w:rsidRDefault="00C609F7">
            <w:r>
              <w:t>^3.5.3</w:t>
            </w:r>
          </w:p>
        </w:tc>
        <w:tc>
          <w:tcPr>
            <w:tcW w:w="5234" w:type="dxa"/>
            <w:tcMar>
              <w:top w:w="60" w:type="dxa"/>
              <w:left w:w="100" w:type="dxa"/>
              <w:bottom w:w="60" w:type="dxa"/>
              <w:right w:w="100" w:type="dxa"/>
            </w:tcMar>
          </w:tcPr>
          <w:p w14:paraId="58B83756" w14:textId="77777777" w:rsidR="008F1491" w:rsidRDefault="00C609F7">
            <w:r>
              <w:t>Driver nativo que usa el adaptador</w:t>
            </w:r>
          </w:p>
        </w:tc>
      </w:tr>
      <w:tr w:rsidR="008F1491" w14:paraId="7D6D9633" w14:textId="77777777">
        <w:tblPrEx>
          <w:tblCellMar>
            <w:top w:w="0" w:type="dxa"/>
            <w:bottom w:w="0" w:type="dxa"/>
          </w:tblCellMar>
        </w:tblPrEx>
        <w:tc>
          <w:tcPr>
            <w:tcW w:w="2617" w:type="dxa"/>
            <w:tcMar>
              <w:top w:w="60" w:type="dxa"/>
              <w:left w:w="100" w:type="dxa"/>
              <w:bottom w:w="60" w:type="dxa"/>
              <w:right w:w="100" w:type="dxa"/>
            </w:tcMar>
          </w:tcPr>
          <w:p w14:paraId="7A117424" w14:textId="77777777" w:rsidR="008F1491" w:rsidRDefault="00C609F7">
            <w:r>
              <w:rPr>
                <w:rFonts w:ascii="Consolas" w:eastAsia="Consolas" w:hAnsi="Consolas" w:cs="Consolas"/>
                <w:sz w:val="20"/>
                <w:szCs w:val="20"/>
                <w:shd w:val="clear" w:color="auto" w:fill="F1F5F9"/>
              </w:rPr>
              <w:t>next-auth</w:t>
            </w:r>
          </w:p>
        </w:tc>
        <w:tc>
          <w:tcPr>
            <w:tcW w:w="1221" w:type="dxa"/>
            <w:tcMar>
              <w:top w:w="60" w:type="dxa"/>
              <w:left w:w="100" w:type="dxa"/>
              <w:bottom w:w="60" w:type="dxa"/>
              <w:right w:w="100" w:type="dxa"/>
            </w:tcMar>
          </w:tcPr>
          <w:p w14:paraId="0AA17368" w14:textId="77777777" w:rsidR="008F1491" w:rsidRDefault="00C609F7">
            <w:r>
              <w:t>5.0.0-beta.32</w:t>
            </w:r>
          </w:p>
        </w:tc>
        <w:tc>
          <w:tcPr>
            <w:tcW w:w="5234" w:type="dxa"/>
            <w:tcMar>
              <w:top w:w="60" w:type="dxa"/>
              <w:left w:w="100" w:type="dxa"/>
              <w:bottom w:w="60" w:type="dxa"/>
              <w:right w:w="100" w:type="dxa"/>
            </w:tcMar>
          </w:tcPr>
          <w:p w14:paraId="6ED506AA" w14:textId="77777777" w:rsidR="008F1491" w:rsidRDefault="00C609F7">
            <w:r>
              <w:t>Auth.js v5, proveedor de credenciales</w:t>
            </w:r>
          </w:p>
        </w:tc>
      </w:tr>
      <w:tr w:rsidR="008F1491" w14:paraId="0128F041" w14:textId="77777777">
        <w:tblPrEx>
          <w:tblCellMar>
            <w:top w:w="0" w:type="dxa"/>
            <w:bottom w:w="0" w:type="dxa"/>
          </w:tblCellMar>
        </w:tblPrEx>
        <w:tc>
          <w:tcPr>
            <w:tcW w:w="2617" w:type="dxa"/>
            <w:tcMar>
              <w:top w:w="60" w:type="dxa"/>
              <w:left w:w="100" w:type="dxa"/>
              <w:bottom w:w="60" w:type="dxa"/>
              <w:right w:w="100" w:type="dxa"/>
            </w:tcMar>
          </w:tcPr>
          <w:p w14:paraId="702818D6" w14:textId="77777777" w:rsidR="008F1491" w:rsidRDefault="00C609F7">
            <w:r>
              <w:rPr>
                <w:rFonts w:ascii="Consolas" w:eastAsia="Consolas" w:hAnsi="Consolas" w:cs="Consolas"/>
                <w:sz w:val="20"/>
                <w:szCs w:val="20"/>
                <w:shd w:val="clear" w:color="auto" w:fill="F1F5F9"/>
              </w:rPr>
              <w:t>bcryptjs</w:t>
            </w:r>
          </w:p>
        </w:tc>
        <w:tc>
          <w:tcPr>
            <w:tcW w:w="1221" w:type="dxa"/>
            <w:tcMar>
              <w:top w:w="60" w:type="dxa"/>
              <w:left w:w="100" w:type="dxa"/>
              <w:bottom w:w="60" w:type="dxa"/>
              <w:right w:w="100" w:type="dxa"/>
            </w:tcMar>
          </w:tcPr>
          <w:p w14:paraId="4D4DC2C0" w14:textId="77777777" w:rsidR="008F1491" w:rsidRDefault="00C609F7">
            <w:r>
              <w:t>^3.0.3</w:t>
            </w:r>
          </w:p>
        </w:tc>
        <w:tc>
          <w:tcPr>
            <w:tcW w:w="5234" w:type="dxa"/>
            <w:tcMar>
              <w:top w:w="60" w:type="dxa"/>
              <w:left w:w="100" w:type="dxa"/>
              <w:bottom w:w="60" w:type="dxa"/>
              <w:right w:w="100" w:type="dxa"/>
            </w:tcMar>
          </w:tcPr>
          <w:p w14:paraId="3B352714" w14:textId="77777777" w:rsidR="008F1491" w:rsidRDefault="00C609F7">
            <w:r>
              <w:t>Hash de contraseñas</w:t>
            </w:r>
          </w:p>
        </w:tc>
      </w:tr>
      <w:tr w:rsidR="008F1491" w14:paraId="5191D138" w14:textId="77777777">
        <w:tblPrEx>
          <w:tblCellMar>
            <w:top w:w="0" w:type="dxa"/>
            <w:bottom w:w="0" w:type="dxa"/>
          </w:tblCellMar>
        </w:tblPrEx>
        <w:tc>
          <w:tcPr>
            <w:tcW w:w="2617" w:type="dxa"/>
            <w:tcMar>
              <w:top w:w="60" w:type="dxa"/>
              <w:left w:w="100" w:type="dxa"/>
              <w:bottom w:w="60" w:type="dxa"/>
              <w:right w:w="100" w:type="dxa"/>
            </w:tcMar>
          </w:tcPr>
          <w:p w14:paraId="1A9593C1" w14:textId="77777777" w:rsidR="008F1491" w:rsidRDefault="00C609F7">
            <w:r>
              <w:rPr>
                <w:rFonts w:ascii="Consolas" w:eastAsia="Consolas" w:hAnsi="Consolas" w:cs="Consolas"/>
                <w:sz w:val="20"/>
                <w:szCs w:val="20"/>
                <w:shd w:val="clear" w:color="auto" w:fill="F1F5F9"/>
              </w:rPr>
              <w:t>zod</w:t>
            </w:r>
          </w:p>
        </w:tc>
        <w:tc>
          <w:tcPr>
            <w:tcW w:w="1221" w:type="dxa"/>
            <w:tcMar>
              <w:top w:w="60" w:type="dxa"/>
              <w:left w:w="100" w:type="dxa"/>
              <w:bottom w:w="60" w:type="dxa"/>
              <w:right w:w="100" w:type="dxa"/>
            </w:tcMar>
          </w:tcPr>
          <w:p w14:paraId="7752180C" w14:textId="77777777" w:rsidR="008F1491" w:rsidRDefault="00C609F7">
            <w:r>
              <w:t>^4.4.3</w:t>
            </w:r>
          </w:p>
        </w:tc>
        <w:tc>
          <w:tcPr>
            <w:tcW w:w="5234" w:type="dxa"/>
            <w:tcMar>
              <w:top w:w="60" w:type="dxa"/>
              <w:left w:w="100" w:type="dxa"/>
              <w:bottom w:w="60" w:type="dxa"/>
              <w:right w:w="100" w:type="dxa"/>
            </w:tcMar>
          </w:tcPr>
          <w:p w14:paraId="23716DE6" w14:textId="77777777" w:rsidR="008F1491" w:rsidRDefault="00C609F7">
            <w:r>
              <w:t>Validación de todo formulario y de todo payload</w:t>
            </w:r>
          </w:p>
        </w:tc>
      </w:tr>
      <w:tr w:rsidR="008F1491" w14:paraId="31C8A22C" w14:textId="77777777">
        <w:tblPrEx>
          <w:tblCellMar>
            <w:top w:w="0" w:type="dxa"/>
            <w:bottom w:w="0" w:type="dxa"/>
          </w:tblCellMar>
        </w:tblPrEx>
        <w:tc>
          <w:tcPr>
            <w:tcW w:w="2617" w:type="dxa"/>
            <w:tcMar>
              <w:top w:w="60" w:type="dxa"/>
              <w:left w:w="100" w:type="dxa"/>
              <w:bottom w:w="60" w:type="dxa"/>
              <w:right w:w="100" w:type="dxa"/>
            </w:tcMar>
          </w:tcPr>
          <w:p w14:paraId="621421D1" w14:textId="77777777" w:rsidR="008F1491" w:rsidRDefault="00C609F7">
            <w:r>
              <w:rPr>
                <w:rFonts w:ascii="Consolas" w:eastAsia="Consolas" w:hAnsi="Consolas" w:cs="Consolas"/>
                <w:sz w:val="20"/>
                <w:szCs w:val="20"/>
                <w:shd w:val="clear" w:color="auto" w:fill="F1F5F9"/>
              </w:rPr>
              <w:t>nodemailer</w:t>
            </w:r>
          </w:p>
        </w:tc>
        <w:tc>
          <w:tcPr>
            <w:tcW w:w="1221" w:type="dxa"/>
            <w:tcMar>
              <w:top w:w="60" w:type="dxa"/>
              <w:left w:w="100" w:type="dxa"/>
              <w:bottom w:w="60" w:type="dxa"/>
              <w:right w:w="100" w:type="dxa"/>
            </w:tcMar>
          </w:tcPr>
          <w:p w14:paraId="39622BEA" w14:textId="77777777" w:rsidR="008F1491" w:rsidRDefault="00C609F7">
            <w:r>
              <w:t>^8.0.11</w:t>
            </w:r>
          </w:p>
        </w:tc>
        <w:tc>
          <w:tcPr>
            <w:tcW w:w="5234" w:type="dxa"/>
            <w:tcMar>
              <w:top w:w="60" w:type="dxa"/>
              <w:left w:w="100" w:type="dxa"/>
              <w:bottom w:w="60" w:type="dxa"/>
              <w:right w:w="100" w:type="dxa"/>
            </w:tcMar>
          </w:tcPr>
          <w:p w14:paraId="063B7372" w14:textId="77777777" w:rsidR="008F1491" w:rsidRDefault="00C609F7">
            <w:r>
              <w:t>Envío por SMTP contra Brevo</w:t>
            </w:r>
          </w:p>
        </w:tc>
      </w:tr>
      <w:tr w:rsidR="008F1491" w14:paraId="16C6A9BF" w14:textId="77777777">
        <w:tblPrEx>
          <w:tblCellMar>
            <w:top w:w="0" w:type="dxa"/>
            <w:bottom w:w="0" w:type="dxa"/>
          </w:tblCellMar>
        </w:tblPrEx>
        <w:tc>
          <w:tcPr>
            <w:tcW w:w="2617" w:type="dxa"/>
            <w:tcMar>
              <w:top w:w="60" w:type="dxa"/>
              <w:left w:w="100" w:type="dxa"/>
              <w:bottom w:w="60" w:type="dxa"/>
              <w:right w:w="100" w:type="dxa"/>
            </w:tcMar>
          </w:tcPr>
          <w:p w14:paraId="79024FF1" w14:textId="77777777" w:rsidR="008F1491" w:rsidRDefault="00C609F7">
            <w:r>
              <w:rPr>
                <w:rFonts w:ascii="Consolas" w:eastAsia="Consolas" w:hAnsi="Consolas" w:cs="Consolas"/>
                <w:sz w:val="20"/>
                <w:szCs w:val="20"/>
                <w:shd w:val="clear" w:color="auto" w:fill="F1F5F9"/>
              </w:rPr>
              <w:t>mercadopago</w:t>
            </w:r>
          </w:p>
        </w:tc>
        <w:tc>
          <w:tcPr>
            <w:tcW w:w="1221" w:type="dxa"/>
            <w:tcMar>
              <w:top w:w="60" w:type="dxa"/>
              <w:left w:w="100" w:type="dxa"/>
              <w:bottom w:w="60" w:type="dxa"/>
              <w:right w:w="100" w:type="dxa"/>
            </w:tcMar>
          </w:tcPr>
          <w:p w14:paraId="68C1C836" w14:textId="77777777" w:rsidR="008F1491" w:rsidRDefault="00C609F7">
            <w:r>
              <w:t>^2.13.0</w:t>
            </w:r>
          </w:p>
        </w:tc>
        <w:tc>
          <w:tcPr>
            <w:tcW w:w="5234" w:type="dxa"/>
            <w:tcMar>
              <w:top w:w="60" w:type="dxa"/>
              <w:left w:w="100" w:type="dxa"/>
              <w:bottom w:w="60" w:type="dxa"/>
              <w:right w:w="100" w:type="dxa"/>
            </w:tcMar>
          </w:tcPr>
          <w:p w14:paraId="6D2A9C9A" w14:textId="77777777" w:rsidR="008F1491" w:rsidRDefault="00C609F7">
            <w:r>
              <w:t>SDK oficial de pagos, encapsulado (ver capítulo 5)</w:t>
            </w:r>
          </w:p>
        </w:tc>
      </w:tr>
      <w:tr w:rsidR="008F1491" w14:paraId="19CAEC65" w14:textId="77777777">
        <w:tblPrEx>
          <w:tblCellMar>
            <w:top w:w="0" w:type="dxa"/>
            <w:bottom w:w="0" w:type="dxa"/>
          </w:tblCellMar>
        </w:tblPrEx>
        <w:tc>
          <w:tcPr>
            <w:tcW w:w="2617" w:type="dxa"/>
            <w:tcMar>
              <w:top w:w="60" w:type="dxa"/>
              <w:left w:w="100" w:type="dxa"/>
              <w:bottom w:w="60" w:type="dxa"/>
              <w:right w:w="100" w:type="dxa"/>
            </w:tcMar>
          </w:tcPr>
          <w:p w14:paraId="5E6ACA25" w14:textId="77777777" w:rsidR="008F1491" w:rsidRDefault="00C609F7">
            <w:r>
              <w:rPr>
                <w:rFonts w:ascii="Consolas" w:eastAsia="Consolas" w:hAnsi="Consolas" w:cs="Consolas"/>
                <w:sz w:val="20"/>
                <w:szCs w:val="20"/>
                <w:shd w:val="clear" w:color="auto" w:fill="F1F5F9"/>
              </w:rPr>
              <w:t>sharp</w:t>
            </w:r>
          </w:p>
        </w:tc>
        <w:tc>
          <w:tcPr>
            <w:tcW w:w="1221" w:type="dxa"/>
            <w:tcMar>
              <w:top w:w="60" w:type="dxa"/>
              <w:left w:w="100" w:type="dxa"/>
              <w:bottom w:w="60" w:type="dxa"/>
              <w:right w:w="100" w:type="dxa"/>
            </w:tcMar>
          </w:tcPr>
          <w:p w14:paraId="41D9CB67" w14:textId="77777777" w:rsidR="008F1491" w:rsidRDefault="00C609F7">
            <w:r>
              <w:t>^0.35.3</w:t>
            </w:r>
          </w:p>
        </w:tc>
        <w:tc>
          <w:tcPr>
            <w:tcW w:w="5234" w:type="dxa"/>
            <w:tcMar>
              <w:top w:w="60" w:type="dxa"/>
              <w:left w:w="100" w:type="dxa"/>
              <w:bottom w:w="60" w:type="dxa"/>
              <w:right w:w="100" w:type="dxa"/>
            </w:tcMar>
          </w:tcPr>
          <w:p w14:paraId="5B5CFFB7" w14:textId="77777777" w:rsidR="008F1491" w:rsidRDefault="00C609F7">
            <w:r>
              <w:t>Recodificación de imágenes y generación de assets</w:t>
            </w:r>
          </w:p>
        </w:tc>
      </w:tr>
      <w:tr w:rsidR="008F1491" w14:paraId="65DF46C5" w14:textId="77777777">
        <w:tblPrEx>
          <w:tblCellMar>
            <w:top w:w="0" w:type="dxa"/>
            <w:bottom w:w="0" w:type="dxa"/>
          </w:tblCellMar>
        </w:tblPrEx>
        <w:tc>
          <w:tcPr>
            <w:tcW w:w="2617" w:type="dxa"/>
            <w:tcMar>
              <w:top w:w="60" w:type="dxa"/>
              <w:left w:w="100" w:type="dxa"/>
              <w:bottom w:w="60" w:type="dxa"/>
              <w:right w:w="100" w:type="dxa"/>
            </w:tcMar>
          </w:tcPr>
          <w:p w14:paraId="18DB9B29" w14:textId="77777777" w:rsidR="008F1491" w:rsidRDefault="00C609F7">
            <w:r>
              <w:rPr>
                <w:rFonts w:ascii="Consolas" w:eastAsia="Consolas" w:hAnsi="Consolas" w:cs="Consolas"/>
                <w:sz w:val="20"/>
                <w:szCs w:val="20"/>
                <w:shd w:val="clear" w:color="auto" w:fill="F1F5F9"/>
              </w:rPr>
              <w:t>pdf-lib</w:t>
            </w:r>
          </w:p>
        </w:tc>
        <w:tc>
          <w:tcPr>
            <w:tcW w:w="1221" w:type="dxa"/>
            <w:tcMar>
              <w:top w:w="60" w:type="dxa"/>
              <w:left w:w="100" w:type="dxa"/>
              <w:bottom w:w="60" w:type="dxa"/>
              <w:right w:w="100" w:type="dxa"/>
            </w:tcMar>
          </w:tcPr>
          <w:p w14:paraId="3BDC3DC6" w14:textId="77777777" w:rsidR="008F1491" w:rsidRDefault="00C609F7">
            <w:r>
              <w:t>^1.17.1</w:t>
            </w:r>
          </w:p>
        </w:tc>
        <w:tc>
          <w:tcPr>
            <w:tcW w:w="5234" w:type="dxa"/>
            <w:tcMar>
              <w:top w:w="60" w:type="dxa"/>
              <w:left w:w="100" w:type="dxa"/>
              <w:bottom w:w="60" w:type="dxa"/>
              <w:right w:w="100" w:type="dxa"/>
            </w:tcMar>
          </w:tcPr>
          <w:p w14:paraId="0B3AB285" w14:textId="77777777" w:rsidR="008F1491" w:rsidRDefault="00C609F7">
            <w:r>
              <w:t>Recibos, avisos de cartelera y PDF de reportes</w:t>
            </w:r>
          </w:p>
        </w:tc>
      </w:tr>
      <w:tr w:rsidR="008F1491" w14:paraId="4DE77EB4" w14:textId="77777777">
        <w:tblPrEx>
          <w:tblCellMar>
            <w:top w:w="0" w:type="dxa"/>
            <w:bottom w:w="0" w:type="dxa"/>
          </w:tblCellMar>
        </w:tblPrEx>
        <w:tc>
          <w:tcPr>
            <w:tcW w:w="2617" w:type="dxa"/>
            <w:tcMar>
              <w:top w:w="60" w:type="dxa"/>
              <w:left w:w="100" w:type="dxa"/>
              <w:bottom w:w="60" w:type="dxa"/>
              <w:right w:w="100" w:type="dxa"/>
            </w:tcMar>
          </w:tcPr>
          <w:p w14:paraId="41AAE515" w14:textId="77777777" w:rsidR="008F1491" w:rsidRDefault="00C609F7">
            <w:r>
              <w:rPr>
                <w:rFonts w:ascii="Consolas" w:eastAsia="Consolas" w:hAnsi="Consolas" w:cs="Consolas"/>
                <w:sz w:val="20"/>
                <w:szCs w:val="20"/>
                <w:shd w:val="clear" w:color="auto" w:fill="F1F5F9"/>
              </w:rPr>
              <w:t>docx</w:t>
            </w:r>
          </w:p>
        </w:tc>
        <w:tc>
          <w:tcPr>
            <w:tcW w:w="1221" w:type="dxa"/>
            <w:tcMar>
              <w:top w:w="60" w:type="dxa"/>
              <w:left w:w="100" w:type="dxa"/>
              <w:bottom w:w="60" w:type="dxa"/>
              <w:right w:w="100" w:type="dxa"/>
            </w:tcMar>
          </w:tcPr>
          <w:p w14:paraId="54233796" w14:textId="77777777" w:rsidR="008F1491" w:rsidRDefault="00C609F7">
            <w:r>
              <w:t>^9.7.1</w:t>
            </w:r>
          </w:p>
        </w:tc>
        <w:tc>
          <w:tcPr>
            <w:tcW w:w="5234" w:type="dxa"/>
            <w:tcMar>
              <w:top w:w="60" w:type="dxa"/>
              <w:left w:w="100" w:type="dxa"/>
              <w:bottom w:w="60" w:type="dxa"/>
              <w:right w:w="100" w:type="dxa"/>
            </w:tcMar>
          </w:tcPr>
          <w:p w14:paraId="661850FA" w14:textId="77777777" w:rsidR="008F1491" w:rsidRDefault="00C609F7">
            <w:r>
              <w:t>Exportación de actas a Word</w:t>
            </w:r>
          </w:p>
        </w:tc>
      </w:tr>
      <w:tr w:rsidR="008F1491" w14:paraId="75AF92B6" w14:textId="77777777">
        <w:tblPrEx>
          <w:tblCellMar>
            <w:top w:w="0" w:type="dxa"/>
            <w:bottom w:w="0" w:type="dxa"/>
          </w:tblCellMar>
        </w:tblPrEx>
        <w:tc>
          <w:tcPr>
            <w:tcW w:w="2617" w:type="dxa"/>
            <w:tcMar>
              <w:top w:w="60" w:type="dxa"/>
              <w:left w:w="100" w:type="dxa"/>
              <w:bottom w:w="60" w:type="dxa"/>
              <w:right w:w="100" w:type="dxa"/>
            </w:tcMar>
          </w:tcPr>
          <w:p w14:paraId="44F4B135" w14:textId="77777777" w:rsidR="008F1491" w:rsidRDefault="00C609F7">
            <w:r>
              <w:rPr>
                <w:rFonts w:ascii="Consolas" w:eastAsia="Consolas" w:hAnsi="Consolas" w:cs="Consolas"/>
                <w:sz w:val="20"/>
                <w:szCs w:val="20"/>
                <w:shd w:val="clear" w:color="auto" w:fill="F1F5F9"/>
              </w:rPr>
              <w:t>exceljs</w:t>
            </w:r>
          </w:p>
        </w:tc>
        <w:tc>
          <w:tcPr>
            <w:tcW w:w="1221" w:type="dxa"/>
            <w:tcMar>
              <w:top w:w="60" w:type="dxa"/>
              <w:left w:w="100" w:type="dxa"/>
              <w:bottom w:w="60" w:type="dxa"/>
              <w:right w:w="100" w:type="dxa"/>
            </w:tcMar>
          </w:tcPr>
          <w:p w14:paraId="7A3F14B8" w14:textId="77777777" w:rsidR="008F1491" w:rsidRDefault="00C609F7">
            <w:r>
              <w:t>^4.4.0</w:t>
            </w:r>
          </w:p>
        </w:tc>
        <w:tc>
          <w:tcPr>
            <w:tcW w:w="5234" w:type="dxa"/>
            <w:tcMar>
              <w:top w:w="60" w:type="dxa"/>
              <w:left w:w="100" w:type="dxa"/>
              <w:bottom w:w="60" w:type="dxa"/>
              <w:right w:w="100" w:type="dxa"/>
            </w:tcMar>
          </w:tcPr>
          <w:p w14:paraId="610AC835" w14:textId="77777777" w:rsidR="008F1491" w:rsidRDefault="00C609F7">
            <w:r>
              <w:t>Importación del padrón y exportación del padrón electoral</w:t>
            </w:r>
          </w:p>
        </w:tc>
      </w:tr>
      <w:tr w:rsidR="008F1491" w14:paraId="6805D2E0" w14:textId="77777777">
        <w:tblPrEx>
          <w:tblCellMar>
            <w:top w:w="0" w:type="dxa"/>
            <w:bottom w:w="0" w:type="dxa"/>
          </w:tblCellMar>
        </w:tblPrEx>
        <w:tc>
          <w:tcPr>
            <w:tcW w:w="2617" w:type="dxa"/>
            <w:tcMar>
              <w:top w:w="60" w:type="dxa"/>
              <w:left w:w="100" w:type="dxa"/>
              <w:bottom w:w="60" w:type="dxa"/>
              <w:right w:w="100" w:type="dxa"/>
            </w:tcMar>
          </w:tcPr>
          <w:p w14:paraId="6B9C3AD0" w14:textId="77777777" w:rsidR="008F1491" w:rsidRDefault="00C609F7">
            <w:r>
              <w:rPr>
                <w:rFonts w:ascii="Consolas" w:eastAsia="Consolas" w:hAnsi="Consolas" w:cs="Consolas"/>
                <w:sz w:val="20"/>
                <w:szCs w:val="20"/>
                <w:shd w:val="clear" w:color="auto" w:fill="F1F5F9"/>
              </w:rPr>
              <w:t>leaflet</w:t>
            </w:r>
          </w:p>
        </w:tc>
        <w:tc>
          <w:tcPr>
            <w:tcW w:w="1221" w:type="dxa"/>
            <w:tcMar>
              <w:top w:w="60" w:type="dxa"/>
              <w:left w:w="100" w:type="dxa"/>
              <w:bottom w:w="60" w:type="dxa"/>
              <w:right w:w="100" w:type="dxa"/>
            </w:tcMar>
          </w:tcPr>
          <w:p w14:paraId="63893093" w14:textId="77777777" w:rsidR="008F1491" w:rsidRDefault="00C609F7">
            <w:r>
              <w:t>^1.9.4</w:t>
            </w:r>
          </w:p>
        </w:tc>
        <w:tc>
          <w:tcPr>
            <w:tcW w:w="5234" w:type="dxa"/>
            <w:tcMar>
              <w:top w:w="60" w:type="dxa"/>
              <w:left w:w="100" w:type="dxa"/>
              <w:bottom w:w="60" w:type="dxa"/>
              <w:right w:w="100" w:type="dxa"/>
            </w:tcMar>
          </w:tcPr>
          <w:p w14:paraId="211970B7" w14:textId="77777777" w:rsidR="008F1491" w:rsidRDefault="00C609F7">
            <w:r>
              <w:t>Mapas de la sede y de los reportes</w:t>
            </w:r>
          </w:p>
        </w:tc>
      </w:tr>
      <w:tr w:rsidR="008F1491" w14:paraId="575F781B" w14:textId="77777777">
        <w:tblPrEx>
          <w:tblCellMar>
            <w:top w:w="0" w:type="dxa"/>
            <w:bottom w:w="0" w:type="dxa"/>
          </w:tblCellMar>
        </w:tblPrEx>
        <w:tc>
          <w:tcPr>
            <w:tcW w:w="2617" w:type="dxa"/>
            <w:tcMar>
              <w:top w:w="60" w:type="dxa"/>
              <w:left w:w="100" w:type="dxa"/>
              <w:bottom w:w="60" w:type="dxa"/>
              <w:right w:w="100" w:type="dxa"/>
            </w:tcMar>
          </w:tcPr>
          <w:p w14:paraId="4277D6A2" w14:textId="77777777" w:rsidR="008F1491" w:rsidRDefault="00C609F7">
            <w:r>
              <w:rPr>
                <w:rFonts w:ascii="Consolas" w:eastAsia="Consolas" w:hAnsi="Consolas" w:cs="Consolas"/>
                <w:sz w:val="20"/>
                <w:szCs w:val="20"/>
                <w:shd w:val="clear" w:color="auto" w:fill="F1F5F9"/>
              </w:rPr>
              <w:t>sanitize-html</w:t>
            </w:r>
          </w:p>
        </w:tc>
        <w:tc>
          <w:tcPr>
            <w:tcW w:w="1221" w:type="dxa"/>
            <w:tcMar>
              <w:top w:w="60" w:type="dxa"/>
              <w:left w:w="100" w:type="dxa"/>
              <w:bottom w:w="60" w:type="dxa"/>
              <w:right w:w="100" w:type="dxa"/>
            </w:tcMar>
          </w:tcPr>
          <w:p w14:paraId="0A71D6FA" w14:textId="77777777" w:rsidR="008F1491" w:rsidRDefault="00C609F7">
            <w:r>
              <w:t>^2.17.7</w:t>
            </w:r>
          </w:p>
        </w:tc>
        <w:tc>
          <w:tcPr>
            <w:tcW w:w="5234" w:type="dxa"/>
            <w:tcMar>
              <w:top w:w="60" w:type="dxa"/>
              <w:left w:w="100" w:type="dxa"/>
              <w:bottom w:w="60" w:type="dxa"/>
              <w:right w:w="100" w:type="dxa"/>
            </w:tcMar>
          </w:tcPr>
          <w:p w14:paraId="4C50EB4B" w14:textId="77777777" w:rsidR="008F1491" w:rsidRDefault="00C609F7">
            <w:r>
              <w:t>Única defensa contra XSS almacenado en el cuerpo de noticias</w:t>
            </w:r>
          </w:p>
        </w:tc>
      </w:tr>
      <w:tr w:rsidR="008F1491" w14:paraId="6E7D479E" w14:textId="77777777">
        <w:tblPrEx>
          <w:tblCellMar>
            <w:top w:w="0" w:type="dxa"/>
            <w:bottom w:w="0" w:type="dxa"/>
          </w:tblCellMar>
        </w:tblPrEx>
        <w:tc>
          <w:tcPr>
            <w:tcW w:w="2617" w:type="dxa"/>
            <w:tcMar>
              <w:top w:w="60" w:type="dxa"/>
              <w:left w:w="100" w:type="dxa"/>
              <w:bottom w:w="60" w:type="dxa"/>
              <w:right w:w="100" w:type="dxa"/>
            </w:tcMar>
          </w:tcPr>
          <w:p w14:paraId="048F982D" w14:textId="77777777" w:rsidR="008F1491" w:rsidRDefault="00C609F7">
            <w:r>
              <w:rPr>
                <w:rFonts w:ascii="Consolas" w:eastAsia="Consolas" w:hAnsi="Consolas" w:cs="Consolas"/>
                <w:sz w:val="20"/>
                <w:szCs w:val="20"/>
                <w:shd w:val="clear" w:color="auto" w:fill="F1F5F9"/>
              </w:rPr>
              <w:t>radix-ui</w:t>
            </w:r>
          </w:p>
        </w:tc>
        <w:tc>
          <w:tcPr>
            <w:tcW w:w="1221" w:type="dxa"/>
            <w:tcMar>
              <w:top w:w="60" w:type="dxa"/>
              <w:left w:w="100" w:type="dxa"/>
              <w:bottom w:w="60" w:type="dxa"/>
              <w:right w:w="100" w:type="dxa"/>
            </w:tcMar>
          </w:tcPr>
          <w:p w14:paraId="13CDAD33" w14:textId="77777777" w:rsidR="008F1491" w:rsidRDefault="00C609F7">
            <w:r>
              <w:t>^1.6.7</w:t>
            </w:r>
          </w:p>
        </w:tc>
        <w:tc>
          <w:tcPr>
            <w:tcW w:w="5234" w:type="dxa"/>
            <w:tcMar>
              <w:top w:w="60" w:type="dxa"/>
              <w:left w:w="100" w:type="dxa"/>
              <w:bottom w:w="60" w:type="dxa"/>
              <w:right w:w="100" w:type="dxa"/>
            </w:tcMar>
          </w:tcPr>
          <w:p w14:paraId="547A2F81" w14:textId="77777777" w:rsidR="008F1491" w:rsidRDefault="00C609F7">
            <w:r>
              <w:t>Primitivas sobre las que se arman los componentes</w:t>
            </w:r>
          </w:p>
        </w:tc>
      </w:tr>
      <w:tr w:rsidR="008F1491" w14:paraId="246F3EB2" w14:textId="77777777">
        <w:tblPrEx>
          <w:tblCellMar>
            <w:top w:w="0" w:type="dxa"/>
            <w:bottom w:w="0" w:type="dxa"/>
          </w:tblCellMar>
        </w:tblPrEx>
        <w:tc>
          <w:tcPr>
            <w:tcW w:w="2617" w:type="dxa"/>
            <w:tcMar>
              <w:top w:w="60" w:type="dxa"/>
              <w:left w:w="100" w:type="dxa"/>
              <w:bottom w:w="60" w:type="dxa"/>
              <w:right w:w="100" w:type="dxa"/>
            </w:tcMar>
          </w:tcPr>
          <w:p w14:paraId="57317DD8" w14:textId="77777777" w:rsidR="008F1491" w:rsidRDefault="00C609F7">
            <w:r>
              <w:rPr>
                <w:rFonts w:ascii="Consolas" w:eastAsia="Consolas" w:hAnsi="Consolas" w:cs="Consolas"/>
                <w:sz w:val="20"/>
                <w:szCs w:val="20"/>
                <w:shd w:val="clear" w:color="auto" w:fill="F1F5F9"/>
              </w:rPr>
              <w:t>shadcn</w:t>
            </w:r>
          </w:p>
        </w:tc>
        <w:tc>
          <w:tcPr>
            <w:tcW w:w="1221" w:type="dxa"/>
            <w:tcMar>
              <w:top w:w="60" w:type="dxa"/>
              <w:left w:w="100" w:type="dxa"/>
              <w:bottom w:w="60" w:type="dxa"/>
              <w:right w:w="100" w:type="dxa"/>
            </w:tcMar>
          </w:tcPr>
          <w:p w14:paraId="20B5B4A4" w14:textId="77777777" w:rsidR="008F1491" w:rsidRDefault="00C609F7">
            <w:r>
              <w:t>^4.18.0</w:t>
            </w:r>
          </w:p>
        </w:tc>
        <w:tc>
          <w:tcPr>
            <w:tcW w:w="5234" w:type="dxa"/>
            <w:tcMar>
              <w:top w:w="60" w:type="dxa"/>
              <w:left w:w="100" w:type="dxa"/>
              <w:bottom w:w="60" w:type="dxa"/>
              <w:right w:w="100" w:type="dxa"/>
            </w:tcMar>
          </w:tcPr>
          <w:p w14:paraId="75DFC401" w14:textId="77777777" w:rsidR="008F1491" w:rsidRDefault="00C609F7">
            <w:r>
              <w:t>Registro y CLI de componentes</w:t>
            </w:r>
          </w:p>
        </w:tc>
      </w:tr>
      <w:tr w:rsidR="008F1491" w14:paraId="40E0F103" w14:textId="77777777">
        <w:tblPrEx>
          <w:tblCellMar>
            <w:top w:w="0" w:type="dxa"/>
            <w:bottom w:w="0" w:type="dxa"/>
          </w:tblCellMar>
        </w:tblPrEx>
        <w:tc>
          <w:tcPr>
            <w:tcW w:w="2617" w:type="dxa"/>
            <w:tcMar>
              <w:top w:w="60" w:type="dxa"/>
              <w:left w:w="100" w:type="dxa"/>
              <w:bottom w:w="60" w:type="dxa"/>
              <w:right w:w="100" w:type="dxa"/>
            </w:tcMar>
          </w:tcPr>
          <w:p w14:paraId="5AC4EE88" w14:textId="77777777" w:rsidR="008F1491" w:rsidRDefault="00C609F7">
            <w:r>
              <w:rPr>
                <w:rFonts w:ascii="Consolas" w:eastAsia="Consolas" w:hAnsi="Consolas" w:cs="Consolas"/>
                <w:sz w:val="20"/>
                <w:szCs w:val="20"/>
                <w:shd w:val="clear" w:color="auto" w:fill="F1F5F9"/>
              </w:rPr>
              <w:t>lucide-react</w:t>
            </w:r>
          </w:p>
        </w:tc>
        <w:tc>
          <w:tcPr>
            <w:tcW w:w="1221" w:type="dxa"/>
            <w:tcMar>
              <w:top w:w="60" w:type="dxa"/>
              <w:left w:w="100" w:type="dxa"/>
              <w:bottom w:w="60" w:type="dxa"/>
              <w:right w:w="100" w:type="dxa"/>
            </w:tcMar>
          </w:tcPr>
          <w:p w14:paraId="4FFFB644" w14:textId="77777777" w:rsidR="008F1491" w:rsidRDefault="00C609F7">
            <w:r>
              <w:t>^1.31.0</w:t>
            </w:r>
          </w:p>
        </w:tc>
        <w:tc>
          <w:tcPr>
            <w:tcW w:w="5234" w:type="dxa"/>
            <w:tcMar>
              <w:top w:w="60" w:type="dxa"/>
              <w:left w:w="100" w:type="dxa"/>
              <w:bottom w:w="60" w:type="dxa"/>
              <w:right w:w="100" w:type="dxa"/>
            </w:tcMar>
          </w:tcPr>
          <w:p w14:paraId="200026E5" w14:textId="77777777" w:rsidR="008F1491" w:rsidRDefault="00C609F7">
            <w:r>
              <w:t>Iconografía</w:t>
            </w:r>
          </w:p>
        </w:tc>
      </w:tr>
      <w:tr w:rsidR="008F1491" w14:paraId="3BF7D1BF" w14:textId="77777777">
        <w:tblPrEx>
          <w:tblCellMar>
            <w:top w:w="0" w:type="dxa"/>
            <w:bottom w:w="0" w:type="dxa"/>
          </w:tblCellMar>
        </w:tblPrEx>
        <w:tc>
          <w:tcPr>
            <w:tcW w:w="2617" w:type="dxa"/>
            <w:tcMar>
              <w:top w:w="60" w:type="dxa"/>
              <w:left w:w="100" w:type="dxa"/>
              <w:bottom w:w="60" w:type="dxa"/>
              <w:right w:w="100" w:type="dxa"/>
            </w:tcMar>
          </w:tcPr>
          <w:p w14:paraId="108AE76B" w14:textId="77777777" w:rsidR="008F1491" w:rsidRDefault="00C609F7">
            <w:r>
              <w:rPr>
                <w:rFonts w:ascii="Consolas" w:eastAsia="Consolas" w:hAnsi="Consolas" w:cs="Consolas"/>
                <w:sz w:val="20"/>
                <w:szCs w:val="20"/>
                <w:shd w:val="clear" w:color="auto" w:fill="F1F5F9"/>
              </w:rPr>
              <w:lastRenderedPageBreak/>
              <w:t>next-themes</w:t>
            </w:r>
          </w:p>
        </w:tc>
        <w:tc>
          <w:tcPr>
            <w:tcW w:w="1221" w:type="dxa"/>
            <w:tcMar>
              <w:top w:w="60" w:type="dxa"/>
              <w:left w:w="100" w:type="dxa"/>
              <w:bottom w:w="60" w:type="dxa"/>
              <w:right w:w="100" w:type="dxa"/>
            </w:tcMar>
          </w:tcPr>
          <w:p w14:paraId="3BDCB9DB" w14:textId="77777777" w:rsidR="008F1491" w:rsidRDefault="00C609F7">
            <w:r>
              <w:t>^0.4.6</w:t>
            </w:r>
          </w:p>
        </w:tc>
        <w:tc>
          <w:tcPr>
            <w:tcW w:w="5234" w:type="dxa"/>
            <w:tcMar>
              <w:top w:w="60" w:type="dxa"/>
              <w:left w:w="100" w:type="dxa"/>
              <w:bottom w:w="60" w:type="dxa"/>
              <w:right w:w="100" w:type="dxa"/>
            </w:tcMar>
          </w:tcPr>
          <w:p w14:paraId="1DD2D310" w14:textId="77777777" w:rsidR="008F1491" w:rsidRDefault="00C609F7">
            <w:r>
              <w:t>Modo claro y oscuro</w:t>
            </w:r>
          </w:p>
        </w:tc>
      </w:tr>
      <w:tr w:rsidR="008F1491" w14:paraId="6A9A1616" w14:textId="77777777">
        <w:tblPrEx>
          <w:tblCellMar>
            <w:top w:w="0" w:type="dxa"/>
            <w:bottom w:w="0" w:type="dxa"/>
          </w:tblCellMar>
        </w:tblPrEx>
        <w:tc>
          <w:tcPr>
            <w:tcW w:w="2617" w:type="dxa"/>
            <w:tcMar>
              <w:top w:w="60" w:type="dxa"/>
              <w:left w:w="100" w:type="dxa"/>
              <w:bottom w:w="60" w:type="dxa"/>
              <w:right w:w="100" w:type="dxa"/>
            </w:tcMar>
          </w:tcPr>
          <w:p w14:paraId="2D366A6C" w14:textId="77777777" w:rsidR="008F1491" w:rsidRDefault="00C609F7">
            <w:r>
              <w:rPr>
                <w:rFonts w:ascii="Consolas" w:eastAsia="Consolas" w:hAnsi="Consolas" w:cs="Consolas"/>
                <w:sz w:val="20"/>
                <w:szCs w:val="20"/>
                <w:shd w:val="clear" w:color="auto" w:fill="F1F5F9"/>
              </w:rPr>
              <w:t>sonner</w:t>
            </w:r>
          </w:p>
        </w:tc>
        <w:tc>
          <w:tcPr>
            <w:tcW w:w="1221" w:type="dxa"/>
            <w:tcMar>
              <w:top w:w="60" w:type="dxa"/>
              <w:left w:w="100" w:type="dxa"/>
              <w:bottom w:w="60" w:type="dxa"/>
              <w:right w:w="100" w:type="dxa"/>
            </w:tcMar>
          </w:tcPr>
          <w:p w14:paraId="1B9D8981" w14:textId="77777777" w:rsidR="008F1491" w:rsidRDefault="00C609F7">
            <w:r>
              <w:t>^2.0.8</w:t>
            </w:r>
          </w:p>
        </w:tc>
        <w:tc>
          <w:tcPr>
            <w:tcW w:w="5234" w:type="dxa"/>
            <w:tcMar>
              <w:top w:w="60" w:type="dxa"/>
              <w:left w:w="100" w:type="dxa"/>
              <w:bottom w:w="60" w:type="dxa"/>
              <w:right w:w="100" w:type="dxa"/>
            </w:tcMar>
          </w:tcPr>
          <w:p w14:paraId="05B0CC4B" w14:textId="77777777" w:rsidR="008F1491" w:rsidRDefault="00C609F7">
            <w:r>
              <w:t>Avisos flotantes</w:t>
            </w:r>
          </w:p>
        </w:tc>
      </w:tr>
      <w:tr w:rsidR="008F1491" w14:paraId="2B6049DC" w14:textId="77777777">
        <w:tblPrEx>
          <w:tblCellMar>
            <w:top w:w="0" w:type="dxa"/>
            <w:bottom w:w="0" w:type="dxa"/>
          </w:tblCellMar>
        </w:tblPrEx>
        <w:tc>
          <w:tcPr>
            <w:tcW w:w="2617" w:type="dxa"/>
            <w:tcMar>
              <w:top w:w="60" w:type="dxa"/>
              <w:left w:w="100" w:type="dxa"/>
              <w:bottom w:w="60" w:type="dxa"/>
              <w:right w:w="100" w:type="dxa"/>
            </w:tcMar>
          </w:tcPr>
          <w:p w14:paraId="344E36B7" w14:textId="77777777" w:rsidR="008F1491" w:rsidRDefault="00C609F7">
            <w:r>
              <w:rPr>
                <w:rFonts w:ascii="Consolas" w:eastAsia="Consolas" w:hAnsi="Consolas" w:cs="Consolas"/>
                <w:sz w:val="20"/>
                <w:szCs w:val="20"/>
                <w:shd w:val="clear" w:color="auto" w:fill="F1F5F9"/>
              </w:rPr>
              <w:t>@tiptap/react</w:t>
            </w:r>
            <w:r>
              <w:t xml:space="preserve"> y complementos</w:t>
            </w:r>
          </w:p>
        </w:tc>
        <w:tc>
          <w:tcPr>
            <w:tcW w:w="1221" w:type="dxa"/>
            <w:tcMar>
              <w:top w:w="60" w:type="dxa"/>
              <w:left w:w="100" w:type="dxa"/>
              <w:bottom w:w="60" w:type="dxa"/>
              <w:right w:w="100" w:type="dxa"/>
            </w:tcMar>
          </w:tcPr>
          <w:p w14:paraId="3795D376" w14:textId="77777777" w:rsidR="008F1491" w:rsidRDefault="00C609F7">
            <w:r>
              <w:t>^3.30.2</w:t>
            </w:r>
          </w:p>
        </w:tc>
        <w:tc>
          <w:tcPr>
            <w:tcW w:w="5234" w:type="dxa"/>
            <w:tcMar>
              <w:top w:w="60" w:type="dxa"/>
              <w:left w:w="100" w:type="dxa"/>
              <w:bottom w:w="60" w:type="dxa"/>
              <w:right w:w="100" w:type="dxa"/>
            </w:tcMar>
          </w:tcPr>
          <w:p w14:paraId="09DE2C90" w14:textId="77777777" w:rsidR="008F1491" w:rsidRDefault="00C609F7">
            <w:r>
              <w:t>Editor de texto enriquecido de noticias</w:t>
            </w:r>
          </w:p>
        </w:tc>
      </w:tr>
    </w:tbl>
    <w:p w14:paraId="27FE4395" w14:textId="77777777" w:rsidR="008F1491" w:rsidRDefault="008F1491"/>
    <w:p w14:paraId="6073699E" w14:textId="77777777" w:rsidR="008F1491" w:rsidRDefault="00C609F7">
      <w:pPr>
        <w:spacing w:after="120"/>
      </w:pPr>
      <w:r>
        <w:t xml:space="preserve">A eso se suman tres utilidades de clases y las animaciones de Tailwind: </w:t>
      </w:r>
      <w:r>
        <w:rPr>
          <w:rFonts w:ascii="Consolas" w:eastAsia="Consolas" w:hAnsi="Consolas" w:cs="Consolas"/>
          <w:sz w:val="20"/>
          <w:szCs w:val="20"/>
          <w:shd w:val="clear" w:color="auto" w:fill="F1F5F9"/>
        </w:rPr>
        <w:t>clsx</w:t>
      </w:r>
      <w:r>
        <w:t xml:space="preserve"> para componerlas condicionalmente, </w:t>
      </w:r>
      <w:r>
        <w:rPr>
          <w:rFonts w:ascii="Consolas" w:eastAsia="Consolas" w:hAnsi="Consolas" w:cs="Consolas"/>
          <w:sz w:val="20"/>
          <w:szCs w:val="20"/>
          <w:shd w:val="clear" w:color="auto" w:fill="F1F5F9"/>
        </w:rPr>
        <w:t>tailwind-merge</w:t>
      </w:r>
      <w:r>
        <w:t xml:space="preserve"> para que la última gane sobre la anterior, y </w:t>
      </w:r>
      <w:r>
        <w:rPr>
          <w:rFonts w:ascii="Consolas" w:eastAsia="Consolas" w:hAnsi="Consolas" w:cs="Consolas"/>
          <w:sz w:val="20"/>
          <w:szCs w:val="20"/>
          <w:shd w:val="clear" w:color="auto" w:fill="F1F5F9"/>
        </w:rPr>
        <w:t>class-variance-authority</w:t>
      </w:r>
      <w:r>
        <w:t xml:space="preserve"> para declarar variantes de componente.</w:t>
      </w:r>
    </w:p>
    <w:p w14:paraId="46A7BEF8" w14:textId="77777777" w:rsidR="008F1491" w:rsidRDefault="00C609F7">
      <w:pPr>
        <w:pStyle w:val="Ttulo2"/>
      </w:pPr>
      <w:bookmarkStart w:id="4" w:name="_Toc240118070"/>
      <w:r>
        <w:t>1.2 Dependencias de desarrollo que el servidor necesita</w:t>
      </w:r>
      <w:bookmarkEnd w:id="4"/>
    </w:p>
    <w:p w14:paraId="2C561181" w14:textId="77777777" w:rsidR="008F1491" w:rsidRDefault="00C609F7">
      <w:pPr>
        <w:spacing w:after="120"/>
      </w:pPr>
      <w:r>
        <w:t xml:space="preserve">En desarrollo están Tailwind 4, ESLint 9, TypeScript 5, Vitest 4 y </w:t>
      </w:r>
      <w:r>
        <w:rPr>
          <w:rFonts w:ascii="Consolas" w:eastAsia="Consolas" w:hAnsi="Consolas" w:cs="Consolas"/>
          <w:sz w:val="20"/>
          <w:szCs w:val="20"/>
          <w:shd w:val="clear" w:color="auto" w:fill="F1F5F9"/>
        </w:rPr>
        <w:t>tsx</w:t>
      </w:r>
      <w:r>
        <w:t xml:space="preserve">. Dos de ellas no son opcionales en el servidor: el paso de post-instalación genera el cliente del ORM y necesita su CLI, y la siembra de datos corre con </w:t>
      </w:r>
      <w:r>
        <w:rPr>
          <w:rFonts w:ascii="Consolas" w:eastAsia="Consolas" w:hAnsi="Consolas" w:cs="Consolas"/>
          <w:sz w:val="20"/>
          <w:szCs w:val="20"/>
          <w:shd w:val="clear" w:color="auto" w:fill="F1F5F9"/>
        </w:rPr>
        <w:t>tsx</w:t>
      </w:r>
      <w:r>
        <w:t xml:space="preserve">. El script de despliegue instala con </w:t>
      </w:r>
      <w:r>
        <w:rPr>
          <w:rFonts w:ascii="Consolas" w:eastAsia="Consolas" w:hAnsi="Consolas" w:cs="Consolas"/>
          <w:sz w:val="20"/>
          <w:szCs w:val="20"/>
          <w:shd w:val="clear" w:color="auto" w:fill="F1F5F9"/>
        </w:rPr>
        <w:t>npm ci</w:t>
      </w:r>
      <w:r>
        <w:t xml:space="preserve"> a secas, sin podar las dependencias de desarrollo, justamente por eso. Podarlas rompe el despliegue.</w:t>
      </w:r>
    </w:p>
    <w:p w14:paraId="7CEA3A6E" w14:textId="77777777" w:rsidR="008F1491" w:rsidRDefault="00C609F7">
      <w:pPr>
        <w:spacing w:after="120"/>
      </w:pPr>
      <w:r>
        <w:t xml:space="preserve">La serie de manuales agregó dos más, que sólo usa el generador de documentos: </w:t>
      </w:r>
      <w:r>
        <w:rPr>
          <w:rFonts w:ascii="Consolas" w:eastAsia="Consolas" w:hAnsi="Consolas" w:cs="Consolas"/>
          <w:sz w:val="20"/>
          <w:szCs w:val="20"/>
          <w:shd w:val="clear" w:color="auto" w:fill="F1F5F9"/>
        </w:rPr>
        <w:t>marked</w:t>
      </w:r>
      <w:r>
        <w:t xml:space="preserve"> para leer el Markdown y </w:t>
      </w:r>
      <w:r>
        <w:rPr>
          <w:rFonts w:ascii="Consolas" w:eastAsia="Consolas" w:hAnsi="Consolas" w:cs="Consolas"/>
          <w:sz w:val="20"/>
          <w:szCs w:val="20"/>
          <w:shd w:val="clear" w:color="auto" w:fill="F1F5F9"/>
        </w:rPr>
        <w:t>playwright-core</w:t>
      </w:r>
      <w:r>
        <w:t xml:space="preserve"> para las capturas.</w:t>
      </w:r>
    </w:p>
    <w:p w14:paraId="40D0937C" w14:textId="77777777" w:rsidR="008F1491" w:rsidRDefault="00C609F7">
      <w:pPr>
        <w:pStyle w:val="Ttulo2"/>
      </w:pPr>
      <w:bookmarkStart w:id="5" w:name="_Toc240118071"/>
      <w:r>
        <w:t>1.3 Tres particularidades de Next 16</w:t>
      </w:r>
      <w:bookmarkEnd w:id="5"/>
    </w:p>
    <w:p w14:paraId="1CB6C9E6" w14:textId="77777777" w:rsidR="008F1491" w:rsidRDefault="00C609F7">
      <w:pPr>
        <w:spacing w:after="120"/>
      </w:pPr>
      <w:r>
        <w:rPr>
          <w:b/>
          <w:bCs/>
        </w:rPr>
        <w:t xml:space="preserve">El middleware se llama </w:t>
      </w:r>
      <w:r>
        <w:rPr>
          <w:rFonts w:ascii="Consolas" w:eastAsia="Consolas" w:hAnsi="Consolas" w:cs="Consolas"/>
          <w:b/>
          <w:bCs/>
          <w:sz w:val="20"/>
          <w:szCs w:val="20"/>
          <w:shd w:val="clear" w:color="auto" w:fill="F1F5F9"/>
        </w:rPr>
        <w:t>proxy.ts</w:t>
      </w:r>
      <w:r>
        <w:rPr>
          <w:b/>
          <w:bCs/>
        </w:rPr>
        <w:t>.</w:t>
      </w:r>
      <w:r>
        <w:t xml:space="preserve"> Next 16 renombró el archivo. El del proyecto tiene cuatro líneas: exporta el manejador de Auth.js y un </w:t>
      </w:r>
      <w:r>
        <w:rPr>
          <w:rFonts w:ascii="Consolas" w:eastAsia="Consolas" w:hAnsi="Consolas" w:cs="Consolas"/>
          <w:sz w:val="20"/>
          <w:szCs w:val="20"/>
          <w:shd w:val="clear" w:color="auto" w:fill="F1F5F9"/>
        </w:rPr>
        <w:t>matcher</w:t>
      </w:r>
      <w:r>
        <w:t xml:space="preserve"> que cubre el panel de administración y el de socio. Todo lo demás pasa sin tocar.</w:t>
      </w:r>
    </w:p>
    <w:p w14:paraId="2B6C4BD5" w14:textId="77777777" w:rsidR="008F1491" w:rsidRDefault="00C609F7">
      <w:pPr>
        <w:spacing w:after="120"/>
      </w:pPr>
      <w:r>
        <w:rPr>
          <w:b/>
          <w:bCs/>
        </w:rPr>
        <w:t>Los parámetros de ruta son promesas.</w:t>
      </w:r>
      <w:r>
        <w:t xml:space="preserve"> Tanto </w:t>
      </w:r>
      <w:r>
        <w:rPr>
          <w:rFonts w:ascii="Consolas" w:eastAsia="Consolas" w:hAnsi="Consolas" w:cs="Consolas"/>
          <w:sz w:val="20"/>
          <w:szCs w:val="20"/>
          <w:shd w:val="clear" w:color="auto" w:fill="F1F5F9"/>
        </w:rPr>
        <w:t>params</w:t>
      </w:r>
      <w:r>
        <w:t xml:space="preserve"> como los parámetros de consulta llegan envueltos y hay que esperarlos antes de leerlos. Es un cambio mecánico pero afecta a toda página con segmento dinámico.</w:t>
      </w:r>
    </w:p>
    <w:p w14:paraId="74A5E498" w14:textId="77777777" w:rsidR="008F1491" w:rsidRDefault="00C609F7">
      <w:pPr>
        <w:spacing w:after="120"/>
      </w:pPr>
      <w:r>
        <w:rPr>
          <w:b/>
          <w:bCs/>
        </w:rPr>
        <w:t>El caché público se invalida por etiquetas.</w:t>
      </w:r>
      <w:r>
        <w:t xml:space="preserve"> Las consultas del sitio público que se repiten (noticias, actividades, configuración) van envueltas en </w:t>
      </w:r>
      <w:r>
        <w:rPr>
          <w:rFonts w:ascii="Consolas" w:eastAsia="Consolas" w:hAnsi="Consolas" w:cs="Consolas"/>
          <w:sz w:val="20"/>
          <w:szCs w:val="20"/>
          <w:shd w:val="clear" w:color="auto" w:fill="F1F5F9"/>
        </w:rPr>
        <w:t>unstable_cache</w:t>
      </w:r>
      <w:r>
        <w:t xml:space="preserve"> con una etiqueta, y las acciones del panel la invalidan al guardar. Las tres etiquetas vivas están en un módulo propio y no cuelgan de ninguno de los tres dominios que las usan. Un detalle de la versión: en 16.3.1 la función clásica de revalidación pide un segundo argumento de perfil y </w:t>
      </w:r>
      <w:r>
        <w:t xml:space="preserve">no se la puede llamar desde una acción de servidor, así que el proyecto usa </w:t>
      </w:r>
      <w:r>
        <w:rPr>
          <w:rFonts w:ascii="Consolas" w:eastAsia="Consolas" w:hAnsi="Consolas" w:cs="Consolas"/>
          <w:sz w:val="20"/>
          <w:szCs w:val="20"/>
          <w:shd w:val="clear" w:color="auto" w:fill="F1F5F9"/>
        </w:rPr>
        <w:t>updateTag</w:t>
      </w:r>
      <w:r>
        <w:t>.</w:t>
      </w:r>
    </w:p>
    <w:p w14:paraId="1B3FA098" w14:textId="77777777" w:rsidR="008F1491" w:rsidRDefault="00C609F7">
      <w:pPr>
        <w:pStyle w:val="Ttulo2"/>
      </w:pPr>
      <w:bookmarkStart w:id="6" w:name="_Toc240118072"/>
      <w:r>
        <w:t>1.4 Prisma 7 con adaptador, sin motor binario</w:t>
      </w:r>
      <w:bookmarkEnd w:id="6"/>
    </w:p>
    <w:p w14:paraId="7300A6FB" w14:textId="77777777" w:rsidR="008F1491" w:rsidRDefault="00C609F7">
      <w:pPr>
        <w:spacing w:after="120"/>
      </w:pPr>
      <w:r>
        <w:t xml:space="preserve">El cliente se construye con el adaptador de MariaDB en lugar del motor binario clásico. La configuración vive en </w:t>
      </w:r>
      <w:r>
        <w:rPr>
          <w:rFonts w:ascii="Consolas" w:eastAsia="Consolas" w:hAnsi="Consolas" w:cs="Consolas"/>
          <w:sz w:val="20"/>
          <w:szCs w:val="20"/>
          <w:shd w:val="clear" w:color="auto" w:fill="F1F5F9"/>
        </w:rPr>
        <w:t>prisma.config.ts</w:t>
      </w:r>
      <w:r>
        <w:t xml:space="preserve"> (Prisma 7 ignora la sección equivalente de </w:t>
      </w:r>
      <w:r>
        <w:rPr>
          <w:rFonts w:ascii="Consolas" w:eastAsia="Consolas" w:hAnsi="Consolas" w:cs="Consolas"/>
          <w:sz w:val="20"/>
          <w:szCs w:val="20"/>
          <w:shd w:val="clear" w:color="auto" w:fill="F1F5F9"/>
        </w:rPr>
        <w:t>package.json</w:t>
      </w:r>
      <w:r>
        <w:t xml:space="preserve"> cuando este archivo existe) y apunta el esquema, las migraciones y la siembra.</w:t>
      </w:r>
    </w:p>
    <w:p w14:paraId="7B12DB20" w14:textId="77777777" w:rsidR="008F1491" w:rsidRDefault="00C609F7">
      <w:pPr>
        <w:spacing w:after="120"/>
      </w:pPr>
      <w:r>
        <w:t xml:space="preserve">La consecuencia práctica más cara del adaptador es que </w:t>
      </w:r>
      <w:r>
        <w:rPr>
          <w:b/>
          <w:bCs/>
        </w:rPr>
        <w:t xml:space="preserve">el error de violación de unicidad no trae </w:t>
      </w:r>
      <w:r>
        <w:rPr>
          <w:rFonts w:ascii="Consolas" w:eastAsia="Consolas" w:hAnsi="Consolas" w:cs="Consolas"/>
          <w:b/>
          <w:bCs/>
          <w:sz w:val="20"/>
          <w:szCs w:val="20"/>
          <w:shd w:val="clear" w:color="auto" w:fill="F1F5F9"/>
        </w:rPr>
        <w:t>meta.target</w:t>
      </w:r>
      <w:r>
        <w:t xml:space="preserve">: el nombre del índice viaja anidado dentro del error del adaptador. Una guarda escrita contra la forma que documenta Prisma pasa todos los tests y nunca coincide en producción, porque </w:t>
      </w:r>
      <w:r>
        <w:lastRenderedPageBreak/>
        <w:t>el doble de los tests es el que miente. El proyecto la aisló en un módulo que soporta las dos formas y falla cerrada.</w:t>
      </w:r>
    </w:p>
    <w:p w14:paraId="1D6D42DA" w14:textId="77777777" w:rsidR="008F1491" w:rsidRDefault="00C609F7">
      <w:pPr>
        <w:spacing w:after="120"/>
      </w:pPr>
      <w:r>
        <w:t>El cliente también tiene una guarda explícita: sin la variable de conexión definida, el módulo tira al evaluarse. Eso tiene un corolario de diseño que aparece en el capítulo 5.</w:t>
      </w:r>
    </w:p>
    <w:p w14:paraId="03AA7227" w14:textId="77777777" w:rsidR="008F1491" w:rsidRDefault="00C609F7">
      <w:pPr>
        <w:pStyle w:val="Ttulo2"/>
      </w:pPr>
      <w:bookmarkStart w:id="7" w:name="_Toc240118073"/>
      <w:r>
        <w:t>Dónde está en el código</w:t>
      </w:r>
      <w:bookmarkEnd w:id="7"/>
    </w:p>
    <w:p w14:paraId="3CE9E430" w14:textId="77777777" w:rsidR="008F1491" w:rsidRDefault="00C609F7">
      <w:pPr>
        <w:pStyle w:val="Prrafodelista"/>
        <w:numPr>
          <w:ilvl w:val="0"/>
          <w:numId w:val="2"/>
        </w:numPr>
        <w:spacing w:after="60"/>
      </w:pPr>
      <w:r>
        <w:rPr>
          <w:rFonts w:ascii="Consolas" w:eastAsia="Consolas" w:hAnsi="Consolas" w:cs="Consolas"/>
          <w:sz w:val="20"/>
          <w:szCs w:val="20"/>
          <w:shd w:val="clear" w:color="auto" w:fill="F1F5F9"/>
        </w:rPr>
        <w:t>package.json</w:t>
      </w:r>
      <w:r>
        <w:t xml:space="preserve"> — dependencias y scripts (</w:t>
      </w:r>
      <w:r>
        <w:rPr>
          <w:rFonts w:ascii="Consolas" w:eastAsia="Consolas" w:hAnsi="Consolas" w:cs="Consolas"/>
          <w:sz w:val="20"/>
          <w:szCs w:val="20"/>
          <w:shd w:val="clear" w:color="auto" w:fill="F1F5F9"/>
        </w:rPr>
        <w:t>dev</w:t>
      </w:r>
      <w:r>
        <w:t xml:space="preserve">, </w:t>
      </w:r>
      <w:r>
        <w:rPr>
          <w:rFonts w:ascii="Consolas" w:eastAsia="Consolas" w:hAnsi="Consolas" w:cs="Consolas"/>
          <w:sz w:val="20"/>
          <w:szCs w:val="20"/>
          <w:shd w:val="clear" w:color="auto" w:fill="F1F5F9"/>
        </w:rPr>
        <w:t>build</w:t>
      </w:r>
      <w:r>
        <w:t xml:space="preserve">, </w:t>
      </w:r>
      <w:r>
        <w:rPr>
          <w:rFonts w:ascii="Consolas" w:eastAsia="Consolas" w:hAnsi="Consolas" w:cs="Consolas"/>
          <w:sz w:val="20"/>
          <w:szCs w:val="20"/>
          <w:shd w:val="clear" w:color="auto" w:fill="F1F5F9"/>
        </w:rPr>
        <w:t>start</w:t>
      </w:r>
      <w:r>
        <w:t xml:space="preserve"> en el puerto 3006).</w:t>
      </w:r>
    </w:p>
    <w:p w14:paraId="73E3CABE" w14:textId="77777777" w:rsidR="008F1491" w:rsidRDefault="00C609F7">
      <w:pPr>
        <w:pStyle w:val="Prrafodelista"/>
        <w:numPr>
          <w:ilvl w:val="0"/>
          <w:numId w:val="2"/>
        </w:numPr>
        <w:spacing w:after="60"/>
      </w:pPr>
      <w:r>
        <w:rPr>
          <w:rFonts w:ascii="Consolas" w:eastAsia="Consolas" w:hAnsi="Consolas" w:cs="Consolas"/>
          <w:sz w:val="20"/>
          <w:szCs w:val="20"/>
          <w:shd w:val="clear" w:color="auto" w:fill="F1F5F9"/>
        </w:rPr>
        <w:t>src/proxy.ts</w:t>
      </w:r>
      <w:r>
        <w:t xml:space="preserve"> y </w:t>
      </w:r>
      <w:r>
        <w:rPr>
          <w:rFonts w:ascii="Consolas" w:eastAsia="Consolas" w:hAnsi="Consolas" w:cs="Consolas"/>
          <w:sz w:val="20"/>
          <w:szCs w:val="20"/>
          <w:shd w:val="clear" w:color="auto" w:fill="F1F5F9"/>
        </w:rPr>
        <w:t>src/auth.config.ts</w:t>
      </w:r>
      <w:r>
        <w:t xml:space="preserve"> — el proxy y el callback que decide.</w:t>
      </w:r>
    </w:p>
    <w:p w14:paraId="04E5DBE7" w14:textId="77777777" w:rsidR="008F1491" w:rsidRDefault="00C609F7">
      <w:pPr>
        <w:pStyle w:val="Prrafodelista"/>
        <w:numPr>
          <w:ilvl w:val="0"/>
          <w:numId w:val="2"/>
        </w:numPr>
        <w:spacing w:after="60"/>
      </w:pPr>
      <w:r>
        <w:rPr>
          <w:rFonts w:ascii="Consolas" w:eastAsia="Consolas" w:hAnsi="Consolas" w:cs="Consolas"/>
          <w:sz w:val="20"/>
          <w:szCs w:val="20"/>
          <w:shd w:val="clear" w:color="auto" w:fill="F1F5F9"/>
        </w:rPr>
        <w:t>src/lib/prisma.ts</w:t>
      </w:r>
      <w:r>
        <w:t xml:space="preserve"> y </w:t>
      </w:r>
      <w:r>
        <w:rPr>
          <w:rFonts w:ascii="Consolas" w:eastAsia="Consolas" w:hAnsi="Consolas" w:cs="Consolas"/>
          <w:sz w:val="20"/>
          <w:szCs w:val="20"/>
          <w:shd w:val="clear" w:color="auto" w:fill="F1F5F9"/>
        </w:rPr>
        <w:t>prisma.config.ts</w:t>
      </w:r>
      <w:r>
        <w:t xml:space="preserve"> — cliente y configuración del ORM.</w:t>
      </w:r>
    </w:p>
    <w:p w14:paraId="0131F095" w14:textId="77777777" w:rsidR="008F1491" w:rsidRDefault="00C609F7">
      <w:pPr>
        <w:pStyle w:val="Prrafodelista"/>
        <w:numPr>
          <w:ilvl w:val="0"/>
          <w:numId w:val="2"/>
        </w:numPr>
        <w:spacing w:after="60"/>
      </w:pPr>
      <w:r>
        <w:rPr>
          <w:rFonts w:ascii="Consolas" w:eastAsia="Consolas" w:hAnsi="Consolas" w:cs="Consolas"/>
          <w:sz w:val="20"/>
          <w:szCs w:val="20"/>
          <w:shd w:val="clear" w:color="auto" w:fill="F1F5F9"/>
        </w:rPr>
        <w:t>src/lib/cache-tags.ts</w:t>
      </w:r>
      <w:r>
        <w:t xml:space="preserve"> — las tres etiquetas de caché.</w:t>
      </w:r>
    </w:p>
    <w:p w14:paraId="73E7386D" w14:textId="77777777" w:rsidR="008F1491" w:rsidRDefault="00C609F7">
      <w:pPr>
        <w:pStyle w:val="Prrafodelista"/>
        <w:numPr>
          <w:ilvl w:val="0"/>
          <w:numId w:val="2"/>
        </w:numPr>
        <w:spacing w:after="60"/>
      </w:pPr>
      <w:r>
        <w:rPr>
          <w:rFonts w:ascii="Consolas" w:eastAsia="Consolas" w:hAnsi="Consolas" w:cs="Consolas"/>
          <w:sz w:val="20"/>
          <w:szCs w:val="20"/>
          <w:shd w:val="clear" w:color="auto" w:fill="F1F5F9"/>
        </w:rPr>
        <w:t>src/lib/treasury/unique-violation.ts</w:t>
      </w:r>
      <w:r>
        <w:t xml:space="preserve"> — la lectura de la violación de unicidad.</w:t>
      </w:r>
    </w:p>
    <w:p w14:paraId="086CA590" w14:textId="77777777" w:rsidR="008F1491" w:rsidRDefault="00C609F7">
      <w:pPr>
        <w:pStyle w:val="Ttulo1"/>
        <w:pageBreakBefore/>
      </w:pPr>
      <w:bookmarkStart w:id="8" w:name="_Toc240118074"/>
      <w:r>
        <w:lastRenderedPageBreak/>
        <w:t>2. Un solo proyecto, tres zonas y la API</w:t>
      </w:r>
      <w:bookmarkEnd w:id="8"/>
    </w:p>
    <w:p w14:paraId="4B183CFC" w14:textId="77777777" w:rsidR="008F1491" w:rsidRDefault="00C609F7">
      <w:pPr>
        <w:pStyle w:val="Ttulo2"/>
      </w:pPr>
      <w:bookmarkStart w:id="9" w:name="_Toc240118075"/>
      <w:r>
        <w:t>2.1 Las zonas</w:t>
      </w:r>
      <w:bookmarkEnd w:id="9"/>
    </w:p>
    <w:p w14:paraId="7BE867CF" w14:textId="77777777" w:rsidR="008F1491" w:rsidRDefault="00C609F7">
      <w:pPr>
        <w:spacing w:after="120"/>
      </w:pPr>
      <w:r>
        <w:t xml:space="preserve">Todo cuelga de </w:t>
      </w:r>
      <w:r>
        <w:rPr>
          <w:rFonts w:ascii="Consolas" w:eastAsia="Consolas" w:hAnsi="Consolas" w:cs="Consolas"/>
          <w:sz w:val="20"/>
          <w:szCs w:val="20"/>
          <w:shd w:val="clear" w:color="auto" w:fill="F1F5F9"/>
        </w:rPr>
        <w:t>src/app</w:t>
      </w:r>
      <w:r>
        <w:t>. Cuatro ramas importan.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3"/>
        <w:gridCol w:w="5219"/>
        <w:gridCol w:w="2610"/>
      </w:tblGrid>
      <w:tr w:rsidR="008F1491" w14:paraId="546DECAA" w14:textId="77777777">
        <w:tblPrEx>
          <w:tblCellMar>
            <w:top w:w="0" w:type="dxa"/>
            <w:bottom w:w="0" w:type="dxa"/>
          </w:tblCellMar>
        </w:tblPrEx>
        <w:trPr>
          <w:tblHeader/>
        </w:trPr>
        <w:tc>
          <w:tcPr>
            <w:tcW w:w="1243" w:type="dxa"/>
            <w:shd w:val="clear" w:color="auto" w:fill="DCEBF7"/>
            <w:tcMar>
              <w:top w:w="60" w:type="dxa"/>
              <w:left w:w="100" w:type="dxa"/>
              <w:bottom w:w="60" w:type="dxa"/>
              <w:right w:w="100" w:type="dxa"/>
            </w:tcMar>
          </w:tcPr>
          <w:p w14:paraId="1DE36F5B" w14:textId="77777777" w:rsidR="008F1491" w:rsidRDefault="00C609F7">
            <w:r>
              <w:rPr>
                <w:b/>
                <w:bCs/>
              </w:rPr>
              <w:t>Rama</w:t>
            </w:r>
          </w:p>
        </w:tc>
        <w:tc>
          <w:tcPr>
            <w:tcW w:w="5219" w:type="dxa"/>
            <w:shd w:val="clear" w:color="auto" w:fill="DCEBF7"/>
            <w:tcMar>
              <w:top w:w="60" w:type="dxa"/>
              <w:left w:w="100" w:type="dxa"/>
              <w:bottom w:w="60" w:type="dxa"/>
              <w:right w:w="100" w:type="dxa"/>
            </w:tcMar>
          </w:tcPr>
          <w:p w14:paraId="3933B2FA" w14:textId="77777777" w:rsidR="008F1491" w:rsidRDefault="00C609F7">
            <w:r>
              <w:rPr>
                <w:b/>
                <w:bCs/>
              </w:rPr>
              <w:t>Qué sirve</w:t>
            </w:r>
          </w:p>
        </w:tc>
        <w:tc>
          <w:tcPr>
            <w:tcW w:w="2610" w:type="dxa"/>
            <w:shd w:val="clear" w:color="auto" w:fill="DCEBF7"/>
            <w:tcMar>
              <w:top w:w="60" w:type="dxa"/>
              <w:left w:w="100" w:type="dxa"/>
              <w:bottom w:w="60" w:type="dxa"/>
              <w:right w:w="100" w:type="dxa"/>
            </w:tcMar>
          </w:tcPr>
          <w:p w14:paraId="0F65EE26" w14:textId="77777777" w:rsidR="008F1491" w:rsidRDefault="00C609F7">
            <w:r>
              <w:rPr>
                <w:b/>
                <w:bCs/>
              </w:rPr>
              <w:t>Quién entra</w:t>
            </w:r>
          </w:p>
        </w:tc>
      </w:tr>
      <w:tr w:rsidR="008F1491" w14:paraId="10017A17" w14:textId="77777777">
        <w:tblPrEx>
          <w:tblCellMar>
            <w:top w:w="0" w:type="dxa"/>
            <w:bottom w:w="0" w:type="dxa"/>
          </w:tblCellMar>
        </w:tblPrEx>
        <w:tc>
          <w:tcPr>
            <w:tcW w:w="1243" w:type="dxa"/>
            <w:tcMar>
              <w:top w:w="60" w:type="dxa"/>
              <w:left w:w="100" w:type="dxa"/>
              <w:bottom w:w="60" w:type="dxa"/>
              <w:right w:w="100" w:type="dxa"/>
            </w:tcMar>
          </w:tcPr>
          <w:p w14:paraId="181D0CD4" w14:textId="77777777" w:rsidR="008F1491" w:rsidRDefault="00C609F7">
            <w:r>
              <w:rPr>
                <w:rFonts w:ascii="Consolas" w:eastAsia="Consolas" w:hAnsi="Consolas" w:cs="Consolas"/>
                <w:sz w:val="20"/>
                <w:szCs w:val="20"/>
                <w:shd w:val="clear" w:color="auto" w:fill="F1F5F9"/>
              </w:rPr>
              <w:t>(public)</w:t>
            </w:r>
          </w:p>
        </w:tc>
        <w:tc>
          <w:tcPr>
            <w:tcW w:w="5219" w:type="dxa"/>
            <w:tcMar>
              <w:top w:w="60" w:type="dxa"/>
              <w:left w:w="100" w:type="dxa"/>
              <w:bottom w:w="60" w:type="dxa"/>
              <w:right w:w="100" w:type="dxa"/>
            </w:tcMar>
          </w:tcPr>
          <w:p w14:paraId="2D81D70A" w14:textId="77777777" w:rsidR="008F1491" w:rsidRDefault="00C609F7">
            <w:r>
              <w:t>Sitio público y los tres trámites anónimos</w:t>
            </w:r>
          </w:p>
        </w:tc>
        <w:tc>
          <w:tcPr>
            <w:tcW w:w="2610" w:type="dxa"/>
            <w:tcMar>
              <w:top w:w="60" w:type="dxa"/>
              <w:left w:w="100" w:type="dxa"/>
              <w:bottom w:w="60" w:type="dxa"/>
              <w:right w:w="100" w:type="dxa"/>
            </w:tcMar>
          </w:tcPr>
          <w:p w14:paraId="6923730C" w14:textId="77777777" w:rsidR="008F1491" w:rsidRDefault="00C609F7">
            <w:r>
              <w:t>Cualquiera</w:t>
            </w:r>
          </w:p>
        </w:tc>
      </w:tr>
      <w:tr w:rsidR="008F1491" w14:paraId="405EADCD" w14:textId="77777777">
        <w:tblPrEx>
          <w:tblCellMar>
            <w:top w:w="0" w:type="dxa"/>
            <w:bottom w:w="0" w:type="dxa"/>
          </w:tblCellMar>
        </w:tblPrEx>
        <w:tc>
          <w:tcPr>
            <w:tcW w:w="1243" w:type="dxa"/>
            <w:tcMar>
              <w:top w:w="60" w:type="dxa"/>
              <w:left w:w="100" w:type="dxa"/>
              <w:bottom w:w="60" w:type="dxa"/>
              <w:right w:w="100" w:type="dxa"/>
            </w:tcMar>
          </w:tcPr>
          <w:p w14:paraId="23B578F5" w14:textId="77777777" w:rsidR="008F1491" w:rsidRDefault="00C609F7">
            <w:r>
              <w:rPr>
                <w:rFonts w:ascii="Consolas" w:eastAsia="Consolas" w:hAnsi="Consolas" w:cs="Consolas"/>
                <w:sz w:val="20"/>
                <w:szCs w:val="20"/>
                <w:shd w:val="clear" w:color="auto" w:fill="F1F5F9"/>
              </w:rPr>
              <w:t>admin</w:t>
            </w:r>
          </w:p>
        </w:tc>
        <w:tc>
          <w:tcPr>
            <w:tcW w:w="5219" w:type="dxa"/>
            <w:tcMar>
              <w:top w:w="60" w:type="dxa"/>
              <w:left w:w="100" w:type="dxa"/>
              <w:bottom w:w="60" w:type="dxa"/>
              <w:right w:w="100" w:type="dxa"/>
            </w:tcMar>
          </w:tcPr>
          <w:p w14:paraId="03EE161D" w14:textId="77777777" w:rsidR="008F1491" w:rsidRDefault="00C609F7">
            <w:r>
              <w:t>Panel de administración</w:t>
            </w:r>
          </w:p>
        </w:tc>
        <w:tc>
          <w:tcPr>
            <w:tcW w:w="2610" w:type="dxa"/>
            <w:tcMar>
              <w:top w:w="60" w:type="dxa"/>
              <w:left w:w="100" w:type="dxa"/>
              <w:bottom w:w="60" w:type="dxa"/>
              <w:right w:w="100" w:type="dxa"/>
            </w:tcMar>
          </w:tcPr>
          <w:p w14:paraId="5FD31878" w14:textId="77777777" w:rsidR="008F1491" w:rsidRDefault="00C609F7">
            <w:r>
              <w:t>Rol de administración</w:t>
            </w:r>
          </w:p>
        </w:tc>
      </w:tr>
      <w:tr w:rsidR="008F1491" w14:paraId="3538DEBA" w14:textId="77777777">
        <w:tblPrEx>
          <w:tblCellMar>
            <w:top w:w="0" w:type="dxa"/>
            <w:bottom w:w="0" w:type="dxa"/>
          </w:tblCellMar>
        </w:tblPrEx>
        <w:tc>
          <w:tcPr>
            <w:tcW w:w="1243" w:type="dxa"/>
            <w:tcMar>
              <w:top w:w="60" w:type="dxa"/>
              <w:left w:w="100" w:type="dxa"/>
              <w:bottom w:w="60" w:type="dxa"/>
              <w:right w:w="100" w:type="dxa"/>
            </w:tcMar>
          </w:tcPr>
          <w:p w14:paraId="0B3E7521" w14:textId="77777777" w:rsidR="008F1491" w:rsidRDefault="00C609F7">
            <w:r>
              <w:rPr>
                <w:rFonts w:ascii="Consolas" w:eastAsia="Consolas" w:hAnsi="Consolas" w:cs="Consolas"/>
                <w:sz w:val="20"/>
                <w:szCs w:val="20"/>
                <w:shd w:val="clear" w:color="auto" w:fill="F1F5F9"/>
              </w:rPr>
              <w:t>mi</w:t>
            </w:r>
          </w:p>
        </w:tc>
        <w:tc>
          <w:tcPr>
            <w:tcW w:w="5219" w:type="dxa"/>
            <w:tcMar>
              <w:top w:w="60" w:type="dxa"/>
              <w:left w:w="100" w:type="dxa"/>
              <w:bottom w:w="60" w:type="dxa"/>
              <w:right w:w="100" w:type="dxa"/>
            </w:tcMar>
          </w:tcPr>
          <w:p w14:paraId="76203CCA" w14:textId="77777777" w:rsidR="008F1491" w:rsidRDefault="00C609F7">
            <w:r>
              <w:t>Panel de socio</w:t>
            </w:r>
          </w:p>
        </w:tc>
        <w:tc>
          <w:tcPr>
            <w:tcW w:w="2610" w:type="dxa"/>
            <w:tcMar>
              <w:top w:w="60" w:type="dxa"/>
              <w:left w:w="100" w:type="dxa"/>
              <w:bottom w:w="60" w:type="dxa"/>
              <w:right w:w="100" w:type="dxa"/>
            </w:tcMar>
          </w:tcPr>
          <w:p w14:paraId="4DC90E5D" w14:textId="77777777" w:rsidR="008F1491" w:rsidRDefault="00C609F7">
            <w:r>
              <w:t>Rol de socio</w:t>
            </w:r>
          </w:p>
        </w:tc>
      </w:tr>
      <w:tr w:rsidR="008F1491" w14:paraId="6A3227E5" w14:textId="77777777">
        <w:tblPrEx>
          <w:tblCellMar>
            <w:top w:w="0" w:type="dxa"/>
            <w:bottom w:w="0" w:type="dxa"/>
          </w:tblCellMar>
        </w:tblPrEx>
        <w:tc>
          <w:tcPr>
            <w:tcW w:w="1243" w:type="dxa"/>
            <w:tcMar>
              <w:top w:w="60" w:type="dxa"/>
              <w:left w:w="100" w:type="dxa"/>
              <w:bottom w:w="60" w:type="dxa"/>
              <w:right w:w="100" w:type="dxa"/>
            </w:tcMar>
          </w:tcPr>
          <w:p w14:paraId="61C55059" w14:textId="77777777" w:rsidR="008F1491" w:rsidRDefault="00C609F7">
            <w:r>
              <w:rPr>
                <w:rFonts w:ascii="Consolas" w:eastAsia="Consolas" w:hAnsi="Consolas" w:cs="Consolas"/>
                <w:sz w:val="20"/>
                <w:szCs w:val="20"/>
                <w:shd w:val="clear" w:color="auto" w:fill="F1F5F9"/>
              </w:rPr>
              <w:t>api</w:t>
            </w:r>
          </w:p>
        </w:tc>
        <w:tc>
          <w:tcPr>
            <w:tcW w:w="5219" w:type="dxa"/>
            <w:tcMar>
              <w:top w:w="60" w:type="dxa"/>
              <w:left w:w="100" w:type="dxa"/>
              <w:bottom w:w="60" w:type="dxa"/>
              <w:right w:w="100" w:type="dxa"/>
            </w:tcMar>
          </w:tcPr>
          <w:p w14:paraId="69A84ACF" w14:textId="77777777" w:rsidR="008F1491" w:rsidRDefault="00C609F7">
            <w:r>
              <w:t>Webhooks, tareas programadas y descargas</w:t>
            </w:r>
          </w:p>
        </w:tc>
        <w:tc>
          <w:tcPr>
            <w:tcW w:w="2610" w:type="dxa"/>
            <w:tcMar>
              <w:top w:w="60" w:type="dxa"/>
              <w:left w:w="100" w:type="dxa"/>
              <w:bottom w:w="60" w:type="dxa"/>
              <w:right w:w="100" w:type="dxa"/>
            </w:tcMar>
          </w:tcPr>
          <w:p w14:paraId="784AD74A" w14:textId="77777777" w:rsidR="008F1491" w:rsidRDefault="00C609F7">
            <w:r>
              <w:t>Según la ruta</w:t>
            </w:r>
          </w:p>
        </w:tc>
      </w:tr>
    </w:tbl>
    <w:p w14:paraId="21315954" w14:textId="77777777" w:rsidR="008F1491" w:rsidRDefault="008F1491"/>
    <w:p w14:paraId="7D3CBCE2" w14:textId="77777777" w:rsidR="008F1491" w:rsidRDefault="00C609F7">
      <w:pPr>
        <w:spacing w:after="120"/>
      </w:pPr>
      <w:r>
        <w:t xml:space="preserve">El grupo público contiene la portada, noticias, actividades, ubicación, los wizards de asociarse, de re-empadronarse y de reportes, el ingreso con su recuperación de contraseña, y las tres pantallas que se abren con un token de un solo uso (acceso, verificación y </w:t>
      </w:r>
      <w:r>
        <w:t>restablecimiento), más los dos retomes de wizard, que también llegan por token.</w:t>
      </w:r>
    </w:p>
    <w:p w14:paraId="1E273459" w14:textId="77777777" w:rsidR="008F1491" w:rsidRDefault="00C609F7">
      <w:pPr>
        <w:spacing w:after="120"/>
      </w:pPr>
      <w:r>
        <w:t>El panel de administración tiene una carpeta por sección: actas, actividades, configuración, documentos, noticias, padrón electoral, re-empadronamiento, salud, socios, solicitudes, tesorería y usuarios. Tres de ellas (socios, solicitudes y tesorería) tienen layout propio porque llevan su barra de pestañas de sección.</w:t>
      </w:r>
    </w:p>
    <w:p w14:paraId="610FF2C0" w14:textId="77777777" w:rsidR="008F1491" w:rsidRDefault="00C609F7">
      <w:pPr>
        <w:spacing w:after="120"/>
      </w:pPr>
      <w:r>
        <w:t>El panel de socio tiene seis: inicio, cuenta, datos, débito, documentos y solicitudes, más el estatuto.</w:t>
      </w:r>
    </w:p>
    <w:p w14:paraId="3BE0A756" w14:textId="77777777" w:rsidR="008F1491" w:rsidRDefault="00C609F7">
      <w:pPr>
        <w:spacing w:after="120"/>
      </w:pPr>
      <w:r>
        <w:t>Fuera de las cuatro ramas quedan tres piezas sueltas: la ruta de redirección posterior al login, que manda al panel que corresponde según el rol del token; el archivo de exclusión de robots, que cierra las tres zonas privadas y los seis prefijos cuyo secreto es la propia URL (verificación, acceso, ingreso con su restablecimiento, los dos retomes de wizard y el reporte nuevo con llave); y el mapa del sitio, declarado dinámico para que el build no lo congele.</w:t>
      </w:r>
    </w:p>
    <w:p w14:paraId="34806430" w14:textId="77777777" w:rsidR="008F1491" w:rsidRDefault="00C609F7">
      <w:pPr>
        <w:spacing w:after="120"/>
      </w:pPr>
      <w:r>
        <w:t xml:space="preserve">Al 12/09/2026 hay 86 archivos de página, 8 layouts y 23 manejadores de ruta, sobre 556 archivos TypeScript bajo </w:t>
      </w:r>
      <w:r>
        <w:rPr>
          <w:rFonts w:ascii="Consolas" w:eastAsia="Consolas" w:hAnsi="Consolas" w:cs="Consolas"/>
          <w:sz w:val="20"/>
          <w:szCs w:val="20"/>
          <w:shd w:val="clear" w:color="auto" w:fill="F1F5F9"/>
        </w:rPr>
        <w:t>src</w:t>
      </w:r>
      <w:r>
        <w:t xml:space="preserve"> sin contar el cliente generado.</w:t>
      </w:r>
    </w:p>
    <w:p w14:paraId="3C904607" w14:textId="77777777" w:rsidR="008F1491" w:rsidRDefault="00C609F7">
      <w:pPr>
        <w:pStyle w:val="Ttulo2"/>
      </w:pPr>
      <w:bookmarkStart w:id="10" w:name="_Toc240118076"/>
      <w:r>
        <w:t>2.2 La API</w:t>
      </w:r>
      <w:bookmarkEnd w:id="1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7552"/>
      </w:tblGrid>
      <w:tr w:rsidR="008F1491" w14:paraId="537DFBA7" w14:textId="77777777">
        <w:tblPrEx>
          <w:tblCellMar>
            <w:top w:w="0" w:type="dxa"/>
            <w:bottom w:w="0" w:type="dxa"/>
          </w:tblCellMar>
        </w:tblPrEx>
        <w:trPr>
          <w:tblHeader/>
        </w:trPr>
        <w:tc>
          <w:tcPr>
            <w:tcW w:w="1309" w:type="dxa"/>
            <w:shd w:val="clear" w:color="auto" w:fill="DCEBF7"/>
            <w:tcMar>
              <w:top w:w="60" w:type="dxa"/>
              <w:left w:w="100" w:type="dxa"/>
              <w:bottom w:w="60" w:type="dxa"/>
              <w:right w:w="100" w:type="dxa"/>
            </w:tcMar>
          </w:tcPr>
          <w:p w14:paraId="05DB440D" w14:textId="77777777" w:rsidR="008F1491" w:rsidRDefault="00C609F7">
            <w:r>
              <w:rPr>
                <w:b/>
                <w:bCs/>
              </w:rPr>
              <w:t>Rama</w:t>
            </w:r>
          </w:p>
        </w:tc>
        <w:tc>
          <w:tcPr>
            <w:tcW w:w="7763" w:type="dxa"/>
            <w:shd w:val="clear" w:color="auto" w:fill="DCEBF7"/>
            <w:tcMar>
              <w:top w:w="60" w:type="dxa"/>
              <w:left w:w="100" w:type="dxa"/>
              <w:bottom w:w="60" w:type="dxa"/>
              <w:right w:w="100" w:type="dxa"/>
            </w:tcMar>
          </w:tcPr>
          <w:p w14:paraId="47CE6177" w14:textId="77777777" w:rsidR="008F1491" w:rsidRDefault="00C609F7">
            <w:r>
              <w:rPr>
                <w:b/>
                <w:bCs/>
              </w:rPr>
              <w:t>Qué expone</w:t>
            </w:r>
          </w:p>
        </w:tc>
      </w:tr>
      <w:tr w:rsidR="008F1491" w14:paraId="70E81220" w14:textId="77777777">
        <w:tblPrEx>
          <w:tblCellMar>
            <w:top w:w="0" w:type="dxa"/>
            <w:bottom w:w="0" w:type="dxa"/>
          </w:tblCellMar>
        </w:tblPrEx>
        <w:tc>
          <w:tcPr>
            <w:tcW w:w="1309" w:type="dxa"/>
            <w:tcMar>
              <w:top w:w="60" w:type="dxa"/>
              <w:left w:w="100" w:type="dxa"/>
              <w:bottom w:w="60" w:type="dxa"/>
              <w:right w:w="100" w:type="dxa"/>
            </w:tcMar>
          </w:tcPr>
          <w:p w14:paraId="232C2550" w14:textId="77777777" w:rsidR="008F1491" w:rsidRDefault="00C609F7">
            <w:r>
              <w:rPr>
                <w:rFonts w:ascii="Consolas" w:eastAsia="Consolas" w:hAnsi="Consolas" w:cs="Consolas"/>
                <w:sz w:val="20"/>
                <w:szCs w:val="20"/>
                <w:shd w:val="clear" w:color="auto" w:fill="F1F5F9"/>
              </w:rPr>
              <w:t>api/admin</w:t>
            </w:r>
          </w:p>
        </w:tc>
        <w:tc>
          <w:tcPr>
            <w:tcW w:w="7763" w:type="dxa"/>
            <w:tcMar>
              <w:top w:w="60" w:type="dxa"/>
              <w:left w:w="100" w:type="dxa"/>
              <w:bottom w:w="60" w:type="dxa"/>
              <w:right w:w="100" w:type="dxa"/>
            </w:tcMar>
          </w:tcPr>
          <w:p w14:paraId="6FA03A43" w14:textId="77777777" w:rsidR="008F1491" w:rsidRDefault="00C609F7">
            <w:r>
              <w:t>Descargas autenticadas y exportaciones del panel</w:t>
            </w:r>
          </w:p>
        </w:tc>
      </w:tr>
      <w:tr w:rsidR="008F1491" w14:paraId="2126B601" w14:textId="77777777">
        <w:tblPrEx>
          <w:tblCellMar>
            <w:top w:w="0" w:type="dxa"/>
            <w:bottom w:w="0" w:type="dxa"/>
          </w:tblCellMar>
        </w:tblPrEx>
        <w:tc>
          <w:tcPr>
            <w:tcW w:w="1309" w:type="dxa"/>
            <w:tcMar>
              <w:top w:w="60" w:type="dxa"/>
              <w:left w:w="100" w:type="dxa"/>
              <w:bottom w:w="60" w:type="dxa"/>
              <w:right w:w="100" w:type="dxa"/>
            </w:tcMar>
          </w:tcPr>
          <w:p w14:paraId="120C4426" w14:textId="77777777" w:rsidR="008F1491" w:rsidRDefault="00C609F7">
            <w:r>
              <w:rPr>
                <w:rFonts w:ascii="Consolas" w:eastAsia="Consolas" w:hAnsi="Consolas" w:cs="Consolas"/>
                <w:sz w:val="20"/>
                <w:szCs w:val="20"/>
                <w:shd w:val="clear" w:color="auto" w:fill="F1F5F9"/>
              </w:rPr>
              <w:t>api/mi</w:t>
            </w:r>
          </w:p>
        </w:tc>
        <w:tc>
          <w:tcPr>
            <w:tcW w:w="7763" w:type="dxa"/>
            <w:tcMar>
              <w:top w:w="60" w:type="dxa"/>
              <w:left w:w="100" w:type="dxa"/>
              <w:bottom w:w="60" w:type="dxa"/>
              <w:right w:w="100" w:type="dxa"/>
            </w:tcMar>
          </w:tcPr>
          <w:p w14:paraId="7B9F1648" w14:textId="77777777" w:rsidR="008F1491" w:rsidRDefault="00C609F7">
            <w:r>
              <w:t>Documentos, recibos y archivos de reportes del propio socio</w:t>
            </w:r>
          </w:p>
        </w:tc>
      </w:tr>
      <w:tr w:rsidR="008F1491" w14:paraId="70CF177F" w14:textId="77777777">
        <w:tblPrEx>
          <w:tblCellMar>
            <w:top w:w="0" w:type="dxa"/>
            <w:bottom w:w="0" w:type="dxa"/>
          </w:tblCellMar>
        </w:tblPrEx>
        <w:tc>
          <w:tcPr>
            <w:tcW w:w="1309" w:type="dxa"/>
            <w:tcMar>
              <w:top w:w="60" w:type="dxa"/>
              <w:left w:w="100" w:type="dxa"/>
              <w:bottom w:w="60" w:type="dxa"/>
              <w:right w:w="100" w:type="dxa"/>
            </w:tcMar>
          </w:tcPr>
          <w:p w14:paraId="652102ED" w14:textId="77777777" w:rsidR="008F1491" w:rsidRDefault="00C609F7">
            <w:r>
              <w:rPr>
                <w:rFonts w:ascii="Consolas" w:eastAsia="Consolas" w:hAnsi="Consolas" w:cs="Consolas"/>
                <w:sz w:val="20"/>
                <w:szCs w:val="20"/>
                <w:shd w:val="clear" w:color="auto" w:fill="F1F5F9"/>
              </w:rPr>
              <w:t>api/auth</w:t>
            </w:r>
          </w:p>
        </w:tc>
        <w:tc>
          <w:tcPr>
            <w:tcW w:w="7763" w:type="dxa"/>
            <w:tcMar>
              <w:top w:w="60" w:type="dxa"/>
              <w:left w:w="100" w:type="dxa"/>
              <w:bottom w:w="60" w:type="dxa"/>
              <w:right w:w="100" w:type="dxa"/>
            </w:tcMar>
          </w:tcPr>
          <w:p w14:paraId="3E7A31A3" w14:textId="77777777" w:rsidR="008F1491" w:rsidRDefault="00C609F7">
            <w:r>
              <w:t>Auth.js</w:t>
            </w:r>
          </w:p>
        </w:tc>
      </w:tr>
      <w:tr w:rsidR="008F1491" w14:paraId="1923F934" w14:textId="77777777">
        <w:tblPrEx>
          <w:tblCellMar>
            <w:top w:w="0" w:type="dxa"/>
            <w:bottom w:w="0" w:type="dxa"/>
          </w:tblCellMar>
        </w:tblPrEx>
        <w:tc>
          <w:tcPr>
            <w:tcW w:w="1309" w:type="dxa"/>
            <w:tcMar>
              <w:top w:w="60" w:type="dxa"/>
              <w:left w:w="100" w:type="dxa"/>
              <w:bottom w:w="60" w:type="dxa"/>
              <w:right w:w="100" w:type="dxa"/>
            </w:tcMar>
          </w:tcPr>
          <w:p w14:paraId="53C568CF" w14:textId="77777777" w:rsidR="008F1491" w:rsidRDefault="00C609F7">
            <w:r>
              <w:rPr>
                <w:rFonts w:ascii="Consolas" w:eastAsia="Consolas" w:hAnsi="Consolas" w:cs="Consolas"/>
                <w:sz w:val="20"/>
                <w:szCs w:val="20"/>
                <w:shd w:val="clear" w:color="auto" w:fill="F1F5F9"/>
              </w:rPr>
              <w:t>api/cron</w:t>
            </w:r>
          </w:p>
        </w:tc>
        <w:tc>
          <w:tcPr>
            <w:tcW w:w="7763" w:type="dxa"/>
            <w:tcMar>
              <w:top w:w="60" w:type="dxa"/>
              <w:left w:w="100" w:type="dxa"/>
              <w:bottom w:w="60" w:type="dxa"/>
              <w:right w:w="100" w:type="dxa"/>
            </w:tcMar>
          </w:tcPr>
          <w:p w14:paraId="5752A8D6" w14:textId="77777777" w:rsidR="008F1491" w:rsidRDefault="00C609F7">
            <w:r>
              <w:t>Cinco tareas programadas: devengo, solicitudes, resumen, conciliación, recordatorio</w:t>
            </w:r>
          </w:p>
        </w:tc>
      </w:tr>
      <w:tr w:rsidR="008F1491" w14:paraId="2157E4B8" w14:textId="77777777">
        <w:tblPrEx>
          <w:tblCellMar>
            <w:top w:w="0" w:type="dxa"/>
            <w:bottom w:w="0" w:type="dxa"/>
          </w:tblCellMar>
        </w:tblPrEx>
        <w:tc>
          <w:tcPr>
            <w:tcW w:w="1309" w:type="dxa"/>
            <w:tcMar>
              <w:top w:w="60" w:type="dxa"/>
              <w:left w:w="100" w:type="dxa"/>
              <w:bottom w:w="60" w:type="dxa"/>
              <w:right w:w="100" w:type="dxa"/>
            </w:tcMar>
          </w:tcPr>
          <w:p w14:paraId="141C031B" w14:textId="77777777" w:rsidR="008F1491" w:rsidRDefault="00C609F7">
            <w:r>
              <w:rPr>
                <w:rFonts w:ascii="Consolas" w:eastAsia="Consolas" w:hAnsi="Consolas" w:cs="Consolas"/>
                <w:sz w:val="20"/>
                <w:szCs w:val="20"/>
                <w:shd w:val="clear" w:color="auto" w:fill="F1F5F9"/>
              </w:rPr>
              <w:t>api/imagenes</w:t>
            </w:r>
          </w:p>
        </w:tc>
        <w:tc>
          <w:tcPr>
            <w:tcW w:w="7763" w:type="dxa"/>
            <w:tcMar>
              <w:top w:w="60" w:type="dxa"/>
              <w:left w:w="100" w:type="dxa"/>
              <w:bottom w:w="60" w:type="dxa"/>
              <w:right w:w="100" w:type="dxa"/>
            </w:tcMar>
          </w:tcPr>
          <w:p w14:paraId="11AFD3AA" w14:textId="77777777" w:rsidR="008F1491" w:rsidRDefault="00C609F7">
            <w:r>
              <w:t>Portadas de noticias: público, sin autenticación, con caché inmutable</w:t>
            </w:r>
          </w:p>
        </w:tc>
      </w:tr>
      <w:tr w:rsidR="008F1491" w14:paraId="2DBC2D62" w14:textId="77777777">
        <w:tblPrEx>
          <w:tblCellMar>
            <w:top w:w="0" w:type="dxa"/>
            <w:bottom w:w="0" w:type="dxa"/>
          </w:tblCellMar>
        </w:tblPrEx>
        <w:tc>
          <w:tcPr>
            <w:tcW w:w="1309" w:type="dxa"/>
            <w:tcMar>
              <w:top w:w="60" w:type="dxa"/>
              <w:left w:w="100" w:type="dxa"/>
              <w:bottom w:w="60" w:type="dxa"/>
              <w:right w:w="100" w:type="dxa"/>
            </w:tcMar>
          </w:tcPr>
          <w:p w14:paraId="43EE3704" w14:textId="77777777" w:rsidR="008F1491" w:rsidRDefault="00C609F7">
            <w:r>
              <w:rPr>
                <w:rFonts w:ascii="Consolas" w:eastAsia="Consolas" w:hAnsi="Consolas" w:cs="Consolas"/>
                <w:sz w:val="20"/>
                <w:szCs w:val="20"/>
                <w:shd w:val="clear" w:color="auto" w:fill="F1F5F9"/>
              </w:rPr>
              <w:t>api/webhooks</w:t>
            </w:r>
          </w:p>
        </w:tc>
        <w:tc>
          <w:tcPr>
            <w:tcW w:w="7763" w:type="dxa"/>
            <w:tcMar>
              <w:top w:w="60" w:type="dxa"/>
              <w:left w:w="100" w:type="dxa"/>
              <w:bottom w:w="60" w:type="dxa"/>
              <w:right w:w="100" w:type="dxa"/>
            </w:tcMar>
          </w:tcPr>
          <w:p w14:paraId="24C17BEE" w14:textId="77777777" w:rsidR="008F1491" w:rsidRDefault="00C609F7">
            <w:r>
              <w:t>El aviso de Mercado Pago</w:t>
            </w:r>
          </w:p>
        </w:tc>
      </w:tr>
    </w:tbl>
    <w:p w14:paraId="2725CCDD" w14:textId="77777777" w:rsidR="008F1491" w:rsidRDefault="008F1491"/>
    <w:p w14:paraId="7030FFF7" w14:textId="77777777" w:rsidR="008F1491" w:rsidRDefault="00C609F7">
      <w:pPr>
        <w:spacing w:after="120"/>
      </w:pPr>
      <w:r>
        <w:t xml:space="preserve">La regla del proyecto para archivos: nada de lo que sube un vecino vive dentro de </w:t>
      </w:r>
      <w:r>
        <w:rPr>
          <w:rFonts w:ascii="Consolas" w:eastAsia="Consolas" w:hAnsi="Consolas" w:cs="Consolas"/>
          <w:sz w:val="20"/>
          <w:szCs w:val="20"/>
          <w:shd w:val="clear" w:color="auto" w:fill="F1F5F9"/>
        </w:rPr>
        <w:t>public</w:t>
      </w:r>
      <w:r>
        <w:t xml:space="preserve"> ni del repositorio. Los documentos personales se sirven sólo por ruta autenticada y con asiento de auditoría por cada visualización. La única excepción deliberada son las portadas de noticias, que son contenido público.</w:t>
      </w:r>
    </w:p>
    <w:p w14:paraId="22D8A416" w14:textId="77777777" w:rsidR="008F1491" w:rsidRDefault="00C609F7">
      <w:pPr>
        <w:pStyle w:val="Ttulo2"/>
      </w:pPr>
      <w:bookmarkStart w:id="11" w:name="_Toc240118077"/>
      <w:r>
        <w:t>2.3 Las tres capas de autorización</w:t>
      </w:r>
      <w:bookmarkEnd w:id="1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2446"/>
        <w:gridCol w:w="4282"/>
      </w:tblGrid>
      <w:tr w:rsidR="008F1491" w14:paraId="032B1914" w14:textId="77777777">
        <w:tblPrEx>
          <w:tblCellMar>
            <w:top w:w="0" w:type="dxa"/>
            <w:bottom w:w="0" w:type="dxa"/>
          </w:tblCellMar>
        </w:tblPrEx>
        <w:trPr>
          <w:tblHeader/>
        </w:trPr>
        <w:tc>
          <w:tcPr>
            <w:tcW w:w="2344" w:type="dxa"/>
            <w:shd w:val="clear" w:color="auto" w:fill="DCEBF7"/>
            <w:tcMar>
              <w:top w:w="60" w:type="dxa"/>
              <w:left w:w="100" w:type="dxa"/>
              <w:bottom w:w="60" w:type="dxa"/>
              <w:right w:w="100" w:type="dxa"/>
            </w:tcMar>
          </w:tcPr>
          <w:p w14:paraId="6C1BB57C" w14:textId="77777777" w:rsidR="008F1491" w:rsidRDefault="00C609F7">
            <w:r>
              <w:rPr>
                <w:b/>
                <w:bCs/>
              </w:rPr>
              <w:t>Capa</w:t>
            </w:r>
          </w:p>
        </w:tc>
        <w:tc>
          <w:tcPr>
            <w:tcW w:w="2446" w:type="dxa"/>
            <w:shd w:val="clear" w:color="auto" w:fill="DCEBF7"/>
            <w:tcMar>
              <w:top w:w="60" w:type="dxa"/>
              <w:left w:w="100" w:type="dxa"/>
              <w:bottom w:w="60" w:type="dxa"/>
              <w:right w:w="100" w:type="dxa"/>
            </w:tcMar>
          </w:tcPr>
          <w:p w14:paraId="7E0E398C" w14:textId="77777777" w:rsidR="008F1491" w:rsidRDefault="00C609F7">
            <w:r>
              <w:rPr>
                <w:b/>
                <w:bCs/>
              </w:rPr>
              <w:t>Qué mira</w:t>
            </w:r>
          </w:p>
        </w:tc>
        <w:tc>
          <w:tcPr>
            <w:tcW w:w="4282" w:type="dxa"/>
            <w:shd w:val="clear" w:color="auto" w:fill="DCEBF7"/>
            <w:tcMar>
              <w:top w:w="60" w:type="dxa"/>
              <w:left w:w="100" w:type="dxa"/>
              <w:bottom w:w="60" w:type="dxa"/>
              <w:right w:w="100" w:type="dxa"/>
            </w:tcMar>
          </w:tcPr>
          <w:p w14:paraId="02C2B875" w14:textId="77777777" w:rsidR="008F1491" w:rsidRDefault="00C609F7">
            <w:r>
              <w:rPr>
                <w:b/>
                <w:bCs/>
              </w:rPr>
              <w:t>Para qué sirve</w:t>
            </w:r>
          </w:p>
        </w:tc>
      </w:tr>
      <w:tr w:rsidR="008F1491" w14:paraId="0AAEDC8D" w14:textId="77777777">
        <w:tblPrEx>
          <w:tblCellMar>
            <w:top w:w="0" w:type="dxa"/>
            <w:bottom w:w="0" w:type="dxa"/>
          </w:tblCellMar>
        </w:tblPrEx>
        <w:tc>
          <w:tcPr>
            <w:tcW w:w="2344" w:type="dxa"/>
            <w:tcMar>
              <w:top w:w="60" w:type="dxa"/>
              <w:left w:w="100" w:type="dxa"/>
              <w:bottom w:w="60" w:type="dxa"/>
              <w:right w:w="100" w:type="dxa"/>
            </w:tcMar>
          </w:tcPr>
          <w:p w14:paraId="276DCD11" w14:textId="77777777" w:rsidR="008F1491" w:rsidRDefault="00C609F7">
            <w:r>
              <w:t>Proxy</w:t>
            </w:r>
          </w:p>
        </w:tc>
        <w:tc>
          <w:tcPr>
            <w:tcW w:w="2446" w:type="dxa"/>
            <w:tcMar>
              <w:top w:w="60" w:type="dxa"/>
              <w:left w:w="100" w:type="dxa"/>
              <w:bottom w:w="60" w:type="dxa"/>
              <w:right w:w="100" w:type="dxa"/>
            </w:tcMar>
          </w:tcPr>
          <w:p w14:paraId="3A60C383" w14:textId="77777777" w:rsidR="008F1491" w:rsidRDefault="00C609F7">
            <w:r>
              <w:t>Los roles del token</w:t>
            </w:r>
          </w:p>
        </w:tc>
        <w:tc>
          <w:tcPr>
            <w:tcW w:w="4282" w:type="dxa"/>
            <w:tcMar>
              <w:top w:w="60" w:type="dxa"/>
              <w:left w:w="100" w:type="dxa"/>
              <w:bottom w:w="60" w:type="dxa"/>
              <w:right w:w="100" w:type="dxa"/>
            </w:tcMar>
          </w:tcPr>
          <w:p w14:paraId="2D394F95" w14:textId="77777777" w:rsidR="008F1491" w:rsidRDefault="00C609F7">
            <w:r>
              <w:t>Filtro barato; redirige al login</w:t>
            </w:r>
          </w:p>
        </w:tc>
      </w:tr>
      <w:tr w:rsidR="008F1491" w14:paraId="0991DE24" w14:textId="77777777">
        <w:tblPrEx>
          <w:tblCellMar>
            <w:top w:w="0" w:type="dxa"/>
            <w:bottom w:w="0" w:type="dxa"/>
          </w:tblCellMar>
        </w:tblPrEx>
        <w:tc>
          <w:tcPr>
            <w:tcW w:w="2344" w:type="dxa"/>
            <w:tcMar>
              <w:top w:w="60" w:type="dxa"/>
              <w:left w:w="100" w:type="dxa"/>
              <w:bottom w:w="60" w:type="dxa"/>
              <w:right w:w="100" w:type="dxa"/>
            </w:tcMar>
          </w:tcPr>
          <w:p w14:paraId="714FC365" w14:textId="77777777" w:rsidR="008F1491" w:rsidRDefault="00C609F7">
            <w:r>
              <w:t>Layout</w:t>
            </w:r>
          </w:p>
        </w:tc>
        <w:tc>
          <w:tcPr>
            <w:tcW w:w="2446" w:type="dxa"/>
            <w:tcMar>
              <w:top w:w="60" w:type="dxa"/>
              <w:left w:w="100" w:type="dxa"/>
              <w:bottom w:w="60" w:type="dxa"/>
              <w:right w:w="100" w:type="dxa"/>
            </w:tcMar>
          </w:tcPr>
          <w:p w14:paraId="1C07E00C" w14:textId="77777777" w:rsidR="008F1491" w:rsidRDefault="00C609F7">
            <w:r>
              <w:t>La fila viva del usuario</w:t>
            </w:r>
          </w:p>
        </w:tc>
        <w:tc>
          <w:tcPr>
            <w:tcW w:w="4282" w:type="dxa"/>
            <w:tcMar>
              <w:top w:w="60" w:type="dxa"/>
              <w:left w:w="100" w:type="dxa"/>
              <w:bottom w:w="60" w:type="dxa"/>
              <w:right w:w="100" w:type="dxa"/>
            </w:tcMar>
          </w:tcPr>
          <w:p w14:paraId="752AE4A1" w14:textId="77777777" w:rsidR="008F1491" w:rsidRDefault="00C609F7">
            <w:r>
              <w:t>Pinta la pantalla de bloqueo con el motivo</w:t>
            </w:r>
          </w:p>
        </w:tc>
      </w:tr>
      <w:tr w:rsidR="008F1491" w14:paraId="6C0BB09D" w14:textId="77777777">
        <w:tblPrEx>
          <w:tblCellMar>
            <w:top w:w="0" w:type="dxa"/>
            <w:bottom w:w="0" w:type="dxa"/>
          </w:tblCellMar>
        </w:tblPrEx>
        <w:tc>
          <w:tcPr>
            <w:tcW w:w="2344" w:type="dxa"/>
            <w:tcMar>
              <w:top w:w="60" w:type="dxa"/>
              <w:left w:w="100" w:type="dxa"/>
              <w:bottom w:w="60" w:type="dxa"/>
              <w:right w:w="100" w:type="dxa"/>
            </w:tcMar>
          </w:tcPr>
          <w:p w14:paraId="3C03C30D" w14:textId="77777777" w:rsidR="008F1491" w:rsidRDefault="00C609F7">
            <w:r>
              <w:t>Cada acción y cada ruta</w:t>
            </w:r>
          </w:p>
        </w:tc>
        <w:tc>
          <w:tcPr>
            <w:tcW w:w="2446" w:type="dxa"/>
            <w:tcMar>
              <w:top w:w="60" w:type="dxa"/>
              <w:left w:w="100" w:type="dxa"/>
              <w:bottom w:w="60" w:type="dxa"/>
              <w:right w:w="100" w:type="dxa"/>
            </w:tcMar>
          </w:tcPr>
          <w:p w14:paraId="775E977F" w14:textId="77777777" w:rsidR="008F1491" w:rsidRDefault="00C609F7">
            <w:r>
              <w:t>La fila viva del usuario</w:t>
            </w:r>
          </w:p>
        </w:tc>
        <w:tc>
          <w:tcPr>
            <w:tcW w:w="4282" w:type="dxa"/>
            <w:tcMar>
              <w:top w:w="60" w:type="dxa"/>
              <w:left w:w="100" w:type="dxa"/>
              <w:bottom w:w="60" w:type="dxa"/>
              <w:right w:w="100" w:type="dxa"/>
            </w:tcMar>
          </w:tcPr>
          <w:p w14:paraId="02E6D1CF" w14:textId="77777777" w:rsidR="008F1491" w:rsidRDefault="00C609F7">
            <w:r>
              <w:t>La autorización real</w:t>
            </w:r>
          </w:p>
        </w:tc>
      </w:tr>
    </w:tbl>
    <w:p w14:paraId="17835CA5" w14:textId="77777777" w:rsidR="008F1491" w:rsidRDefault="008F1491"/>
    <w:p w14:paraId="2585D5D3" w14:textId="77777777" w:rsidR="008F1491" w:rsidRDefault="00C609F7">
      <w:pPr>
        <w:spacing w:after="120"/>
      </w:pPr>
      <w:r>
        <w:rPr>
          <w:b/>
          <w:bCs/>
        </w:rPr>
        <w:t>Por qué no alcanza con el proxy.</w:t>
      </w:r>
      <w:r>
        <w:t xml:space="preserve"> Una acción de servidor no se invoca por su URL: Next la despacha por el identificador que viaja en un encabezado propio, contra un manifiesto global del build. Un POST a la portada ejecuta igual una acción declarada bajo el panel, sin pasar nunca por la rama del panel en el callback del proxy. Por eso </w:t>
      </w:r>
      <w:r>
        <w:rPr>
          <w:b/>
          <w:bCs/>
        </w:rPr>
        <w:t xml:space="preserve">cada acción se autoriza a sí </w:t>
      </w:r>
      <w:r>
        <w:rPr>
          <w:b/>
          <w:bCs/>
        </w:rPr>
        <w:t>misma en su primera línea</w:t>
      </w:r>
      <w:r>
        <w:t>, sin excepción.</w:t>
      </w:r>
    </w:p>
    <w:p w14:paraId="1A68B5C1" w14:textId="77777777" w:rsidR="008F1491" w:rsidRDefault="00C609F7">
      <w:pPr>
        <w:spacing w:after="120"/>
      </w:pPr>
      <w:r>
        <w:rPr>
          <w:b/>
          <w:bCs/>
        </w:rPr>
        <w:t>Por qué la navegación es sólo display.</w:t>
      </w:r>
      <w:r>
        <w:t xml:space="preserve"> Las guardas de rol comparten una fábrica y corren seis verificaciones en orden: hay sesión; el token trae el rol (filtro barato, sin tocar la base — el token puede quitar un permiso, nunca darlo); el identificador es un entero positivo; la fila viva del usuario existe, está activa y conserva el rol; la sesión no es anterior al último cambio de contraseña; y la sesión no superó el techo absoluto de vida. Sólo el paso </w:t>
      </w:r>
      <w:r>
        <w:t>dos mira el token. Como el token dura ocho horas, una degradación de rol puede tardar ese tiempo en reflejarse en la barra lateral, pero no en lo que el servidor deja hacer.</w:t>
      </w:r>
    </w:p>
    <w:p w14:paraId="3E116622" w14:textId="77777777" w:rsidR="008F1491" w:rsidRDefault="00C609F7">
      <w:pPr>
        <w:spacing w:after="120"/>
      </w:pPr>
      <w:r>
        <w:t xml:space="preserve">Hay tres guardas de administración, con mensajes distintos: la general del panel, la de superadministrador y la específica de la sección de usuarios. Para el panel de socio hay una cuarta, que resuelve contra la ficha del padrón además de contra la cuenta: el dado de baja </w:t>
      </w:r>
      <w:r>
        <w:t>queda afuera siempre, y el suspendido queda afuera salvo que la pantalla pida explícitamente el modo lectura. Ese modo lectura es lo que deja al suspendido consultar su cuenta, descargar recibos y pagar; las acciones que mutan usan la guarda pelada.</w:t>
      </w:r>
    </w:p>
    <w:p w14:paraId="3C8808F5" w14:textId="77777777" w:rsidR="008F1491" w:rsidRDefault="00C609F7">
      <w:pPr>
        <w:pStyle w:val="Ttulo2"/>
      </w:pPr>
      <w:bookmarkStart w:id="12" w:name="_Toc240118078"/>
      <w:r>
        <w:t>Dónde está en el código</w:t>
      </w:r>
      <w:bookmarkEnd w:id="12"/>
    </w:p>
    <w:p w14:paraId="49CC7A57" w14:textId="77777777" w:rsidR="008F1491" w:rsidRDefault="00C609F7">
      <w:pPr>
        <w:pStyle w:val="Prrafodelista"/>
        <w:numPr>
          <w:ilvl w:val="0"/>
          <w:numId w:val="2"/>
        </w:numPr>
        <w:spacing w:after="60"/>
      </w:pPr>
      <w:r>
        <w:rPr>
          <w:rFonts w:ascii="Consolas" w:eastAsia="Consolas" w:hAnsi="Consolas" w:cs="Consolas"/>
          <w:sz w:val="20"/>
          <w:szCs w:val="20"/>
          <w:shd w:val="clear" w:color="auto" w:fill="F1F5F9"/>
        </w:rPr>
        <w:t>src/app/admin/layout.tsx</w:t>
      </w:r>
      <w:r>
        <w:t xml:space="preserve"> y </w:t>
      </w:r>
      <w:r>
        <w:rPr>
          <w:rFonts w:ascii="Consolas" w:eastAsia="Consolas" w:hAnsi="Consolas" w:cs="Consolas"/>
          <w:sz w:val="20"/>
          <w:szCs w:val="20"/>
          <w:shd w:val="clear" w:color="auto" w:fill="F1F5F9"/>
        </w:rPr>
        <w:t>src/app/mi/layout.tsx</w:t>
      </w:r>
      <w:r>
        <w:t xml:space="preserve"> — la capa del layout.</w:t>
      </w:r>
    </w:p>
    <w:p w14:paraId="447E458E" w14:textId="77777777" w:rsidR="008F1491" w:rsidRDefault="00C609F7">
      <w:pPr>
        <w:pStyle w:val="Prrafodelista"/>
        <w:numPr>
          <w:ilvl w:val="0"/>
          <w:numId w:val="2"/>
        </w:numPr>
        <w:spacing w:after="60"/>
      </w:pPr>
      <w:r>
        <w:rPr>
          <w:rFonts w:ascii="Consolas" w:eastAsia="Consolas" w:hAnsi="Consolas" w:cs="Consolas"/>
          <w:sz w:val="20"/>
          <w:szCs w:val="20"/>
          <w:shd w:val="clear" w:color="auto" w:fill="F1F5F9"/>
        </w:rPr>
        <w:t>src/lib/auth/require-admin.ts</w:t>
      </w:r>
      <w:r>
        <w:t xml:space="preserve"> — las tres guardas de administración y sus mensajes.</w:t>
      </w:r>
    </w:p>
    <w:p w14:paraId="3B3F2C48" w14:textId="77777777" w:rsidR="008F1491" w:rsidRDefault="00C609F7">
      <w:pPr>
        <w:pStyle w:val="Prrafodelista"/>
        <w:numPr>
          <w:ilvl w:val="0"/>
          <w:numId w:val="2"/>
        </w:numPr>
        <w:spacing w:after="60"/>
      </w:pPr>
      <w:r>
        <w:rPr>
          <w:rFonts w:ascii="Consolas" w:eastAsia="Consolas" w:hAnsi="Consolas" w:cs="Consolas"/>
          <w:sz w:val="20"/>
          <w:szCs w:val="20"/>
          <w:shd w:val="clear" w:color="auto" w:fill="F1F5F9"/>
        </w:rPr>
        <w:t>src/lib/auth/require-member.ts</w:t>
      </w:r>
      <w:r>
        <w:t xml:space="preserve"> — la guarda del socio y su modo lectura.</w:t>
      </w:r>
    </w:p>
    <w:p w14:paraId="01929BE1" w14:textId="77777777" w:rsidR="008F1491" w:rsidRDefault="00C609F7">
      <w:pPr>
        <w:pStyle w:val="Prrafodelista"/>
        <w:numPr>
          <w:ilvl w:val="0"/>
          <w:numId w:val="2"/>
        </w:numPr>
        <w:spacing w:after="60"/>
      </w:pPr>
      <w:r>
        <w:rPr>
          <w:rFonts w:ascii="Consolas" w:eastAsia="Consolas" w:hAnsi="Consolas" w:cs="Consolas"/>
          <w:sz w:val="20"/>
          <w:szCs w:val="20"/>
          <w:shd w:val="clear" w:color="auto" w:fill="F1F5F9"/>
        </w:rPr>
        <w:t>src/lib/auth/session-freshness.ts</w:t>
      </w:r>
      <w:r>
        <w:t xml:space="preserve"> — sesión rancia y techo de vida.</w:t>
      </w:r>
    </w:p>
    <w:p w14:paraId="7072B26B" w14:textId="77777777" w:rsidR="008F1491" w:rsidRDefault="00C609F7">
      <w:pPr>
        <w:pStyle w:val="Prrafodelista"/>
        <w:numPr>
          <w:ilvl w:val="0"/>
          <w:numId w:val="2"/>
        </w:numPr>
        <w:spacing w:after="60"/>
      </w:pPr>
      <w:r>
        <w:rPr>
          <w:rFonts w:ascii="Consolas" w:eastAsia="Consolas" w:hAnsi="Consolas" w:cs="Consolas"/>
          <w:sz w:val="20"/>
          <w:szCs w:val="20"/>
          <w:shd w:val="clear" w:color="auto" w:fill="F1F5F9"/>
        </w:rPr>
        <w:t>src/app/robots.ts</w:t>
      </w:r>
      <w:r>
        <w:t xml:space="preserve"> y </w:t>
      </w:r>
      <w:r>
        <w:rPr>
          <w:rFonts w:ascii="Consolas" w:eastAsia="Consolas" w:hAnsi="Consolas" w:cs="Consolas"/>
          <w:sz w:val="20"/>
          <w:szCs w:val="20"/>
          <w:shd w:val="clear" w:color="auto" w:fill="F1F5F9"/>
        </w:rPr>
        <w:t>src/app/sitemap.ts</w:t>
      </w:r>
      <w:r>
        <w:t xml:space="preserve"> — qué se indexa y qué no.</w:t>
      </w:r>
    </w:p>
    <w:p w14:paraId="7B33AF1A" w14:textId="77777777" w:rsidR="008F1491" w:rsidRDefault="00C609F7">
      <w:pPr>
        <w:pStyle w:val="Ttulo1"/>
        <w:pageBreakBefore/>
      </w:pPr>
      <w:bookmarkStart w:id="13" w:name="_Toc240118079"/>
      <w:r>
        <w:lastRenderedPageBreak/>
        <w:t>3. Estructura de carpetas</w:t>
      </w:r>
      <w:bookmarkEnd w:id="13"/>
    </w:p>
    <w:p w14:paraId="08D163F9" w14:textId="77777777" w:rsidR="008F1491" w:rsidRDefault="00C609F7">
      <w:pPr>
        <w:spacing w:after="120"/>
      </w:pPr>
      <w:r>
        <w:t>El árbol siguiente llega a tres niveles y comenta una línea por carpeta. Es el mapa que conviene tener abierto los primeros días.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F1491" w14:paraId="58194125"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63F4EDBE" w14:textId="77777777" w:rsidR="008F1491" w:rsidRDefault="00C609F7">
            <w:r>
              <w:rPr>
                <w:rFonts w:ascii="Consolas" w:eastAsia="Consolas" w:hAnsi="Consolas" w:cs="Consolas"/>
                <w:sz w:val="19"/>
                <w:szCs w:val="19"/>
              </w:rPr>
              <w:t>src/</w:t>
            </w:r>
          </w:p>
          <w:p w14:paraId="46518B42" w14:textId="77777777" w:rsidR="008F1491" w:rsidRDefault="00C609F7">
            <w:r>
              <w:rPr>
                <w:rFonts w:ascii="Consolas" w:eastAsia="Consolas" w:hAnsi="Consolas" w:cs="Consolas"/>
                <w:sz w:val="19"/>
                <w:szCs w:val="19"/>
              </w:rPr>
              <w:t>├── auth.ts                 servidor de Auth.js: proveedores y eventos</w:t>
            </w:r>
          </w:p>
          <w:p w14:paraId="415838C5" w14:textId="77777777" w:rsidR="008F1491" w:rsidRDefault="00C609F7">
            <w:r>
              <w:rPr>
                <w:rFonts w:ascii="Consolas" w:eastAsia="Consolas" w:hAnsi="Consolas" w:cs="Consolas"/>
                <w:sz w:val="19"/>
                <w:szCs w:val="19"/>
              </w:rPr>
              <w:t>├── auth.config.ts          config compartida con el proxy: sesión de 8 h</w:t>
            </w:r>
          </w:p>
          <w:p w14:paraId="7086B694" w14:textId="77777777" w:rsidR="008F1491" w:rsidRDefault="00C609F7">
            <w:r>
              <w:rPr>
                <w:rFonts w:ascii="Consolas" w:eastAsia="Consolas" w:hAnsi="Consolas" w:cs="Consolas"/>
                <w:sz w:val="19"/>
                <w:szCs w:val="19"/>
              </w:rPr>
              <w:t>├── proxy.ts                ex-middleware: matcher del panel y de /mi</w:t>
            </w:r>
          </w:p>
          <w:p w14:paraId="7B1743DF" w14:textId="77777777" w:rsidR="008F1491" w:rsidRDefault="00C609F7">
            <w:r>
              <w:rPr>
                <w:rFonts w:ascii="Consolas" w:eastAsia="Consolas" w:hAnsi="Consolas" w:cs="Consolas"/>
                <w:sz w:val="19"/>
                <w:szCs w:val="19"/>
              </w:rPr>
              <w:t>├── app/</w:t>
            </w:r>
          </w:p>
          <w:p w14:paraId="4693C8CF" w14:textId="77777777" w:rsidR="008F1491" w:rsidRDefault="00C609F7">
            <w:r>
              <w:rPr>
                <w:rFonts w:ascii="Consolas" w:eastAsia="Consolas" w:hAnsi="Consolas" w:cs="Consolas"/>
                <w:sz w:val="19"/>
                <w:szCs w:val="19"/>
              </w:rPr>
              <w:t>│   ├── (public)/           sitio público y los tres wizards anónimos</w:t>
            </w:r>
          </w:p>
          <w:p w14:paraId="2E8B7E59" w14:textId="77777777" w:rsidR="008F1491" w:rsidRDefault="00C609F7">
            <w:r>
              <w:rPr>
                <w:rFonts w:ascii="Consolas" w:eastAsia="Consolas" w:hAnsi="Consolas" w:cs="Consolas"/>
                <w:sz w:val="19"/>
                <w:szCs w:val="19"/>
              </w:rPr>
              <w:t>│   ├── admin/              panel: 12 secciones, 3 con layout propio</w:t>
            </w:r>
          </w:p>
          <w:p w14:paraId="387AEB4F" w14:textId="77777777" w:rsidR="008F1491" w:rsidRDefault="00C609F7">
            <w:r>
              <w:rPr>
                <w:rFonts w:ascii="Consolas" w:eastAsia="Consolas" w:hAnsi="Consolas" w:cs="Consolas"/>
                <w:sz w:val="19"/>
                <w:szCs w:val="19"/>
              </w:rPr>
              <w:t>│   ├── mi/                 panel de socio: 6 secciones</w:t>
            </w:r>
          </w:p>
          <w:p w14:paraId="5EA1FA68" w14:textId="77777777" w:rsidR="008F1491" w:rsidRDefault="00C609F7">
            <w:r>
              <w:rPr>
                <w:rFonts w:ascii="Consolas" w:eastAsia="Consolas" w:hAnsi="Consolas" w:cs="Consolas"/>
                <w:sz w:val="19"/>
                <w:szCs w:val="19"/>
              </w:rPr>
              <w:t>│   ├── api/                admin, auth, cron (5), imagenes, mi, webhooks</w:t>
            </w:r>
          </w:p>
          <w:p w14:paraId="07105747" w14:textId="77777777" w:rsidR="008F1491" w:rsidRDefault="00C609F7">
            <w:r>
              <w:rPr>
                <w:rFonts w:ascii="Consolas" w:eastAsia="Consolas" w:hAnsi="Consolas" w:cs="Consolas"/>
                <w:sz w:val="19"/>
                <w:szCs w:val="19"/>
              </w:rPr>
              <w:t>│   ├── redirigir/          post-login: al panel que corresponde según el rol</w:t>
            </w:r>
          </w:p>
          <w:p w14:paraId="18F0FD10" w14:textId="77777777" w:rsidR="008F1491" w:rsidRDefault="00C609F7">
            <w:r>
              <w:rPr>
                <w:rFonts w:ascii="Consolas" w:eastAsia="Consolas" w:hAnsi="Consolas" w:cs="Consolas"/>
                <w:sz w:val="19"/>
                <w:szCs w:val="19"/>
              </w:rPr>
              <w:t>│   ├── robots.ts           exclusiones de indexado</w:t>
            </w:r>
          </w:p>
          <w:p w14:paraId="7029001D" w14:textId="77777777" w:rsidR="008F1491" w:rsidRDefault="00C609F7">
            <w:r>
              <w:rPr>
                <w:rFonts w:ascii="Consolas" w:eastAsia="Consolas" w:hAnsi="Consolas" w:cs="Consolas"/>
                <w:sz w:val="19"/>
                <w:szCs w:val="19"/>
              </w:rPr>
              <w:t>│   ├── sitemap.ts          mapa del sitio, dinámico</w:t>
            </w:r>
          </w:p>
          <w:p w14:paraId="6FF6464D" w14:textId="77777777" w:rsidR="008F1491" w:rsidRDefault="00C609F7">
            <w:r>
              <w:rPr>
                <w:rFonts w:ascii="Consolas" w:eastAsia="Consolas" w:hAnsi="Consolas" w:cs="Consolas"/>
                <w:sz w:val="19"/>
                <w:szCs w:val="19"/>
              </w:rPr>
              <w:t>│   ├── globals.css         tokens de color, tema y estilos base</w:t>
            </w:r>
          </w:p>
          <w:p w14:paraId="55F3FC38" w14:textId="77777777" w:rsidR="008F1491" w:rsidRDefault="00C609F7">
            <w:r>
              <w:rPr>
                <w:rFonts w:ascii="Consolas" w:eastAsia="Consolas" w:hAnsi="Consolas" w:cs="Consolas"/>
                <w:sz w:val="19"/>
                <w:szCs w:val="19"/>
              </w:rPr>
              <w:t>│   └── layout.tsx          root layout: fuentes propias, metadatos, idioma</w:t>
            </w:r>
          </w:p>
          <w:p w14:paraId="0C1FE11D" w14:textId="77777777" w:rsidR="008F1491" w:rsidRDefault="00C609F7">
            <w:r>
              <w:rPr>
                <w:rFonts w:ascii="Consolas" w:eastAsia="Consolas" w:hAnsi="Consolas" w:cs="Consolas"/>
                <w:sz w:val="19"/>
                <w:szCs w:val="19"/>
              </w:rPr>
              <w:t>├── components/</w:t>
            </w:r>
          </w:p>
          <w:p w14:paraId="3E0BD72C" w14:textId="77777777" w:rsidR="008F1491" w:rsidRDefault="00C609F7">
            <w:r>
              <w:rPr>
                <w:rFonts w:ascii="Consolas" w:eastAsia="Consolas" w:hAnsi="Consolas" w:cs="Consolas"/>
                <w:sz w:val="19"/>
                <w:szCs w:val="19"/>
              </w:rPr>
              <w:t>│   ├── ui/                 12 primitivas de shadcn</w:t>
            </w:r>
          </w:p>
          <w:p w14:paraId="674A9151" w14:textId="77777777" w:rsidR="008F1491" w:rsidRDefault="00C609F7">
            <w:r>
              <w:rPr>
                <w:rFonts w:ascii="Consolas" w:eastAsia="Consolas" w:hAnsi="Consolas" w:cs="Consolas"/>
                <w:sz w:val="19"/>
                <w:szCs w:val="19"/>
              </w:rPr>
              <w:t>│   ├── admin/              29 componentes del marco del panel</w:t>
            </w:r>
          </w:p>
          <w:p w14:paraId="32B5C491" w14:textId="77777777" w:rsidR="008F1491" w:rsidRDefault="00C609F7">
            <w:r>
              <w:rPr>
                <w:rFonts w:ascii="Consolas" w:eastAsia="Consolas" w:hAnsi="Consolas" w:cs="Consolas"/>
                <w:sz w:val="19"/>
                <w:szCs w:val="19"/>
              </w:rPr>
              <w:t>│   ├── mi/                 marco y navegación del panel de socio</w:t>
            </w:r>
          </w:p>
          <w:p w14:paraId="0242B6FC" w14:textId="77777777" w:rsidR="008F1491" w:rsidRDefault="00C609F7">
            <w:r>
              <w:rPr>
                <w:rFonts w:ascii="Consolas" w:eastAsia="Consolas" w:hAnsi="Consolas" w:cs="Consolas"/>
                <w:sz w:val="19"/>
                <w:szCs w:val="19"/>
              </w:rPr>
              <w:t>│   ├── public/             encabezado, pie, hero y tarjetas del sitio público</w:t>
            </w:r>
          </w:p>
          <w:p w14:paraId="54729FE3" w14:textId="77777777" w:rsidR="008F1491" w:rsidRDefault="00C609F7">
            <w:r>
              <w:rPr>
                <w:rFonts w:ascii="Consolas" w:eastAsia="Consolas" w:hAnsi="Consolas" w:cs="Consolas"/>
                <w:sz w:val="19"/>
                <w:szCs w:val="19"/>
              </w:rPr>
              <w:t>│   └── map/                el pin de marca: módulo puro que no importa Leaflet</w:t>
            </w:r>
          </w:p>
          <w:p w14:paraId="4C6CA61A" w14:textId="77777777" w:rsidR="008F1491" w:rsidRDefault="00C609F7">
            <w:r>
              <w:rPr>
                <w:rFonts w:ascii="Consolas" w:eastAsia="Consolas" w:hAnsi="Consolas" w:cs="Consolas"/>
                <w:sz w:val="19"/>
                <w:szCs w:val="19"/>
              </w:rPr>
              <w:t>├── generated/prisma/       cliente generado del ORM (no versionado)</w:t>
            </w:r>
          </w:p>
          <w:p w14:paraId="7F2D0DBB" w14:textId="77777777" w:rsidR="008F1491" w:rsidRDefault="00C609F7">
            <w:r>
              <w:rPr>
                <w:rFonts w:ascii="Consolas" w:eastAsia="Consolas" w:hAnsi="Consolas" w:cs="Consolas"/>
                <w:sz w:val="19"/>
                <w:szCs w:val="19"/>
              </w:rPr>
              <w:t>├── lib/</w:t>
            </w:r>
          </w:p>
          <w:p w14:paraId="7E74BA69" w14:textId="77777777" w:rsidR="008F1491" w:rsidRDefault="00C609F7">
            <w:r>
              <w:rPr>
                <w:rFonts w:ascii="Consolas" w:eastAsia="Consolas" w:hAnsi="Consolas" w:cs="Consolas"/>
                <w:sz w:val="19"/>
                <w:szCs w:val="19"/>
              </w:rPr>
              <w:t>│   ├── activities/         reglas y consultas del calendario</w:t>
            </w:r>
          </w:p>
          <w:p w14:paraId="5F205B88" w14:textId="77777777" w:rsidR="008F1491" w:rsidRDefault="00C609F7">
            <w:r>
              <w:rPr>
                <w:rFonts w:ascii="Consolas" w:eastAsia="Consolas" w:hAnsi="Consolas" w:cs="Consolas"/>
                <w:sz w:val="19"/>
                <w:szCs w:val="19"/>
              </w:rPr>
              <w:t>│   ├── admin/              navegación, tarjetas, pastillas de estado, catálogos</w:t>
            </w:r>
          </w:p>
          <w:p w14:paraId="77646750" w14:textId="77777777" w:rsidR="008F1491" w:rsidRDefault="00C609F7">
            <w:r>
              <w:rPr>
                <w:rFonts w:ascii="Consolas" w:eastAsia="Consolas" w:hAnsi="Consolas" w:cs="Consolas"/>
                <w:sz w:val="19"/>
                <w:szCs w:val="19"/>
              </w:rPr>
              <w:t>│   ├── applications/       altas web: elegibilidad, wizard, servicio, cron, acta</w:t>
            </w:r>
          </w:p>
          <w:p w14:paraId="61DC7261" w14:textId="77777777" w:rsidR="008F1491" w:rsidRDefault="00C609F7">
            <w:r>
              <w:rPr>
                <w:rFonts w:ascii="Consolas" w:eastAsia="Consolas" w:hAnsi="Consolas" w:cs="Consolas"/>
                <w:sz w:val="19"/>
                <w:szCs w:val="19"/>
              </w:rPr>
              <w:t>│   ├── auth/               guardas de rol, limitadores, frescura, contraseñas</w:t>
            </w:r>
          </w:p>
          <w:p w14:paraId="611CD910" w14:textId="77777777" w:rsidR="008F1491" w:rsidRDefault="00C609F7">
            <w:r>
              <w:rPr>
                <w:rFonts w:ascii="Consolas" w:eastAsia="Consolas" w:hAnsi="Consolas" w:cs="Consolas"/>
                <w:sz w:val="19"/>
                <w:szCs w:val="19"/>
              </w:rPr>
              <w:t>│   ├── board/              cartelera: días hábiles, aviso, PDF</w:t>
            </w:r>
          </w:p>
          <w:p w14:paraId="2AC0353F" w14:textId="77777777" w:rsidR="008F1491" w:rsidRDefault="00C609F7">
            <w:r>
              <w:rPr>
                <w:rFonts w:ascii="Consolas" w:eastAsia="Consolas" w:hAnsi="Consolas" w:cs="Consolas"/>
                <w:sz w:val="19"/>
                <w:szCs w:val="19"/>
              </w:rPr>
              <w:t>│   ├── cron/               guarda compartida de las tareas programadas</w:t>
            </w:r>
          </w:p>
          <w:p w14:paraId="2AC78416" w14:textId="77777777" w:rsidR="008F1491" w:rsidRDefault="00C609F7">
            <w:r>
              <w:rPr>
                <w:rFonts w:ascii="Consolas" w:eastAsia="Consolas" w:hAnsi="Consolas" w:cs="Consolas"/>
                <w:sz w:val="19"/>
                <w:szCs w:val="19"/>
              </w:rPr>
              <w:t>│   ├── documents/          almacenamiento de documentos personales</w:t>
            </w:r>
          </w:p>
          <w:p w14:paraId="4322FD6F" w14:textId="77777777" w:rsidR="008F1491" w:rsidRDefault="00C609F7">
            <w:r>
              <w:rPr>
                <w:rFonts w:ascii="Consolas" w:eastAsia="Consolas" w:hAnsi="Consolas" w:cs="Consolas"/>
                <w:sz w:val="19"/>
                <w:szCs w:val="19"/>
              </w:rPr>
              <w:t>│   ├── email/              transporte, plantillas, presupuesto de envíos</w:t>
            </w:r>
          </w:p>
          <w:p w14:paraId="30616311" w14:textId="77777777" w:rsidR="008F1491" w:rsidRDefault="00C609F7">
            <w:r>
              <w:rPr>
                <w:rFonts w:ascii="Consolas" w:eastAsia="Consolas" w:hAnsi="Consolas" w:cs="Consolas"/>
                <w:sz w:val="19"/>
                <w:szCs w:val="19"/>
              </w:rPr>
              <w:t>│   ├── institutional-documents/  estatuto, memorias y balances</w:t>
            </w:r>
          </w:p>
          <w:p w14:paraId="2322518E" w14:textId="77777777" w:rsidR="008F1491" w:rsidRDefault="00C609F7">
            <w:r>
              <w:rPr>
                <w:rFonts w:ascii="Consolas" w:eastAsia="Consolas" w:hAnsi="Consolas" w:cs="Consolas"/>
                <w:sz w:val="19"/>
                <w:szCs w:val="19"/>
              </w:rPr>
              <w:t>│   ├── members/            padrón, altas y bajas, débito, solicitudes, electoral</w:t>
            </w:r>
          </w:p>
          <w:p w14:paraId="769F67E9" w14:textId="77777777" w:rsidR="008F1491" w:rsidRDefault="00C609F7">
            <w:r>
              <w:rPr>
                <w:rFonts w:ascii="Consolas" w:eastAsia="Consolas" w:hAnsi="Consolas" w:cs="Consolas"/>
                <w:sz w:val="19"/>
                <w:szCs w:val="19"/>
              </w:rPr>
              <w:t>│   ├── mi/                 navegación y ayudantes del panel de socio</w:t>
            </w:r>
          </w:p>
          <w:p w14:paraId="5C623FBE" w14:textId="77777777" w:rsidR="008F1491" w:rsidRDefault="00C609F7">
            <w:r>
              <w:rPr>
                <w:rFonts w:ascii="Consolas" w:eastAsia="Consolas" w:hAnsi="Consolas" w:cs="Consolas"/>
                <w:sz w:val="19"/>
                <w:szCs w:val="19"/>
              </w:rPr>
              <w:t>│   ├── minutes/            actas</w:t>
            </w:r>
          </w:p>
          <w:p w14:paraId="40343DA8" w14:textId="77777777" w:rsidR="008F1491" w:rsidRDefault="00C609F7">
            <w:r>
              <w:rPr>
                <w:rFonts w:ascii="Consolas" w:eastAsia="Consolas" w:hAnsi="Consolas" w:cs="Consolas"/>
                <w:sz w:val="19"/>
                <w:szCs w:val="19"/>
              </w:rPr>
              <w:t>│   ├── mp/                 Mercado Pago: gateway, firma, webhook, conciliación</w:t>
            </w:r>
          </w:p>
          <w:p w14:paraId="2F2E2382" w14:textId="77777777" w:rsidR="008F1491" w:rsidRDefault="00C609F7">
            <w:r>
              <w:rPr>
                <w:rFonts w:ascii="Consolas" w:eastAsia="Consolas" w:hAnsi="Consolas" w:cs="Consolas"/>
                <w:sz w:val="19"/>
                <w:szCs w:val="19"/>
              </w:rPr>
              <w:t>│   ├── news/               noticias: ABM, saneado, portadas</w:t>
            </w:r>
          </w:p>
          <w:p w14:paraId="18150506" w14:textId="77777777" w:rsidR="008F1491" w:rsidRDefault="00C609F7">
            <w:r>
              <w:rPr>
                <w:rFonts w:ascii="Consolas" w:eastAsia="Consolas" w:hAnsi="Consolas" w:cs="Consolas"/>
                <w:sz w:val="19"/>
                <w:szCs w:val="19"/>
              </w:rPr>
              <w:t>│   ├── padron/             mapeo y poda de la importación del padrón</w:t>
            </w:r>
          </w:p>
          <w:p w14:paraId="796E8600" w14:textId="77777777" w:rsidR="008F1491" w:rsidRDefault="00C609F7">
            <w:r>
              <w:rPr>
                <w:rFonts w:ascii="Consolas" w:eastAsia="Consolas" w:hAnsi="Consolas" w:cs="Consolas"/>
                <w:sz w:val="19"/>
                <w:szCs w:val="19"/>
              </w:rPr>
              <w:t>│   ├── reports/            reportes: servicio, reglas, almacenamiento, PDF, mapa</w:t>
            </w:r>
          </w:p>
          <w:p w14:paraId="2017B180" w14:textId="77777777" w:rsidR="008F1491" w:rsidRDefault="00C609F7">
            <w:r>
              <w:rPr>
                <w:rFonts w:ascii="Consolas" w:eastAsia="Consolas" w:hAnsi="Consolas" w:cs="Consolas"/>
                <w:sz w:val="19"/>
                <w:szCs w:val="19"/>
              </w:rPr>
              <w:t>│   ├── reregistration/     re-empadronamiento: reglas, proceso vigente, migración</w:t>
            </w:r>
          </w:p>
          <w:p w14:paraId="48014CF2" w14:textId="77777777" w:rsidR="008F1491" w:rsidRDefault="00C609F7">
            <w:r>
              <w:rPr>
                <w:rFonts w:ascii="Consolas" w:eastAsia="Consolas" w:hAnsi="Consolas" w:cs="Consolas"/>
                <w:sz w:val="19"/>
                <w:szCs w:val="19"/>
              </w:rPr>
              <w:t>│   ├── streets/            catálogo de calles y normalización</w:t>
            </w:r>
          </w:p>
          <w:p w14:paraId="74F1CAC2" w14:textId="77777777" w:rsidR="008F1491" w:rsidRDefault="00C609F7">
            <w:r>
              <w:rPr>
                <w:rFonts w:ascii="Consolas" w:eastAsia="Consolas" w:hAnsi="Consolas" w:cs="Consolas"/>
                <w:sz w:val="19"/>
                <w:szCs w:val="19"/>
              </w:rPr>
              <w:t>│   ├── treasury/           tesorería: cuotas, pagos, recibos, exenciones, reparto</w:t>
            </w:r>
          </w:p>
          <w:p w14:paraId="7AFC756D" w14:textId="77777777" w:rsidR="008F1491" w:rsidRDefault="00C609F7">
            <w:r>
              <w:rPr>
                <w:rFonts w:ascii="Consolas" w:eastAsia="Consolas" w:hAnsi="Consolas" w:cs="Consolas"/>
                <w:sz w:val="19"/>
                <w:szCs w:val="19"/>
              </w:rPr>
              <w:t>│   ├── ui/                 clases compartidas de las pestañas de sección</w:t>
            </w:r>
          </w:p>
          <w:p w14:paraId="4231C7AA" w14:textId="77777777" w:rsidR="008F1491" w:rsidRDefault="00C609F7">
            <w:r>
              <w:rPr>
                <w:rFonts w:ascii="Consolas" w:eastAsia="Consolas" w:hAnsi="Consolas" w:cs="Consolas"/>
                <w:sz w:val="19"/>
                <w:szCs w:val="19"/>
              </w:rPr>
              <w:t>│   ├── users/              cuentas y roles</w:t>
            </w:r>
          </w:p>
          <w:p w14:paraId="0AC5A259" w14:textId="77777777" w:rsidR="008F1491" w:rsidRDefault="00C609F7">
            <w:r>
              <w:rPr>
                <w:rFonts w:ascii="Consolas" w:eastAsia="Consolas" w:hAnsi="Consolas" w:cs="Consolas"/>
                <w:sz w:val="19"/>
                <w:szCs w:val="19"/>
              </w:rPr>
              <w:t>│   ├── audit.ts            asiento de auditoría, en dos variantes</w:t>
            </w:r>
          </w:p>
          <w:p w14:paraId="5AF1DEC9" w14:textId="77777777" w:rsidR="008F1491" w:rsidRDefault="00C609F7">
            <w:r>
              <w:rPr>
                <w:rFonts w:ascii="Consolas" w:eastAsia="Consolas" w:hAnsi="Consolas" w:cs="Consolas"/>
                <w:sz w:val="19"/>
                <w:szCs w:val="19"/>
              </w:rPr>
              <w:t>│   ├── cache-tags.ts       las tres etiquetas de caché público</w:t>
            </w:r>
          </w:p>
          <w:p w14:paraId="0BFCB68A" w14:textId="77777777" w:rsidR="008F1491" w:rsidRDefault="00C609F7">
            <w:r>
              <w:rPr>
                <w:rFonts w:ascii="Consolas" w:eastAsia="Consolas" w:hAnsi="Consolas" w:cs="Consolas"/>
                <w:sz w:val="19"/>
                <w:szCs w:val="19"/>
              </w:rPr>
              <w:t>│   ├── config.ts           lector tipado de la tabla de configuración</w:t>
            </w:r>
          </w:p>
          <w:p w14:paraId="78F386B9" w14:textId="77777777" w:rsidR="008F1491" w:rsidRDefault="00C609F7">
            <w:r>
              <w:rPr>
                <w:rFonts w:ascii="Consolas" w:eastAsia="Consolas" w:hAnsi="Consolas" w:cs="Consolas"/>
                <w:sz w:val="19"/>
                <w:szCs w:val="19"/>
              </w:rPr>
              <w:t>│   ├── config-keys.ts      las claves de configuración; módulo puro, sin imports</w:t>
            </w:r>
          </w:p>
          <w:p w14:paraId="3184690F" w14:textId="77777777" w:rsidR="008F1491" w:rsidRDefault="00C609F7">
            <w:r>
              <w:rPr>
                <w:rFonts w:ascii="Consolas" w:eastAsia="Consolas" w:hAnsi="Consolas" w:cs="Consolas"/>
                <w:sz w:val="19"/>
                <w:szCs w:val="19"/>
              </w:rPr>
              <w:lastRenderedPageBreak/>
              <w:t>│   ├── dates.ts            fecha civil al mediodía UTC; año y día argentinos</w:t>
            </w:r>
          </w:p>
          <w:p w14:paraId="3FBF360C" w14:textId="77777777" w:rsidR="008F1491" w:rsidRDefault="00C609F7">
            <w:r>
              <w:rPr>
                <w:rFonts w:ascii="Consolas" w:eastAsia="Consolas" w:hAnsi="Consolas" w:cs="Consolas"/>
                <w:sz w:val="19"/>
                <w:szCs w:val="19"/>
              </w:rPr>
              <w:t>│   ├── format.ts           fechas, bytes y moneda con zona horaria fija</w:t>
            </w:r>
          </w:p>
          <w:p w14:paraId="25893CC8" w14:textId="77777777" w:rsidR="008F1491" w:rsidRDefault="00C609F7">
            <w:r>
              <w:rPr>
                <w:rFonts w:ascii="Consolas" w:eastAsia="Consolas" w:hAnsi="Consolas" w:cs="Consolas"/>
                <w:sz w:val="19"/>
                <w:szCs w:val="19"/>
              </w:rPr>
              <w:t>│   ├── forms.ts            puente de datos de formulario hacia el validador</w:t>
            </w:r>
          </w:p>
          <w:p w14:paraId="1CED9701" w14:textId="77777777" w:rsidR="008F1491" w:rsidRDefault="00C609F7">
            <w:r>
              <w:rPr>
                <w:rFonts w:ascii="Consolas" w:eastAsia="Consolas" w:hAnsi="Consolas" w:cs="Consolas"/>
                <w:sz w:val="19"/>
                <w:szCs w:val="19"/>
              </w:rPr>
              <w:t>│   ├── keyed-mutex.ts      serialización por clave dentro del proceso</w:t>
            </w:r>
          </w:p>
          <w:p w14:paraId="61C6CCBD" w14:textId="77777777" w:rsidR="008F1491" w:rsidRDefault="00C609F7">
            <w:r>
              <w:rPr>
                <w:rFonts w:ascii="Consolas" w:eastAsia="Consolas" w:hAnsi="Consolas" w:cs="Consolas"/>
                <w:sz w:val="19"/>
                <w:szCs w:val="19"/>
              </w:rPr>
              <w:t>│   ├── log-safe.ts         enmascarado para registros (Ley 25.326)</w:t>
            </w:r>
          </w:p>
          <w:p w14:paraId="22A96486" w14:textId="77777777" w:rsidR="008F1491" w:rsidRDefault="00C609F7">
            <w:r>
              <w:rPr>
                <w:rFonts w:ascii="Consolas" w:eastAsia="Consolas" w:hAnsi="Consolas" w:cs="Consolas"/>
                <w:sz w:val="19"/>
                <w:szCs w:val="19"/>
              </w:rPr>
              <w:t>│   ├── prisma.ts           cliente con adaptador de MariaDB</w:t>
            </w:r>
          </w:p>
          <w:p w14:paraId="578237CE" w14:textId="77777777" w:rsidR="008F1491" w:rsidRDefault="00C609F7">
            <w:r>
              <w:rPr>
                <w:rFonts w:ascii="Consolas" w:eastAsia="Consolas" w:hAnsi="Consolas" w:cs="Consolas"/>
                <w:sz w:val="19"/>
                <w:szCs w:val="19"/>
              </w:rPr>
              <w:t>│   ├── public-nav.ts       navegación del sitio público, sin JSX</w:t>
            </w:r>
          </w:p>
          <w:p w14:paraId="39A3AC7C" w14:textId="77777777" w:rsidR="008F1491" w:rsidRDefault="00C609F7">
            <w:r>
              <w:rPr>
                <w:rFonts w:ascii="Consolas" w:eastAsia="Consolas" w:hAnsi="Consolas" w:cs="Consolas"/>
                <w:sz w:val="19"/>
                <w:szCs w:val="19"/>
              </w:rPr>
              <w:t>│   ├── site.ts             datos institucionales fijos y guarda de la URL base</w:t>
            </w:r>
          </w:p>
          <w:p w14:paraId="571CD1EF" w14:textId="77777777" w:rsidR="008F1491" w:rsidRDefault="00C609F7">
            <w:r>
              <w:rPr>
                <w:rFonts w:ascii="Consolas" w:eastAsia="Consolas" w:hAnsi="Consolas" w:cs="Consolas"/>
                <w:sz w:val="19"/>
                <w:szCs w:val="19"/>
              </w:rPr>
              <w:t>│   ├── tokens.ts           tokens de un solo uso, con vencimiento por propósito</w:t>
            </w:r>
          </w:p>
          <w:p w14:paraId="07AEA335" w14:textId="77777777" w:rsidR="008F1491" w:rsidRDefault="00C609F7">
            <w:r>
              <w:rPr>
                <w:rFonts w:ascii="Consolas" w:eastAsia="Consolas" w:hAnsi="Consolas" w:cs="Consolas"/>
                <w:sz w:val="19"/>
                <w:szCs w:val="19"/>
              </w:rPr>
              <w:t>│   ├── turnstile.ts        verificación del captcha; falla cerrado</w:t>
            </w:r>
          </w:p>
          <w:p w14:paraId="51B7D283" w14:textId="77777777" w:rsidR="008F1491" w:rsidRDefault="00C609F7">
            <w:r>
              <w:rPr>
                <w:rFonts w:ascii="Consolas" w:eastAsia="Consolas" w:hAnsi="Consolas" w:cs="Consolas"/>
                <w:sz w:val="19"/>
                <w:szCs w:val="19"/>
              </w:rPr>
              <w:t>│   └── utils.ts            combinador de clases</w:t>
            </w:r>
          </w:p>
          <w:p w14:paraId="1413D684" w14:textId="77777777" w:rsidR="008F1491" w:rsidRDefault="00C609F7">
            <w:r>
              <w:rPr>
                <w:rFonts w:ascii="Consolas" w:eastAsia="Consolas" w:hAnsi="Consolas" w:cs="Consolas"/>
                <w:sz w:val="19"/>
                <w:szCs w:val="19"/>
              </w:rPr>
              <w:t>└── types/                  ampliaciones de tipos de terceros</w:t>
            </w:r>
          </w:p>
        </w:tc>
      </w:tr>
    </w:tbl>
    <w:p w14:paraId="5BE51550" w14:textId="77777777" w:rsidR="008F1491" w:rsidRDefault="008F1491"/>
    <w:p w14:paraId="7E6F74FA" w14:textId="77777777" w:rsidR="008F1491" w:rsidRDefault="00C609F7">
      <w:pPr>
        <w:spacing w:after="120"/>
      </w:pPr>
      <w:r>
        <w:t xml:space="preserve">Fuera de </w:t>
      </w:r>
      <w:r>
        <w:rPr>
          <w:rFonts w:ascii="Consolas" w:eastAsia="Consolas" w:hAnsi="Consolas" w:cs="Consolas"/>
          <w:sz w:val="20"/>
          <w:szCs w:val="20"/>
          <w:shd w:val="clear" w:color="auto" w:fill="F1F5F9"/>
        </w:rPr>
        <w:t>src</w:t>
      </w:r>
      <w:r>
        <w:t xml:space="preserve"> están el esquema y las 24 migraciones, los scripts de importación y respaldo, </w:t>
      </w:r>
      <w:r>
        <w:t>los 293 archivos de test más los cuatro de integración, la documentación previa, los datos fuente, los assets, la definición del contenedor de base local y el script de despliegue.</w:t>
      </w:r>
    </w:p>
    <w:p w14:paraId="14E78FA3" w14:textId="77777777" w:rsidR="008F1491" w:rsidRDefault="00C609F7">
      <w:pPr>
        <w:pStyle w:val="Ttulo2"/>
      </w:pPr>
      <w:bookmarkStart w:id="14" w:name="_Toc240118080"/>
      <w:r>
        <w:t>3.1 La convención estructural número uno</w:t>
      </w:r>
      <w:bookmarkEnd w:id="14"/>
    </w:p>
    <w:p w14:paraId="127E1A96" w14:textId="77777777" w:rsidR="008F1491" w:rsidRDefault="00C609F7">
      <w:pPr>
        <w:spacing w:after="120"/>
      </w:pPr>
      <w:r>
        <w:rPr>
          <w:rFonts w:ascii="Consolas" w:eastAsia="Consolas" w:hAnsi="Consolas" w:cs="Consolas"/>
          <w:sz w:val="20"/>
          <w:szCs w:val="20"/>
          <w:shd w:val="clear" w:color="auto" w:fill="F1F5F9"/>
        </w:rPr>
        <w:t>src/lib</w:t>
      </w:r>
      <w:r>
        <w:t xml:space="preserve"> son módulos </w:t>
      </w:r>
      <w:r>
        <w:rPr>
          <w:b/>
          <w:bCs/>
        </w:rPr>
        <w:t>puros</w:t>
      </w:r>
      <w:r>
        <w:t xml:space="preserve">: sin JSX, sin React, sin iconos y, cuando se puede, sin cliente del ORM. Se testean en Node sin DOM. </w:t>
      </w:r>
      <w:r>
        <w:rPr>
          <w:rFonts w:ascii="Consolas" w:eastAsia="Consolas" w:hAnsi="Consolas" w:cs="Consolas"/>
          <w:sz w:val="20"/>
          <w:szCs w:val="20"/>
          <w:shd w:val="clear" w:color="auto" w:fill="F1F5F9"/>
        </w:rPr>
        <w:t>src/components</w:t>
      </w:r>
      <w:r>
        <w:t xml:space="preserve"> es lo que renderiza. Cuando un catálogo necesita un ícono, el mapa de nombre a componente vive en el componente cliente, no en el módulo.</w:t>
      </w:r>
    </w:p>
    <w:p w14:paraId="0ACEB314" w14:textId="77777777" w:rsidR="008F1491" w:rsidRDefault="00C609F7">
      <w:pPr>
        <w:spacing w:after="120"/>
      </w:pPr>
      <w:r>
        <w:t xml:space="preserve">Un ejemplo vivo de la regla es la carpeta de mapas: contiene un único módulo puro con el pin de marca, que no importa Leaflet y por eso lo puede leer un test en Node. Los cuatro componentes que sí importan la librería viven en </w:t>
      </w:r>
      <w:r>
        <w:rPr>
          <w:rFonts w:ascii="Consolas" w:eastAsia="Consolas" w:hAnsi="Consolas" w:cs="Consolas"/>
          <w:sz w:val="20"/>
          <w:szCs w:val="20"/>
          <w:shd w:val="clear" w:color="auto" w:fill="F1F5F9"/>
        </w:rPr>
        <w:t>src/app</w:t>
      </w:r>
      <w:r>
        <w:t>, pegados a la pantalla que los monta.</w:t>
      </w:r>
    </w:p>
    <w:p w14:paraId="36B8BDCA" w14:textId="77777777" w:rsidR="008F1491" w:rsidRDefault="00C609F7">
      <w:pPr>
        <w:spacing w:after="120"/>
      </w:pPr>
      <w:r>
        <w:t xml:space="preserve">La regla está escrita textualmente en al menos siete archivos del repositorio. La otra constante de estilo: </w:t>
      </w:r>
      <w:r>
        <w:rPr>
          <w:b/>
          <w:bCs/>
        </w:rPr>
        <w:t>cada archivo abre con un comentario que explica por qué existe y qué error concreto previene</w:t>
      </w:r>
      <w:r>
        <w:t>. No son comentarios decorativos; casi todos documentan algo medido en un navegador o contra un servicio real, y son la mejor fuente para entender una decisión rara.</w:t>
      </w:r>
    </w:p>
    <w:p w14:paraId="6855B8B6" w14:textId="77777777" w:rsidR="008F1491" w:rsidRDefault="00C609F7">
      <w:pPr>
        <w:pStyle w:val="Ttulo2"/>
      </w:pPr>
      <w:bookmarkStart w:id="15" w:name="_Toc240118081"/>
      <w:r>
        <w:t>Dónde está en el código</w:t>
      </w:r>
      <w:bookmarkEnd w:id="15"/>
    </w:p>
    <w:p w14:paraId="3B9BFF26" w14:textId="77777777" w:rsidR="008F1491" w:rsidRDefault="00C609F7">
      <w:pPr>
        <w:pStyle w:val="Prrafodelista"/>
        <w:numPr>
          <w:ilvl w:val="0"/>
          <w:numId w:val="2"/>
        </w:numPr>
        <w:spacing w:after="60"/>
      </w:pPr>
      <w:r>
        <w:rPr>
          <w:rFonts w:ascii="Consolas" w:eastAsia="Consolas" w:hAnsi="Consolas" w:cs="Consolas"/>
          <w:sz w:val="20"/>
          <w:szCs w:val="20"/>
          <w:shd w:val="clear" w:color="auto" w:fill="F1F5F9"/>
        </w:rPr>
        <w:t>src/lib/admin/nav.ts</w:t>
      </w:r>
      <w:r>
        <w:t xml:space="preserve"> — el ejemplo canónico de módulo puro con su comentario de por qué.</w:t>
      </w:r>
    </w:p>
    <w:p w14:paraId="6A983742" w14:textId="77777777" w:rsidR="008F1491" w:rsidRDefault="00C609F7">
      <w:pPr>
        <w:pStyle w:val="Prrafodelista"/>
        <w:numPr>
          <w:ilvl w:val="0"/>
          <w:numId w:val="2"/>
        </w:numPr>
        <w:spacing w:after="60"/>
      </w:pPr>
      <w:r>
        <w:rPr>
          <w:rFonts w:ascii="Consolas" w:eastAsia="Consolas" w:hAnsi="Consolas" w:cs="Consolas"/>
          <w:sz w:val="20"/>
          <w:szCs w:val="20"/>
          <w:shd w:val="clear" w:color="auto" w:fill="F1F5F9"/>
        </w:rPr>
        <w:t>src/components/admin/nav-icons.ts</w:t>
      </w:r>
      <w:r>
        <w:t xml:space="preserve"> — el mapa de íconos que vive del lado del componente.</w:t>
      </w:r>
    </w:p>
    <w:p w14:paraId="6C8CD2BD" w14:textId="77777777" w:rsidR="008F1491" w:rsidRDefault="00C609F7">
      <w:pPr>
        <w:pStyle w:val="Ttulo1"/>
        <w:pageBreakBefore/>
      </w:pPr>
      <w:bookmarkStart w:id="16" w:name="_Toc240118082"/>
      <w:r>
        <w:lastRenderedPageBreak/>
        <w:t>4. Las capas y sus responsabilidades</w:t>
      </w:r>
      <w:bookmarkEnd w:id="16"/>
    </w:p>
    <w:p w14:paraId="717D8ED9" w14:textId="77777777" w:rsidR="008F1491" w:rsidRDefault="00C609F7">
      <w:pPr>
        <w:spacing w:after="120"/>
      </w:pPr>
      <w:r>
        <w:t>El camino de una operación es siempre el mismo:</w:t>
      </w:r>
    </w:p>
    <w:p w14:paraId="78DE1423" w14:textId="77777777" w:rsidR="008F1491" w:rsidRDefault="00C609F7">
      <w:pPr>
        <w:pStyle w:val="Prrafodelista"/>
        <w:numPr>
          <w:ilvl w:val="0"/>
          <w:numId w:val="3"/>
        </w:numPr>
        <w:spacing w:after="60"/>
      </w:pPr>
      <w:r>
        <w:rPr>
          <w:b/>
          <w:bCs/>
        </w:rPr>
        <w:t>Pantalla.</w:t>
      </w:r>
      <w:r>
        <w:t xml:space="preserve"> Un componente de servidor lee lo que necesita y renderiza. Sin estado de cliente salvo que haya interacción real.</w:t>
      </w:r>
    </w:p>
    <w:p w14:paraId="7AB785E9" w14:textId="77777777" w:rsidR="008F1491" w:rsidRDefault="00C609F7">
      <w:pPr>
        <w:pStyle w:val="Prrafodelista"/>
        <w:numPr>
          <w:ilvl w:val="0"/>
          <w:numId w:val="3"/>
        </w:numPr>
        <w:spacing w:after="60"/>
      </w:pPr>
      <w:r>
        <w:rPr>
          <w:b/>
          <w:bCs/>
        </w:rPr>
        <w:t>Acción de servidor.</w:t>
      </w:r>
      <w:r>
        <w:t xml:space="preserve"> Recibe los datos del formulario, se autoriza, valida y delega.</w:t>
      </w:r>
    </w:p>
    <w:p w14:paraId="6D993DF1" w14:textId="77777777" w:rsidR="008F1491" w:rsidRDefault="00C609F7">
      <w:pPr>
        <w:pStyle w:val="Prrafodelista"/>
        <w:numPr>
          <w:ilvl w:val="0"/>
          <w:numId w:val="3"/>
        </w:numPr>
        <w:spacing w:after="60"/>
      </w:pPr>
      <w:r>
        <w:rPr>
          <w:b/>
          <w:bCs/>
        </w:rPr>
        <w:t>Módulo de dominio.</w:t>
      </w:r>
      <w:r>
        <w:t xml:space="preserve"> La regla de negocio y la escritura. Vive en </w:t>
      </w:r>
      <w:r>
        <w:rPr>
          <w:rFonts w:ascii="Consolas" w:eastAsia="Consolas" w:hAnsi="Consolas" w:cs="Consolas"/>
          <w:sz w:val="20"/>
          <w:szCs w:val="20"/>
          <w:shd w:val="clear" w:color="auto" w:fill="F1F5F9"/>
        </w:rPr>
        <w:t>src/lib</w:t>
      </w:r>
      <w:r>
        <w:t>.</w:t>
      </w:r>
    </w:p>
    <w:p w14:paraId="2AEA41F6" w14:textId="77777777" w:rsidR="008F1491" w:rsidRDefault="00C609F7">
      <w:pPr>
        <w:pStyle w:val="Prrafodelista"/>
        <w:numPr>
          <w:ilvl w:val="0"/>
          <w:numId w:val="3"/>
        </w:numPr>
        <w:spacing w:after="240"/>
      </w:pPr>
      <w:r>
        <w:rPr>
          <w:b/>
          <w:bCs/>
        </w:rPr>
        <w:t>ORM.</w:t>
      </w:r>
      <w:r>
        <w:t xml:space="preserve"> La consulta y la transacción.</w:t>
      </w:r>
    </w:p>
    <w:p w14:paraId="77F13422" w14:textId="77777777" w:rsidR="008F1491" w:rsidRDefault="00C609F7">
      <w:pPr>
        <w:pStyle w:val="Ttulo2"/>
      </w:pPr>
      <w:bookmarkStart w:id="17" w:name="_Toc240118083"/>
      <w:r>
        <w:t>4.1 Qué va en cada capa</w:t>
      </w:r>
      <w:bookmarkEnd w:id="17"/>
    </w:p>
    <w:p w14:paraId="7B69FE46" w14:textId="77777777" w:rsidR="008F1491" w:rsidRDefault="00C609F7">
      <w:pPr>
        <w:spacing w:after="120"/>
      </w:pPr>
      <w:r>
        <w:rPr>
          <w:b/>
          <w:bCs/>
        </w:rPr>
        <w:t>La pantalla</w:t>
      </w:r>
      <w:r>
        <w:t xml:space="preserve"> no decide nada de negocio. Si tiene que mostrar un botón deshabilitado porque una regla lo impide, pide el veredicto a la misma función que después va a usar la acción </w:t>
      </w:r>
      <w:r>
        <w:t>para rechazar. Esa simetría es deliberada y aparece en varios módulos: lo que la pantalla muestra deshabilitado es exactamente lo que la acción rechaza.</w:t>
      </w:r>
    </w:p>
    <w:p w14:paraId="2C4CC26F" w14:textId="77777777" w:rsidR="008F1491" w:rsidRDefault="00C609F7">
      <w:pPr>
        <w:spacing w:after="120"/>
      </w:pPr>
      <w:r>
        <w:rPr>
          <w:b/>
          <w:bCs/>
        </w:rPr>
        <w:t>La acción</w:t>
      </w:r>
      <w:r>
        <w:t xml:space="preserve"> hace cuatro cosas y en este orden: se autoriza, convierte los datos del formulario con el validador, pre-valida lo barato y frecuente, y llama al dominio. También es la única capa que ve las cabeceras HTTP, así que </w:t>
      </w:r>
      <w:r>
        <w:rPr>
          <w:b/>
          <w:bCs/>
        </w:rPr>
        <w:t>la dirección IP del asiento de auditoría la escribe la acción, nunca el servicio</w:t>
      </w:r>
      <w:r>
        <w:t>.</w:t>
      </w:r>
    </w:p>
    <w:p w14:paraId="17CBF1AC" w14:textId="77777777" w:rsidR="008F1491" w:rsidRDefault="00C609F7">
      <w:pPr>
        <w:spacing w:after="120"/>
      </w:pPr>
      <w:r>
        <w:rPr>
          <w:b/>
          <w:bCs/>
        </w:rPr>
        <w:t>El dominio</w:t>
      </w:r>
      <w:r>
        <w:t xml:space="preserve"> revalida todo lo que la acción pre-validó. No es redundancia: la acción pre-valida para dar un mensaje temprano y barato, y el dominio revalida adentro de la transacción porque entre una cosa y la otra el mundo puede cambiar. El cierre del libro de socios y el otorgamiento de una exención son los dos ejemplos explícitos.</w:t>
      </w:r>
    </w:p>
    <w:p w14:paraId="060302B1" w14:textId="77777777" w:rsidR="008F1491" w:rsidRDefault="00C609F7">
      <w:pPr>
        <w:pStyle w:val="Ttulo2"/>
      </w:pPr>
      <w:bookmarkStart w:id="18" w:name="_Toc240118084"/>
      <w:r>
        <w:t>4.2 Qué NO va adentro de una transacción</w:t>
      </w:r>
      <w:bookmarkEnd w:id="18"/>
    </w:p>
    <w:p w14:paraId="3C8B0469" w14:textId="77777777" w:rsidR="008F1491" w:rsidRDefault="00C609F7">
      <w:pPr>
        <w:spacing w:after="120"/>
      </w:pPr>
      <w:r>
        <w:t>Esta es la regla que el proyecto aprendió tres veces, y las tres costaron caro.</w:t>
      </w:r>
    </w:p>
    <w:p w14:paraId="3C350E41" w14:textId="77777777" w:rsidR="008F1491" w:rsidRDefault="00C609F7">
      <w:pPr>
        <w:spacing w:after="120"/>
      </w:pPr>
      <w:r>
        <w:rPr>
          <w:b/>
          <w:bCs/>
        </w:rPr>
        <w:t>Ninguna llamada de red.</w:t>
      </w:r>
      <w:r>
        <w:t xml:space="preserve"> El tiempo de espera de transacción del ORM es de cinco segundos, y una llamada a un servicio externo lo consume sosteniendo el lock. La cancelación del débito automático al dar de baja a un socio vive en un módulo de dominio que corre </w:t>
      </w:r>
      <w:r>
        <w:rPr>
          <w:b/>
          <w:bCs/>
        </w:rPr>
        <w:t>después</w:t>
      </w:r>
      <w:r>
        <w:t xml:space="preserve"> del commit, y lo comparten la baja individual y la baja en lote.</w:t>
      </w:r>
    </w:p>
    <w:p w14:paraId="5A70B2D9" w14:textId="77777777" w:rsidR="008F1491" w:rsidRDefault="00C609F7">
      <w:pPr>
        <w:spacing w:after="120"/>
      </w:pPr>
      <w:r>
        <w:rPr>
          <w:b/>
          <w:bCs/>
        </w:rPr>
        <w:t>Ninguna escritura de PDF.</w:t>
      </w:r>
      <w:r>
        <w:t xml:space="preserve"> El número de recibo se pide tarde y adentro de la transacción para que no queden huecos en la serie; escribir el archivo ahí adentro sostendría el lock del </w:t>
      </w:r>
      <w:r>
        <w:t>año hasta el commit. El PDF se escribe después, es best-effort y es regenerable: si falla, el cobro ya quedó asentado y hay una acción que lo rehace.</w:t>
      </w:r>
    </w:p>
    <w:p w14:paraId="308A0381" w14:textId="77777777" w:rsidR="008F1491" w:rsidRDefault="00C609F7">
      <w:pPr>
        <w:spacing w:after="120"/>
      </w:pPr>
      <w:r>
        <w:rPr>
          <w:b/>
          <w:bCs/>
        </w:rPr>
        <w:t>Nada fila por fila cuando son muchas.</w:t>
      </w:r>
      <w:r>
        <w:t xml:space="preserve"> El cierre del libro daba por sentado que unos cientos de actualizaciones entraban holgadas en los cinco segundos; medido contra la base real, los viajes de ida y vuelta solos se comían el presupuesto y todo cierre abortaba. Pasó a escribirse por conjuntos, una actualización masiva por combinación de estado y categoría, </w:t>
      </w:r>
      <w:r>
        <w:t>más un conteo de completitud que falla cerrado.</w:t>
      </w:r>
    </w:p>
    <w:p w14:paraId="39B52915" w14:textId="77777777" w:rsidR="008F1491" w:rsidRDefault="00C609F7">
      <w:pPr>
        <w:pStyle w:val="Ttulo2"/>
      </w:pPr>
      <w:bookmarkStart w:id="19" w:name="_Toc240118085"/>
      <w:r>
        <w:t>4.3 Lo que pasa después del commit</w:t>
      </w:r>
      <w:bookmarkEnd w:id="19"/>
    </w:p>
    <w:p w14:paraId="75F5CD76" w14:textId="77777777" w:rsidR="008F1491" w:rsidRDefault="00C609F7">
      <w:pPr>
        <w:spacing w:after="120"/>
      </w:pPr>
      <w:r>
        <w:lastRenderedPageBreak/>
        <w:t>Tres cosas viven ahí: la cancelación del débito, la escritura del PDF del recibo y los correos. Las tres comparten la misma propiedad: si fallan, el hecho ya quedó asentado y el sistema tiene cómo enterarse o cómo rehacerlas.</w:t>
      </w:r>
    </w:p>
    <w:p w14:paraId="71D828F7" w14:textId="77777777" w:rsidR="008F1491" w:rsidRDefault="00C609F7">
      <w:pPr>
        <w:pStyle w:val="Ttulo2"/>
      </w:pPr>
      <w:bookmarkStart w:id="20" w:name="_Toc240118086"/>
      <w:r>
        <w:t>4.4 Concurrencia: la premisa de un solo proceso</w:t>
      </w:r>
      <w:bookmarkEnd w:id="20"/>
    </w:p>
    <w:p w14:paraId="0CA88ABD" w14:textId="77777777" w:rsidR="008F1491" w:rsidRDefault="00C609F7">
      <w:pPr>
        <w:spacing w:after="120"/>
      </w:pPr>
      <w:r>
        <w:t xml:space="preserve">El proyecto corre con </w:t>
      </w:r>
      <w:r>
        <w:rPr>
          <w:b/>
          <w:bCs/>
        </w:rPr>
        <w:t>una sola instancia</w:t>
      </w:r>
      <w:r>
        <w:t xml:space="preserve"> del gestor de procesos, y de ahí depende una </w:t>
      </w:r>
      <w:r>
        <w:t>garantía: los mutex por clave y los limitadores de tasa viven en memoria. Un mutex por clave encadena promesas en un mapa, y la entrada se borra cuando la última promesa de esa clave termina, así que el mapa no crece.</w:t>
      </w:r>
    </w:p>
    <w:p w14:paraId="38DF23A4" w14:textId="77777777" w:rsidR="008F1491" w:rsidRDefault="00C609F7">
      <w:pPr>
        <w:spacing w:after="120"/>
      </w:pPr>
      <w:r>
        <w:t>Hoy lo instancian siete módulos de dominio: las altas web (por documento), las solicitudes del socio (por socio), el procesador del aviso de pagos, el cierre del libro, el núcleo de tesorería, las cuentas de gestión y el aviso de cartelera.</w:t>
      </w:r>
    </w:p>
    <w:p w14:paraId="63672025" w14:textId="77777777" w:rsidR="008F1491" w:rsidRDefault="00C609F7">
      <w:pPr>
        <w:spacing w:after="120"/>
      </w:pPr>
      <w:r>
        <w:t xml:space="preserve">Si algún día se clusteriza, esa garantía desaparece </w:t>
      </w:r>
      <w:r>
        <w:rPr>
          <w:b/>
          <w:bCs/>
        </w:rPr>
        <w:t>sin ruido</w:t>
      </w:r>
      <w:r>
        <w:t>: dos procesos tienen dos mapas. Está anotado en el propio archivo y en la documentación de infraestructura. Antes de tocar el número de instancias hay que leer las dos advertencias.</w:t>
      </w:r>
    </w:p>
    <w:p w14:paraId="064915EB" w14:textId="77777777" w:rsidR="008F1491" w:rsidRDefault="00C609F7">
      <w:pPr>
        <w:spacing w:after="120"/>
      </w:pPr>
      <w:r>
        <w:t xml:space="preserve">Donde la invariante la puede sostener la base, el proyecto prefiere la base. Las transiciones de estado de los reportes son actualizaciones condicionales que llevan el estado de origen en el filtro: dos administradores que aprietan a la vez no producen dos asientos, porque el </w:t>
      </w:r>
      <w:r>
        <w:t>segundo cuenta cero filas afectadas. Un mutex ahí habría sido una cerradura de proceso para algo que la base ya garantiza.</w:t>
      </w:r>
    </w:p>
    <w:p w14:paraId="3CDA901E" w14:textId="77777777" w:rsidR="008F1491" w:rsidRDefault="00C609F7">
      <w:pPr>
        <w:pStyle w:val="Ttulo2"/>
      </w:pPr>
      <w:bookmarkStart w:id="21" w:name="_Toc240118087"/>
      <w:r>
        <w:t>Dónde está en el código</w:t>
      </w:r>
      <w:bookmarkEnd w:id="21"/>
    </w:p>
    <w:p w14:paraId="27D7AE22" w14:textId="77777777" w:rsidR="008F1491" w:rsidRDefault="00C609F7">
      <w:pPr>
        <w:pStyle w:val="Prrafodelista"/>
        <w:numPr>
          <w:ilvl w:val="0"/>
          <w:numId w:val="4"/>
        </w:numPr>
        <w:spacing w:after="60"/>
      </w:pPr>
      <w:r>
        <w:rPr>
          <w:rFonts w:ascii="Consolas" w:eastAsia="Consolas" w:hAnsi="Consolas" w:cs="Consolas"/>
          <w:sz w:val="20"/>
          <w:szCs w:val="20"/>
          <w:shd w:val="clear" w:color="auto" w:fill="F1F5F9"/>
        </w:rPr>
        <w:t>src/lib/forms.ts</w:t>
      </w:r>
      <w:r>
        <w:t xml:space="preserve"> — el puente de datos de formulario hacia el validador.</w:t>
      </w:r>
    </w:p>
    <w:p w14:paraId="18402306" w14:textId="77777777" w:rsidR="008F1491" w:rsidRDefault="00C609F7">
      <w:pPr>
        <w:pStyle w:val="Prrafodelista"/>
        <w:numPr>
          <w:ilvl w:val="0"/>
          <w:numId w:val="4"/>
        </w:numPr>
        <w:spacing w:after="60"/>
      </w:pPr>
      <w:r>
        <w:rPr>
          <w:rFonts w:ascii="Consolas" w:eastAsia="Consolas" w:hAnsi="Consolas" w:cs="Consolas"/>
          <w:sz w:val="20"/>
          <w:szCs w:val="20"/>
          <w:shd w:val="clear" w:color="auto" w:fill="F1F5F9"/>
        </w:rPr>
        <w:t>src/lib/keyed-mutex.ts</w:t>
      </w:r>
      <w:r>
        <w:t xml:space="preserve"> — el mutex por clave, con su advertencia de clusterización.</w:t>
      </w:r>
    </w:p>
    <w:p w14:paraId="6F8C5A65" w14:textId="77777777" w:rsidR="008F1491" w:rsidRDefault="00C609F7">
      <w:pPr>
        <w:pStyle w:val="Prrafodelista"/>
        <w:numPr>
          <w:ilvl w:val="0"/>
          <w:numId w:val="4"/>
        </w:numPr>
        <w:spacing w:after="60"/>
      </w:pPr>
      <w:r>
        <w:rPr>
          <w:rFonts w:ascii="Consolas" w:eastAsia="Consolas" w:hAnsi="Consolas" w:cs="Consolas"/>
          <w:sz w:val="20"/>
          <w:szCs w:val="20"/>
          <w:shd w:val="clear" w:color="auto" w:fill="F1F5F9"/>
        </w:rPr>
        <w:t>src/lib/treasury/receipt-number.ts</w:t>
      </w:r>
      <w:r>
        <w:t xml:space="preserve"> — el número que se pide tarde y adentro.</w:t>
      </w:r>
    </w:p>
    <w:p w14:paraId="7674BDE3" w14:textId="77777777" w:rsidR="008F1491" w:rsidRDefault="00C609F7">
      <w:pPr>
        <w:pStyle w:val="Prrafodelista"/>
        <w:numPr>
          <w:ilvl w:val="0"/>
          <w:numId w:val="4"/>
        </w:numPr>
        <w:spacing w:after="60"/>
      </w:pPr>
      <w:r>
        <w:rPr>
          <w:rFonts w:ascii="Consolas" w:eastAsia="Consolas" w:hAnsi="Consolas" w:cs="Consolas"/>
          <w:sz w:val="20"/>
          <w:szCs w:val="20"/>
          <w:shd w:val="clear" w:color="auto" w:fill="F1F5F9"/>
        </w:rPr>
        <w:t>src/lib/members/withdraw-with-debits.ts</w:t>
      </w:r>
      <w:r>
        <w:t xml:space="preserve"> — la llamada de red que espera al commit.</w:t>
      </w:r>
    </w:p>
    <w:p w14:paraId="77A5AE90" w14:textId="77777777" w:rsidR="008F1491" w:rsidRDefault="00C609F7">
      <w:pPr>
        <w:pStyle w:val="Ttulo1"/>
        <w:pageBreakBefore/>
      </w:pPr>
      <w:bookmarkStart w:id="22" w:name="_Toc240118088"/>
      <w:r>
        <w:lastRenderedPageBreak/>
        <w:t>5. Patrones transversales</w:t>
      </w:r>
      <w:bookmarkEnd w:id="22"/>
    </w:p>
    <w:p w14:paraId="2A26C951" w14:textId="77777777" w:rsidR="008F1491" w:rsidRDefault="00C609F7">
      <w:pPr>
        <w:spacing w:after="120"/>
      </w:pPr>
      <w:r>
        <w:t>Once patrones que el proyecto repite. Cada uno con qué problema resuelve, dónde está y cómo se reconoce.</w:t>
      </w:r>
    </w:p>
    <w:p w14:paraId="2D05FDC5" w14:textId="77777777" w:rsidR="008F1491" w:rsidRDefault="00C609F7">
      <w:pPr>
        <w:pStyle w:val="Ttulo2"/>
      </w:pPr>
      <w:bookmarkStart w:id="23" w:name="_Toc240118089"/>
      <w:r>
        <w:t>5.1 Servicios externos detrás de una fábrica propia</w:t>
      </w:r>
      <w:bookmarkEnd w:id="23"/>
    </w:p>
    <w:p w14:paraId="59E54422" w14:textId="77777777" w:rsidR="008F1491" w:rsidRDefault="00C609F7">
      <w:pPr>
        <w:spacing w:after="120"/>
      </w:pPr>
      <w:r>
        <w:rPr>
          <w:b/>
          <w:bCs/>
        </w:rPr>
        <w:t>Problema.</w:t>
      </w:r>
      <w:r>
        <w:t xml:space="preserve"> Un SDK de terceros repartido por el dominio hace que los tests necesiten red y que un cambio de proveedor toque cincuenta archivos.</w:t>
      </w:r>
    </w:p>
    <w:p w14:paraId="4B73B6D3" w14:textId="77777777" w:rsidR="008F1491" w:rsidRDefault="00C609F7">
      <w:pPr>
        <w:spacing w:after="120"/>
      </w:pPr>
      <w:r>
        <w:rPr>
          <w:b/>
          <w:bCs/>
        </w:rPr>
        <w:t>Dónde.</w:t>
      </w:r>
      <w:r>
        <w:t xml:space="preserve"> La fábrica </w:t>
      </w:r>
      <w:r>
        <w:rPr>
          <w:rFonts w:ascii="Consolas" w:eastAsia="Consolas" w:hAnsi="Consolas" w:cs="Consolas"/>
          <w:sz w:val="20"/>
          <w:szCs w:val="20"/>
          <w:shd w:val="clear" w:color="auto" w:fill="F1F5F9"/>
        </w:rPr>
        <w:t>makeMpGateway()</w:t>
      </w:r>
      <w:r>
        <w:t xml:space="preserve"> se llama sin argumentos y lee el token del entorno. Vive en </w:t>
      </w:r>
      <w:r>
        <w:rPr>
          <w:rFonts w:ascii="Consolas" w:eastAsia="Consolas" w:hAnsi="Consolas" w:cs="Consolas"/>
          <w:sz w:val="20"/>
          <w:szCs w:val="20"/>
          <w:shd w:val="clear" w:color="auto" w:fill="F1F5F9"/>
        </w:rPr>
        <w:t>src/lib/mp/gateway.ts</w:t>
      </w:r>
      <w:r>
        <w:t>. El dominio nunca ve el SDK de pagos, y los tests simulan la interfaz, no la red.</w:t>
      </w:r>
    </w:p>
    <w:p w14:paraId="31399AC3" w14:textId="77777777" w:rsidR="008F1491" w:rsidRDefault="00C609F7">
      <w:pPr>
        <w:spacing w:after="120"/>
      </w:pPr>
      <w:r>
        <w:rPr>
          <w:b/>
          <w:bCs/>
        </w:rPr>
        <w:t>Cómo se reconoce.</w:t>
      </w:r>
      <w:r>
        <w:t xml:space="preserve"> Si un módulo de dominio importa un paquete de un proveedor externo, está mal. El mismo criterio vale para cualquier proveedor que venga después.</w:t>
      </w:r>
    </w:p>
    <w:p w14:paraId="09F30A14" w14:textId="77777777" w:rsidR="008F1491" w:rsidRDefault="00C609F7">
      <w:pPr>
        <w:pStyle w:val="Ttulo2"/>
      </w:pPr>
      <w:bookmarkStart w:id="24" w:name="_Toc240118090"/>
      <w:r>
        <w:t>5.2 Reglas de negocio como funciones puras, testeadas aparte</w:t>
      </w:r>
      <w:bookmarkEnd w:id="24"/>
    </w:p>
    <w:p w14:paraId="4BD64F92" w14:textId="77777777" w:rsidR="008F1491" w:rsidRDefault="00C609F7">
      <w:pPr>
        <w:spacing w:after="120"/>
      </w:pPr>
      <w:r>
        <w:rPr>
          <w:b/>
          <w:bCs/>
        </w:rPr>
        <w:t>Problema.</w:t>
      </w:r>
      <w:r>
        <w:t xml:space="preserve"> Una regla mezclada con consultas necesita fixtures y base para probar un caso de borde, y termina sin probarse.</w:t>
      </w:r>
    </w:p>
    <w:p w14:paraId="77B7779E" w14:textId="77777777" w:rsidR="008F1491" w:rsidRDefault="00C609F7">
      <w:pPr>
        <w:spacing w:after="120"/>
      </w:pPr>
      <w:r>
        <w:rPr>
          <w:b/>
          <w:bCs/>
        </w:rPr>
        <w:t>Dónde.</w:t>
      </w:r>
      <w:r>
        <w:t xml:space="preserve"> La elegibilidad por DNI para el alta web decide los bloqueos sin tocar la base: la </w:t>
      </w:r>
      <w:r>
        <w:t>tabla entera de casos se prueba sin fixtures. La imputación de cuotas, el resolutor de pagos entrantes y las dos aritméticas de plazos del re-empadronamiento siguen el mismo molde.</w:t>
      </w:r>
    </w:p>
    <w:p w14:paraId="5474D199" w14:textId="77777777" w:rsidR="008F1491" w:rsidRDefault="00C609F7">
      <w:pPr>
        <w:spacing w:after="120"/>
      </w:pPr>
      <w:r>
        <w:rPr>
          <w:b/>
          <w:bCs/>
        </w:rPr>
        <w:t>Cómo se reconoce.</w:t>
      </w:r>
      <w:r>
        <w:t xml:space="preserve"> Firma de entrada y salida, sin </w:t>
      </w:r>
      <w:r>
        <w:rPr>
          <w:rFonts w:ascii="Consolas" w:eastAsia="Consolas" w:hAnsi="Consolas" w:cs="Consolas"/>
          <w:sz w:val="20"/>
          <w:szCs w:val="20"/>
          <w:shd w:val="clear" w:color="auto" w:fill="F1F5F9"/>
        </w:rPr>
        <w:t>async</w:t>
      </w:r>
      <w:r>
        <w:t xml:space="preserve"> y sin consultas. Quien carga los datos es otra función.</w:t>
      </w:r>
    </w:p>
    <w:p w14:paraId="2099B553" w14:textId="77777777" w:rsidR="008F1491" w:rsidRDefault="00C609F7">
      <w:pPr>
        <w:pStyle w:val="Ttulo2"/>
      </w:pPr>
      <w:bookmarkStart w:id="25" w:name="_Toc240118091"/>
      <w:r>
        <w:t>5.3 En módulos puros el ORM se inyecta, no se importa</w:t>
      </w:r>
      <w:bookmarkEnd w:id="25"/>
    </w:p>
    <w:p w14:paraId="43CDE35B" w14:textId="77777777" w:rsidR="008F1491" w:rsidRDefault="00C609F7">
      <w:pPr>
        <w:spacing w:after="120"/>
      </w:pPr>
      <w:r>
        <w:rPr>
          <w:b/>
          <w:bCs/>
        </w:rPr>
        <w:t>Problema.</w:t>
      </w:r>
      <w:r>
        <w:t xml:space="preserve"> El cliente del ORM tira al evaluarse si falta la variable de conexión. Un test </w:t>
      </w:r>
      <w:r>
        <w:t>puro que importe un módulo que a su vez lo importe se cae sin archivo de entorno.</w:t>
      </w:r>
    </w:p>
    <w:p w14:paraId="4C97E85C" w14:textId="77777777" w:rsidR="008F1491" w:rsidRDefault="00C609F7">
      <w:pPr>
        <w:spacing w:after="120"/>
      </w:pPr>
      <w:r>
        <w:rPr>
          <w:b/>
          <w:bCs/>
        </w:rPr>
        <w:t>Dónde.</w:t>
      </w:r>
      <w:r>
        <w:t xml:space="preserve"> Varios módulos de consulta y de resumen reciben el cliente por parámetro.</w:t>
      </w:r>
    </w:p>
    <w:p w14:paraId="7AB9E424" w14:textId="77777777" w:rsidR="008F1491" w:rsidRDefault="00C609F7">
      <w:pPr>
        <w:spacing w:after="120"/>
      </w:pPr>
      <w:r>
        <w:rPr>
          <w:b/>
          <w:bCs/>
        </w:rPr>
        <w:t>Cómo se reconoce.</w:t>
      </w:r>
      <w:r>
        <w:t xml:space="preserve"> El primer parámetro de la función es la base. Si un módulo de </w:t>
      </w:r>
      <w:r>
        <w:rPr>
          <w:rFonts w:ascii="Consolas" w:eastAsia="Consolas" w:hAnsi="Consolas" w:cs="Consolas"/>
          <w:sz w:val="20"/>
          <w:szCs w:val="20"/>
          <w:shd w:val="clear" w:color="auto" w:fill="F1F5F9"/>
        </w:rPr>
        <w:t>src/lib</w:t>
      </w:r>
      <w:r>
        <w:t xml:space="preserve"> importa el cliente arriba de todo y además se quiere testear puro, hay que partirlo.</w:t>
      </w:r>
    </w:p>
    <w:p w14:paraId="4872274C" w14:textId="77777777" w:rsidR="008F1491" w:rsidRDefault="00C609F7">
      <w:pPr>
        <w:pStyle w:val="Ttulo2"/>
      </w:pPr>
      <w:bookmarkStart w:id="26" w:name="_Toc240118092"/>
      <w:r>
        <w:t>5.4 Una función compartida en lugar de copias</w:t>
      </w:r>
      <w:bookmarkEnd w:id="26"/>
    </w:p>
    <w:p w14:paraId="5E5A6FF1" w14:textId="77777777" w:rsidR="008F1491" w:rsidRDefault="00C609F7">
      <w:pPr>
        <w:spacing w:after="120"/>
      </w:pPr>
      <w:r>
        <w:t>Es la lección más repetida del proyecto y la que más veces se corrigió tarde.</w:t>
      </w:r>
    </w:p>
    <w:p w14:paraId="4E854884" w14:textId="77777777" w:rsidR="008F1491" w:rsidRDefault="00C609F7">
      <w:pPr>
        <w:spacing w:after="120"/>
      </w:pPr>
      <w:r>
        <w:rPr>
          <w:b/>
          <w:bCs/>
        </w:rPr>
        <w:t>Problema.</w:t>
      </w:r>
      <w:r>
        <w:t xml:space="preserve"> La misma regla escrita en la pantalla y en la acción diverge en silencio: alguien toca una copia y la otra sigue igual.</w:t>
      </w:r>
    </w:p>
    <w:p w14:paraId="6A3BD33B" w14:textId="77777777" w:rsidR="008F1491" w:rsidRDefault="00C609F7">
      <w:pPr>
        <w:spacing w:after="120"/>
      </w:pPr>
      <w:r>
        <w:rPr>
          <w:b/>
          <w:bCs/>
        </w:rPr>
        <w:t>Dónde.</w:t>
      </w:r>
      <w:r>
        <w:t xml:space="preserve"> Hay al menos cinco casos vivos: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3307"/>
        <w:gridCol w:w="3255"/>
      </w:tblGrid>
      <w:tr w:rsidR="008F1491" w14:paraId="535EBAEC" w14:textId="77777777">
        <w:tblPrEx>
          <w:tblCellMar>
            <w:top w:w="0" w:type="dxa"/>
            <w:bottom w:w="0" w:type="dxa"/>
          </w:tblCellMar>
        </w:tblPrEx>
        <w:trPr>
          <w:tblHeader/>
        </w:trPr>
        <w:tc>
          <w:tcPr>
            <w:tcW w:w="1799" w:type="dxa"/>
            <w:shd w:val="clear" w:color="auto" w:fill="DCEBF7"/>
            <w:tcMar>
              <w:top w:w="60" w:type="dxa"/>
              <w:left w:w="100" w:type="dxa"/>
              <w:bottom w:w="60" w:type="dxa"/>
              <w:right w:w="100" w:type="dxa"/>
            </w:tcMar>
          </w:tcPr>
          <w:p w14:paraId="14237220" w14:textId="77777777" w:rsidR="008F1491" w:rsidRDefault="00C609F7">
            <w:r>
              <w:rPr>
                <w:b/>
                <w:bCs/>
              </w:rPr>
              <w:lastRenderedPageBreak/>
              <w:t>Función</w:t>
            </w:r>
          </w:p>
        </w:tc>
        <w:tc>
          <w:tcPr>
            <w:tcW w:w="3675" w:type="dxa"/>
            <w:shd w:val="clear" w:color="auto" w:fill="DCEBF7"/>
            <w:tcMar>
              <w:top w:w="60" w:type="dxa"/>
              <w:left w:w="100" w:type="dxa"/>
              <w:bottom w:w="60" w:type="dxa"/>
              <w:right w:w="100" w:type="dxa"/>
            </w:tcMar>
          </w:tcPr>
          <w:p w14:paraId="2EDDFA7C" w14:textId="77777777" w:rsidR="008F1491" w:rsidRDefault="00C609F7">
            <w:r>
              <w:rPr>
                <w:b/>
                <w:bCs/>
              </w:rPr>
              <w:t>Qué comparte</w:t>
            </w:r>
          </w:p>
        </w:tc>
        <w:tc>
          <w:tcPr>
            <w:tcW w:w="3598" w:type="dxa"/>
            <w:shd w:val="clear" w:color="auto" w:fill="DCEBF7"/>
            <w:tcMar>
              <w:top w:w="60" w:type="dxa"/>
              <w:left w:w="100" w:type="dxa"/>
              <w:bottom w:w="60" w:type="dxa"/>
              <w:right w:w="100" w:type="dxa"/>
            </w:tcMar>
          </w:tcPr>
          <w:p w14:paraId="14DF3E1E" w14:textId="77777777" w:rsidR="008F1491" w:rsidRDefault="00C609F7">
            <w:r>
              <w:rPr>
                <w:b/>
                <w:bCs/>
              </w:rPr>
              <w:t>Qué pasaba antes</w:t>
            </w:r>
          </w:p>
        </w:tc>
      </w:tr>
      <w:tr w:rsidR="008F1491" w14:paraId="6A36EF7D" w14:textId="77777777">
        <w:tblPrEx>
          <w:tblCellMar>
            <w:top w:w="0" w:type="dxa"/>
            <w:bottom w:w="0" w:type="dxa"/>
          </w:tblCellMar>
        </w:tblPrEx>
        <w:tc>
          <w:tcPr>
            <w:tcW w:w="1799" w:type="dxa"/>
            <w:tcMar>
              <w:top w:w="60" w:type="dxa"/>
              <w:left w:w="100" w:type="dxa"/>
              <w:bottom w:w="60" w:type="dxa"/>
              <w:right w:w="100" w:type="dxa"/>
            </w:tcMar>
          </w:tcPr>
          <w:p w14:paraId="7435C826" w14:textId="77777777" w:rsidR="008F1491" w:rsidRDefault="00C609F7">
            <w:r>
              <w:rPr>
                <w:rFonts w:ascii="Consolas" w:eastAsia="Consolas" w:hAnsi="Consolas" w:cs="Consolas"/>
                <w:sz w:val="20"/>
                <w:szCs w:val="20"/>
                <w:shd w:val="clear" w:color="auto" w:fill="F1F5F9"/>
              </w:rPr>
              <w:t>coverageFloor</w:t>
            </w:r>
          </w:p>
        </w:tc>
        <w:tc>
          <w:tcPr>
            <w:tcW w:w="3675" w:type="dxa"/>
            <w:tcMar>
              <w:top w:w="60" w:type="dxa"/>
              <w:left w:w="100" w:type="dxa"/>
              <w:bottom w:w="60" w:type="dxa"/>
              <w:right w:w="100" w:type="dxa"/>
            </w:tcMar>
          </w:tcPr>
          <w:p w14:paraId="4E4C4088" w14:textId="77777777" w:rsidR="008F1491" w:rsidRDefault="00C609F7">
            <w:r>
              <w:t>Devengo, recordatorio e imputación</w:t>
            </w:r>
          </w:p>
        </w:tc>
        <w:tc>
          <w:tcPr>
            <w:tcW w:w="3598" w:type="dxa"/>
            <w:tcMar>
              <w:top w:w="60" w:type="dxa"/>
              <w:left w:w="100" w:type="dxa"/>
              <w:bottom w:w="60" w:type="dxa"/>
              <w:right w:w="100" w:type="dxa"/>
            </w:tcMar>
          </w:tcPr>
          <w:p w14:paraId="5E547C71" w14:textId="77777777" w:rsidR="008F1491" w:rsidRDefault="00C609F7">
            <w:r>
              <w:t>El recordatorio reclamaba el mes de ingreso</w:t>
            </w:r>
          </w:p>
        </w:tc>
      </w:tr>
      <w:tr w:rsidR="008F1491" w14:paraId="064A80E9" w14:textId="77777777">
        <w:tblPrEx>
          <w:tblCellMar>
            <w:top w:w="0" w:type="dxa"/>
            <w:bottom w:w="0" w:type="dxa"/>
          </w:tblCellMar>
        </w:tblPrEx>
        <w:tc>
          <w:tcPr>
            <w:tcW w:w="1799" w:type="dxa"/>
            <w:tcMar>
              <w:top w:w="60" w:type="dxa"/>
              <w:left w:w="100" w:type="dxa"/>
              <w:bottom w:w="60" w:type="dxa"/>
              <w:right w:w="100" w:type="dxa"/>
            </w:tcMar>
          </w:tcPr>
          <w:p w14:paraId="588E7297" w14:textId="77777777" w:rsidR="008F1491" w:rsidRDefault="00C609F7">
            <w:r>
              <w:rPr>
                <w:rFonts w:ascii="Consolas" w:eastAsia="Consolas" w:hAnsi="Consolas" w:cs="Consolas"/>
                <w:sz w:val="20"/>
                <w:szCs w:val="20"/>
                <w:shd w:val="clear" w:color="auto" w:fill="F1F5F9"/>
              </w:rPr>
              <w:t>activeExemption</w:t>
            </w:r>
          </w:p>
        </w:tc>
        <w:tc>
          <w:tcPr>
            <w:tcW w:w="3675" w:type="dxa"/>
            <w:tcMar>
              <w:top w:w="60" w:type="dxa"/>
              <w:left w:w="100" w:type="dxa"/>
              <w:bottom w:w="60" w:type="dxa"/>
              <w:right w:w="100" w:type="dxa"/>
            </w:tcMar>
          </w:tcPr>
          <w:p w14:paraId="6BCEDF13" w14:textId="77777777" w:rsidR="008F1491" w:rsidRDefault="00C609F7">
            <w:r>
              <w:t>Las cinco guardas de cobro y las tres pantallas</w:t>
            </w:r>
          </w:p>
        </w:tc>
        <w:tc>
          <w:tcPr>
            <w:tcW w:w="3598" w:type="dxa"/>
            <w:tcMar>
              <w:top w:w="60" w:type="dxa"/>
              <w:left w:w="100" w:type="dxa"/>
              <w:bottom w:w="60" w:type="dxa"/>
              <w:right w:w="100" w:type="dxa"/>
            </w:tcMar>
          </w:tcPr>
          <w:p w14:paraId="7A50BC08" w14:textId="77777777" w:rsidR="008F1491" w:rsidRDefault="00C609F7">
            <w:r>
              <w:t>Un camino sin el filtro de anulación</w:t>
            </w:r>
          </w:p>
        </w:tc>
      </w:tr>
      <w:tr w:rsidR="008F1491" w14:paraId="7030996E" w14:textId="77777777">
        <w:tblPrEx>
          <w:tblCellMar>
            <w:top w:w="0" w:type="dxa"/>
            <w:bottom w:w="0" w:type="dxa"/>
          </w:tblCellMar>
        </w:tblPrEx>
        <w:tc>
          <w:tcPr>
            <w:tcW w:w="1799" w:type="dxa"/>
            <w:tcMar>
              <w:top w:w="60" w:type="dxa"/>
              <w:left w:w="100" w:type="dxa"/>
              <w:bottom w:w="60" w:type="dxa"/>
              <w:right w:w="100" w:type="dxa"/>
            </w:tcMar>
          </w:tcPr>
          <w:p w14:paraId="734023D0" w14:textId="77777777" w:rsidR="008F1491" w:rsidRDefault="00C609F7">
            <w:r>
              <w:rPr>
                <w:rFonts w:ascii="Consolas" w:eastAsia="Consolas" w:hAnsi="Consolas" w:cs="Consolas"/>
                <w:sz w:val="20"/>
                <w:szCs w:val="20"/>
                <w:shd w:val="clear" w:color="auto" w:fill="F1F5F9"/>
              </w:rPr>
              <w:t>validateSubmission</w:t>
            </w:r>
          </w:p>
        </w:tc>
        <w:tc>
          <w:tcPr>
            <w:tcW w:w="3675" w:type="dxa"/>
            <w:tcMar>
              <w:top w:w="60" w:type="dxa"/>
              <w:left w:w="100" w:type="dxa"/>
              <w:bottom w:w="60" w:type="dxa"/>
              <w:right w:w="100" w:type="dxa"/>
            </w:tcMar>
          </w:tcPr>
          <w:p w14:paraId="7EAAD31A" w14:textId="77777777" w:rsidR="008F1491" w:rsidRDefault="00C609F7">
            <w:r>
              <w:t>El wizard de reportes y el servicio</w:t>
            </w:r>
          </w:p>
        </w:tc>
        <w:tc>
          <w:tcPr>
            <w:tcW w:w="3598" w:type="dxa"/>
            <w:tcMar>
              <w:top w:w="60" w:type="dxa"/>
              <w:left w:w="100" w:type="dxa"/>
              <w:bottom w:w="60" w:type="dxa"/>
              <w:right w:w="100" w:type="dxa"/>
            </w:tcMar>
          </w:tcPr>
          <w:p w14:paraId="7A71860D" w14:textId="77777777" w:rsidR="008F1491" w:rsidRDefault="00C609F7">
            <w:r>
              <w:t>Lo deshabilitado y lo rechazado podían diferir</w:t>
            </w:r>
          </w:p>
        </w:tc>
      </w:tr>
      <w:tr w:rsidR="008F1491" w14:paraId="6FA5A487" w14:textId="77777777">
        <w:tblPrEx>
          <w:tblCellMar>
            <w:top w:w="0" w:type="dxa"/>
            <w:bottom w:w="0" w:type="dxa"/>
          </w:tblCellMar>
        </w:tblPrEx>
        <w:tc>
          <w:tcPr>
            <w:tcW w:w="1799" w:type="dxa"/>
            <w:tcMar>
              <w:top w:w="60" w:type="dxa"/>
              <w:left w:w="100" w:type="dxa"/>
              <w:bottom w:w="60" w:type="dxa"/>
              <w:right w:w="100" w:type="dxa"/>
            </w:tcMar>
          </w:tcPr>
          <w:p w14:paraId="137B02C8" w14:textId="77777777" w:rsidR="008F1491" w:rsidRDefault="00C609F7">
            <w:r>
              <w:rPr>
                <w:rFonts w:ascii="Consolas" w:eastAsia="Consolas" w:hAnsi="Consolas" w:cs="Consolas"/>
                <w:sz w:val="20"/>
                <w:szCs w:val="20"/>
                <w:shd w:val="clear" w:color="auto" w:fill="F1F5F9"/>
              </w:rPr>
              <w:t>loadEligibilityInputs</w:t>
            </w:r>
          </w:p>
        </w:tc>
        <w:tc>
          <w:tcPr>
            <w:tcW w:w="3675" w:type="dxa"/>
            <w:tcMar>
              <w:top w:w="60" w:type="dxa"/>
              <w:left w:w="100" w:type="dxa"/>
              <w:bottom w:w="60" w:type="dxa"/>
              <w:right w:w="100" w:type="dxa"/>
            </w:tcMar>
          </w:tcPr>
          <w:p w14:paraId="712662D5" w14:textId="77777777" w:rsidR="008F1491" w:rsidRDefault="00C609F7">
            <w:r>
              <w:t>El chequeo temprano y la guarda del envío</w:t>
            </w:r>
          </w:p>
        </w:tc>
        <w:tc>
          <w:tcPr>
            <w:tcW w:w="3598" w:type="dxa"/>
            <w:tcMar>
              <w:top w:w="60" w:type="dxa"/>
              <w:left w:w="100" w:type="dxa"/>
              <w:bottom w:w="60" w:type="dxa"/>
              <w:right w:w="100" w:type="dxa"/>
            </w:tcMar>
          </w:tcPr>
          <w:p w14:paraId="68AA7DB6" w14:textId="77777777" w:rsidR="008F1491" w:rsidRDefault="00C609F7">
            <w:r>
              <w:t>Dos lecturas de los mismos insumos</w:t>
            </w:r>
          </w:p>
        </w:tc>
      </w:tr>
      <w:tr w:rsidR="008F1491" w14:paraId="55761D4A" w14:textId="77777777">
        <w:tblPrEx>
          <w:tblCellMar>
            <w:top w:w="0" w:type="dxa"/>
            <w:bottom w:w="0" w:type="dxa"/>
          </w:tblCellMar>
        </w:tblPrEx>
        <w:tc>
          <w:tcPr>
            <w:tcW w:w="1799" w:type="dxa"/>
            <w:tcMar>
              <w:top w:w="60" w:type="dxa"/>
              <w:left w:w="100" w:type="dxa"/>
              <w:bottom w:w="60" w:type="dxa"/>
              <w:right w:w="100" w:type="dxa"/>
            </w:tcMar>
          </w:tcPr>
          <w:p w14:paraId="40A5C116" w14:textId="77777777" w:rsidR="008F1491" w:rsidRDefault="00C609F7">
            <w:r>
              <w:rPr>
                <w:rFonts w:ascii="Consolas" w:eastAsia="Consolas" w:hAnsi="Consolas" w:cs="Consolas"/>
                <w:sz w:val="20"/>
                <w:szCs w:val="20"/>
                <w:shd w:val="clear" w:color="auto" w:fill="F1F5F9"/>
              </w:rPr>
              <w:t>groupTotals</w:t>
            </w:r>
          </w:p>
        </w:tc>
        <w:tc>
          <w:tcPr>
            <w:tcW w:w="3675" w:type="dxa"/>
            <w:tcMar>
              <w:top w:w="60" w:type="dxa"/>
              <w:left w:w="100" w:type="dxa"/>
              <w:bottom w:w="60" w:type="dxa"/>
              <w:right w:w="100" w:type="dxa"/>
            </w:tcMar>
          </w:tcPr>
          <w:p w14:paraId="31ED2E27" w14:textId="77777777" w:rsidR="008F1491" w:rsidRDefault="00C609F7">
            <w:r>
              <w:t>La pantalla del reparto y la lista</w:t>
            </w:r>
          </w:p>
        </w:tc>
        <w:tc>
          <w:tcPr>
            <w:tcW w:w="3598" w:type="dxa"/>
            <w:tcMar>
              <w:top w:w="60" w:type="dxa"/>
              <w:left w:w="100" w:type="dxa"/>
              <w:bottom w:w="60" w:type="dxa"/>
              <w:right w:w="100" w:type="dxa"/>
            </w:tcMar>
          </w:tcPr>
          <w:p w14:paraId="73105ABE" w14:textId="77777777" w:rsidR="008F1491" w:rsidRDefault="00C609F7">
            <w:r>
              <w:t>Dos aritméticas del mismo total</w:t>
            </w:r>
          </w:p>
        </w:tc>
      </w:tr>
    </w:tbl>
    <w:p w14:paraId="2F4E79DF" w14:textId="77777777" w:rsidR="008F1491" w:rsidRDefault="008F1491"/>
    <w:p w14:paraId="70A63F9E" w14:textId="77777777" w:rsidR="008F1491" w:rsidRDefault="00C609F7">
      <w:pPr>
        <w:spacing w:after="120"/>
      </w:pPr>
      <w:r>
        <w:rPr>
          <w:b/>
          <w:bCs/>
        </w:rPr>
        <w:t>Cómo se reconoce.</w:t>
      </w:r>
      <w:r>
        <w:t xml:space="preserve"> Si al escribir una pantalla hace falta "la misma condición que la acción", no se copia: se extrae. El caso de la exención es el más didáctico — con un filtro por camino, alcanza con que uno olvide excluir las anuladas para que a un vecino se le siga </w:t>
      </w:r>
      <w:r>
        <w:t>bloqueando el pago después de que la Comisión le anuló la exención.</w:t>
      </w:r>
    </w:p>
    <w:p w14:paraId="34E387E9" w14:textId="77777777" w:rsidR="008F1491" w:rsidRDefault="00C609F7">
      <w:pPr>
        <w:pStyle w:val="Ttulo2"/>
      </w:pPr>
      <w:bookmarkStart w:id="27" w:name="_Toc240118093"/>
      <w:r>
        <w:t>5.5 Las guardas globales van en el transporte</w:t>
      </w:r>
      <w:bookmarkEnd w:id="27"/>
    </w:p>
    <w:p w14:paraId="17E1C4B2" w14:textId="77777777" w:rsidR="008F1491" w:rsidRDefault="00C609F7">
      <w:pPr>
        <w:spacing w:after="120"/>
      </w:pPr>
      <w:r>
        <w:rPr>
          <w:b/>
          <w:bCs/>
        </w:rPr>
        <w:t>Problema.</w:t>
      </w:r>
      <w:r>
        <w:t xml:space="preserve"> Una guarda aplicada por el llamador se olvida en la pantalla número doce.</w:t>
      </w:r>
    </w:p>
    <w:p w14:paraId="4B43AC57" w14:textId="77777777" w:rsidR="008F1491" w:rsidRDefault="00C609F7">
      <w:pPr>
        <w:spacing w:after="120"/>
      </w:pPr>
      <w:r>
        <w:rPr>
          <w:b/>
          <w:bCs/>
        </w:rPr>
        <w:t>Dónde.</w:t>
      </w:r>
      <w:r>
        <w:t xml:space="preserve"> La lista blanca de correo envuelve el transporte de Nodemailer, así que cubre por igual al wizard, al panel y a las tareas programadas, y una pantalla nueva no puede olvidarse de aplicarla. El registro del bloqueo dice el motivo y </w:t>
      </w:r>
      <w:r>
        <w:rPr>
          <w:b/>
          <w:bCs/>
        </w:rPr>
        <w:t>nunca la dirección completa</w:t>
      </w:r>
      <w:r>
        <w:t>.</w:t>
      </w:r>
    </w:p>
    <w:p w14:paraId="7E3770F9" w14:textId="77777777" w:rsidR="008F1491" w:rsidRDefault="00C609F7">
      <w:pPr>
        <w:spacing w:after="120"/>
      </w:pPr>
      <w:r>
        <w:rPr>
          <w:b/>
          <w:bCs/>
        </w:rPr>
        <w:t>Cómo se reconoce.</w:t>
      </w:r>
      <w:r>
        <w:t xml:space="preserve"> La guarda está en la capa más baja posible, no en cada consumidor.</w:t>
      </w:r>
    </w:p>
    <w:p w14:paraId="2FF60BD3" w14:textId="77777777" w:rsidR="008F1491" w:rsidRDefault="00C609F7">
      <w:pPr>
        <w:pStyle w:val="Ttulo2"/>
      </w:pPr>
      <w:bookmarkStart w:id="28" w:name="_Toc240118094"/>
      <w:r>
        <w:t>5.6 Auditoría best-effort contra auditoría estricta</w:t>
      </w:r>
      <w:bookmarkEnd w:id="28"/>
    </w:p>
    <w:p w14:paraId="0D3071CD" w14:textId="77777777" w:rsidR="008F1491" w:rsidRDefault="00C609F7">
      <w:pPr>
        <w:spacing w:after="120"/>
      </w:pPr>
      <w:r>
        <w:t xml:space="preserve">El asiento normal traga errores: sirve para el noventa y nueve por ciento de los casos, donde perder un asiento es molesto pero no rompe nada. La variante estricta propaga, y es para los casos en que </w:t>
      </w:r>
      <w:r>
        <w:rPr>
          <w:b/>
          <w:bCs/>
        </w:rPr>
        <w:t>el asiento es la señal</w:t>
      </w:r>
      <w:r>
        <w:t>: si no se escribe, el operador no se entera por ninguna pantalla.</w:t>
      </w:r>
    </w:p>
    <w:p w14:paraId="168A7847" w14:textId="77777777" w:rsidR="008F1491" w:rsidRDefault="00C609F7">
      <w:pPr>
        <w:spacing w:after="120"/>
      </w:pPr>
      <w:r>
        <w:t>Hoy tiene tres llamadores, y conviene mirar qué hace cada uno con el error que recibe: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906"/>
        <w:gridCol w:w="3827"/>
      </w:tblGrid>
      <w:tr w:rsidR="008F1491" w14:paraId="62433FC3" w14:textId="77777777">
        <w:tblPrEx>
          <w:tblCellMar>
            <w:top w:w="0" w:type="dxa"/>
            <w:bottom w:w="0" w:type="dxa"/>
          </w:tblCellMar>
        </w:tblPrEx>
        <w:trPr>
          <w:tblHeader/>
        </w:trPr>
        <w:tc>
          <w:tcPr>
            <w:tcW w:w="2339" w:type="dxa"/>
            <w:shd w:val="clear" w:color="auto" w:fill="DCEBF7"/>
            <w:tcMar>
              <w:top w:w="60" w:type="dxa"/>
              <w:left w:w="100" w:type="dxa"/>
              <w:bottom w:w="60" w:type="dxa"/>
              <w:right w:w="100" w:type="dxa"/>
            </w:tcMar>
          </w:tcPr>
          <w:p w14:paraId="5934F51D" w14:textId="77777777" w:rsidR="008F1491" w:rsidRDefault="00C609F7">
            <w:r>
              <w:rPr>
                <w:b/>
                <w:bCs/>
              </w:rPr>
              <w:t>Dónde</w:t>
            </w:r>
          </w:p>
        </w:tc>
        <w:tc>
          <w:tcPr>
            <w:tcW w:w="2906" w:type="dxa"/>
            <w:shd w:val="clear" w:color="auto" w:fill="DCEBF7"/>
            <w:tcMar>
              <w:top w:w="60" w:type="dxa"/>
              <w:left w:w="100" w:type="dxa"/>
              <w:bottom w:w="60" w:type="dxa"/>
              <w:right w:w="100" w:type="dxa"/>
            </w:tcMar>
          </w:tcPr>
          <w:p w14:paraId="5FAC31A6" w14:textId="77777777" w:rsidR="008F1491" w:rsidRDefault="00C609F7">
            <w:r>
              <w:rPr>
                <w:b/>
                <w:bCs/>
              </w:rPr>
              <w:t>Qué asienta</w:t>
            </w:r>
          </w:p>
        </w:tc>
        <w:tc>
          <w:tcPr>
            <w:tcW w:w="3827" w:type="dxa"/>
            <w:shd w:val="clear" w:color="auto" w:fill="DCEBF7"/>
            <w:tcMar>
              <w:top w:w="60" w:type="dxa"/>
              <w:left w:w="100" w:type="dxa"/>
              <w:bottom w:w="60" w:type="dxa"/>
              <w:right w:w="100" w:type="dxa"/>
            </w:tcMar>
          </w:tcPr>
          <w:p w14:paraId="6BF99E85" w14:textId="77777777" w:rsidR="008F1491" w:rsidRDefault="00C609F7">
            <w:r>
              <w:rPr>
                <w:b/>
                <w:bCs/>
              </w:rPr>
              <w:t>Qué pasa si falla</w:t>
            </w:r>
          </w:p>
        </w:tc>
      </w:tr>
      <w:tr w:rsidR="008F1491" w14:paraId="15FD697A" w14:textId="77777777">
        <w:tblPrEx>
          <w:tblCellMar>
            <w:top w:w="0" w:type="dxa"/>
            <w:bottom w:w="0" w:type="dxa"/>
          </w:tblCellMar>
        </w:tblPrEx>
        <w:tc>
          <w:tcPr>
            <w:tcW w:w="2339" w:type="dxa"/>
            <w:tcMar>
              <w:top w:w="60" w:type="dxa"/>
              <w:left w:w="100" w:type="dxa"/>
              <w:bottom w:w="60" w:type="dxa"/>
              <w:right w:w="100" w:type="dxa"/>
            </w:tcMar>
          </w:tcPr>
          <w:p w14:paraId="48F207F6" w14:textId="77777777" w:rsidR="008F1491" w:rsidRDefault="00C609F7">
            <w:r>
              <w:t>Confirmación del cierre del libro</w:t>
            </w:r>
          </w:p>
        </w:tc>
        <w:tc>
          <w:tcPr>
            <w:tcW w:w="2906" w:type="dxa"/>
            <w:tcMar>
              <w:top w:w="60" w:type="dxa"/>
              <w:left w:w="100" w:type="dxa"/>
              <w:bottom w:w="60" w:type="dxa"/>
              <w:right w:w="100" w:type="dxa"/>
            </w:tcMar>
          </w:tcPr>
          <w:p w14:paraId="08284655" w14:textId="77777777" w:rsidR="008F1491" w:rsidRDefault="00C609F7">
            <w:r>
              <w:t>El acto irreversible y su acta</w:t>
            </w:r>
          </w:p>
        </w:tc>
        <w:tc>
          <w:tcPr>
            <w:tcW w:w="3827" w:type="dxa"/>
            <w:tcMar>
              <w:top w:w="60" w:type="dxa"/>
              <w:left w:w="100" w:type="dxa"/>
              <w:bottom w:w="60" w:type="dxa"/>
              <w:right w:w="100" w:type="dxa"/>
            </w:tcMar>
          </w:tcPr>
          <w:p w14:paraId="0C1ED5D1" w14:textId="77777777" w:rsidR="008F1491" w:rsidRDefault="00C609F7">
            <w:r>
              <w:t>El resumen se lo dice al operador con todas las letras</w:t>
            </w:r>
          </w:p>
        </w:tc>
      </w:tr>
      <w:tr w:rsidR="008F1491" w14:paraId="408AD7EB" w14:textId="77777777">
        <w:tblPrEx>
          <w:tblCellMar>
            <w:top w:w="0" w:type="dxa"/>
            <w:bottom w:w="0" w:type="dxa"/>
          </w:tblCellMar>
        </w:tblPrEx>
        <w:tc>
          <w:tcPr>
            <w:tcW w:w="2339" w:type="dxa"/>
            <w:tcMar>
              <w:top w:w="60" w:type="dxa"/>
              <w:left w:w="100" w:type="dxa"/>
              <w:bottom w:w="60" w:type="dxa"/>
              <w:right w:w="100" w:type="dxa"/>
            </w:tcMar>
          </w:tcPr>
          <w:p w14:paraId="35C429CA" w14:textId="77777777" w:rsidR="008F1491" w:rsidRDefault="00C609F7">
            <w:r>
              <w:t>Modo carga de socios</w:t>
            </w:r>
          </w:p>
        </w:tc>
        <w:tc>
          <w:tcPr>
            <w:tcW w:w="2906" w:type="dxa"/>
            <w:tcMar>
              <w:top w:w="60" w:type="dxa"/>
              <w:left w:w="100" w:type="dxa"/>
              <w:bottom w:w="60" w:type="dxa"/>
              <w:right w:w="100" w:type="dxa"/>
            </w:tcMar>
          </w:tcPr>
          <w:p w14:paraId="4183F443" w14:textId="77777777" w:rsidR="008F1491" w:rsidRDefault="00C609F7">
            <w:r>
              <w:t>El alta cargada por el operador</w:t>
            </w:r>
          </w:p>
        </w:tc>
        <w:tc>
          <w:tcPr>
            <w:tcW w:w="3827" w:type="dxa"/>
            <w:tcMar>
              <w:top w:w="60" w:type="dxa"/>
              <w:left w:w="100" w:type="dxa"/>
              <w:bottom w:w="60" w:type="dxa"/>
              <w:right w:w="100" w:type="dxa"/>
            </w:tcMar>
          </w:tcPr>
          <w:p w14:paraId="7E3E8BEC" w14:textId="77777777" w:rsidR="008F1491" w:rsidRDefault="00C609F7">
            <w:r>
              <w:t>Degrada a un aviso explícito en pantalla</w:t>
            </w:r>
          </w:p>
        </w:tc>
      </w:tr>
      <w:tr w:rsidR="008F1491" w14:paraId="0A7EE0EB" w14:textId="77777777">
        <w:tblPrEx>
          <w:tblCellMar>
            <w:top w:w="0" w:type="dxa"/>
            <w:bottom w:w="0" w:type="dxa"/>
          </w:tblCellMar>
        </w:tblPrEx>
        <w:tc>
          <w:tcPr>
            <w:tcW w:w="2339" w:type="dxa"/>
            <w:tcMar>
              <w:top w:w="60" w:type="dxa"/>
              <w:left w:w="100" w:type="dxa"/>
              <w:bottom w:w="60" w:type="dxa"/>
              <w:right w:w="100" w:type="dxa"/>
            </w:tcMar>
          </w:tcPr>
          <w:p w14:paraId="298A1D87" w14:textId="77777777" w:rsidR="008F1491" w:rsidRDefault="00C609F7">
            <w:r>
              <w:t>Procesador del aviso de pagos</w:t>
            </w:r>
          </w:p>
        </w:tc>
        <w:tc>
          <w:tcPr>
            <w:tcW w:w="2906" w:type="dxa"/>
            <w:tcMar>
              <w:top w:w="60" w:type="dxa"/>
              <w:left w:w="100" w:type="dxa"/>
              <w:bottom w:w="60" w:type="dxa"/>
              <w:right w:w="100" w:type="dxa"/>
            </w:tcMar>
          </w:tcPr>
          <w:p w14:paraId="329B7EA3" w14:textId="77777777" w:rsidR="008F1491" w:rsidRDefault="00C609F7">
            <w:r>
              <w:t>Una solicitud revivida por un pago tardío</w:t>
            </w:r>
          </w:p>
        </w:tc>
        <w:tc>
          <w:tcPr>
            <w:tcW w:w="3827" w:type="dxa"/>
            <w:tcMar>
              <w:top w:w="60" w:type="dxa"/>
              <w:left w:w="100" w:type="dxa"/>
              <w:bottom w:w="60" w:type="dxa"/>
              <w:right w:w="100" w:type="dxa"/>
            </w:tcMar>
          </w:tcPr>
          <w:p w14:paraId="12560EB5" w14:textId="77777777" w:rsidR="008F1491" w:rsidRDefault="00C609F7">
            <w:r>
              <w:t>Queda un registro crítico con el identificador</w:t>
            </w:r>
          </w:p>
        </w:tc>
      </w:tr>
    </w:tbl>
    <w:p w14:paraId="40873C76" w14:textId="77777777" w:rsidR="008F1491" w:rsidRDefault="008F1491"/>
    <w:p w14:paraId="1F275156" w14:textId="77777777" w:rsidR="008F1491" w:rsidRDefault="00C609F7">
      <w:pPr>
        <w:spacing w:after="120"/>
      </w:pPr>
      <w:r>
        <w:t xml:space="preserve">Los tres capturan el error y ninguno propaga: los tres corren </w:t>
      </w:r>
      <w:r>
        <w:rPr>
          <w:b/>
          <w:bCs/>
        </w:rPr>
        <w:t>después</w:t>
      </w:r>
      <w:r>
        <w:t xml:space="preserve"> del commit, y </w:t>
      </w:r>
      <w:r>
        <w:t xml:space="preserve">convertir en error una transacción ya confirmada sería peor que perder el asiento. Lo que cambia respecto del </w:t>
      </w:r>
      <w:r>
        <w:lastRenderedPageBreak/>
        <w:t>asiento normal es que el fallo se ve: la variante estricta es lo que permite enterarse. En el tercer caso la razón es concreta — al vencer, la tarea programada mandó a cancelar el débito y el alta puede haber quedado sin él, y el estado final en pantalla es idéntico al de una aceptación normal.</w:t>
      </w:r>
    </w:p>
    <w:p w14:paraId="42681B3F" w14:textId="77777777" w:rsidR="008F1491" w:rsidRDefault="00C609F7">
      <w:pPr>
        <w:spacing w:after="120"/>
      </w:pPr>
      <w:r>
        <w:t xml:space="preserve">En el contenido del asiento van identificadores, códigos, conteos y montos. Nunca nombres, </w:t>
      </w:r>
      <w:r>
        <w:t>documentos, correos, domicilios ni texto libre del operador.</w:t>
      </w:r>
    </w:p>
    <w:p w14:paraId="2EEA12E9" w14:textId="77777777" w:rsidR="008F1491" w:rsidRDefault="00C609F7">
      <w:pPr>
        <w:pStyle w:val="Ttulo2"/>
      </w:pPr>
      <w:bookmarkStart w:id="29" w:name="_Toc240118095"/>
      <w:r>
        <w:t>5.7 Transiciones de estado como actualizaciones condicionales</w:t>
      </w:r>
      <w:bookmarkEnd w:id="29"/>
    </w:p>
    <w:p w14:paraId="64E43202" w14:textId="77777777" w:rsidR="008F1491" w:rsidRDefault="00C609F7">
      <w:pPr>
        <w:spacing w:after="120"/>
      </w:pPr>
      <w:r>
        <w:t xml:space="preserve">Ya apareció en el capítulo 4. El detalle que vale repetir es el del mensaje: cuando la actualización afecta cero filas, se responde </w:t>
      </w:r>
      <w:r>
        <w:rPr>
          <w:b/>
          <w:bCs/>
        </w:rPr>
        <w:t>el mismo texto</w:t>
      </w:r>
      <w:r>
        <w:t xml:space="preserve"> para "ya está resuelto" y para "no existe". Distinguirlos le diría a un tercero si el registro existe.</w:t>
      </w:r>
    </w:p>
    <w:p w14:paraId="215F6DDD" w14:textId="77777777" w:rsidR="008F1491" w:rsidRDefault="00C609F7">
      <w:pPr>
        <w:pStyle w:val="Ttulo2"/>
      </w:pPr>
      <w:bookmarkStart w:id="30" w:name="_Toc240118096"/>
      <w:r>
        <w:t>5.8 Numeración sin huecos</w:t>
      </w:r>
      <w:bookmarkEnd w:id="30"/>
    </w:p>
    <w:p w14:paraId="650689C7" w14:textId="77777777" w:rsidR="008F1491" w:rsidRDefault="00C609F7">
      <w:pPr>
        <w:spacing w:after="120"/>
      </w:pPr>
      <w:r>
        <w:rPr>
          <w:b/>
          <w:bCs/>
        </w:rPr>
        <w:t>Problema.</w:t>
      </w:r>
      <w:r>
        <w:t xml:space="preserve"> Una serie numerada que se pide temprano deja huecos cuando la transacción se </w:t>
      </w:r>
      <w:r>
        <w:t>revierte, y una serie de recibos con huecos es un problema contable.</w:t>
      </w:r>
    </w:p>
    <w:p w14:paraId="46E096F8" w14:textId="77777777" w:rsidR="008F1491" w:rsidRDefault="00C609F7">
      <w:pPr>
        <w:spacing w:after="120"/>
      </w:pPr>
      <w:r>
        <w:rPr>
          <w:b/>
          <w:bCs/>
        </w:rPr>
        <w:t>Dónde.</w:t>
      </w:r>
      <w:r>
        <w:t xml:space="preserve"> El siguiente número se pide </w:t>
      </w:r>
      <w:r>
        <w:rPr>
          <w:b/>
          <w:bCs/>
        </w:rPr>
        <w:t>tarde y adentro</w:t>
      </w:r>
      <w:r>
        <w:t xml:space="preserve"> de la transacción, con una inserción que incrementa en caso de duplicado. El lock de la fila del año serializa, y una reversión no consume número. Está verificado con veinte recibos concurrentes contra la base real. Los reportes reusaron el mismo patrón para su número público.</w:t>
      </w:r>
    </w:p>
    <w:p w14:paraId="310C95B7" w14:textId="77777777" w:rsidR="008F1491" w:rsidRDefault="00C609F7">
      <w:pPr>
        <w:spacing w:after="120"/>
      </w:pPr>
      <w:r>
        <w:rPr>
          <w:b/>
          <w:bCs/>
        </w:rPr>
        <w:t>Cómo se reconoce.</w:t>
      </w:r>
      <w:r>
        <w:t xml:space="preserve"> El número se pide después de todas las validaciones y antes del commit, </w:t>
      </w:r>
      <w:r>
        <w:t>nunca al abrir el formulario.</w:t>
      </w:r>
    </w:p>
    <w:p w14:paraId="4AD85D5B" w14:textId="77777777" w:rsidR="008F1491" w:rsidRDefault="00C609F7">
      <w:pPr>
        <w:pStyle w:val="Ttulo2"/>
      </w:pPr>
      <w:bookmarkStart w:id="31" w:name="_Toc240118097"/>
      <w:r>
        <w:t>5.9 La lectura de la violación de unicidad</w:t>
      </w:r>
      <w:bookmarkEnd w:id="31"/>
    </w:p>
    <w:p w14:paraId="698237A9" w14:textId="77777777" w:rsidR="008F1491" w:rsidRDefault="00C609F7">
      <w:pPr>
        <w:spacing w:after="120"/>
      </w:pPr>
      <w:r>
        <w:t xml:space="preserve">Ya se explicó en el capítulo 1. Se menciona acá porque es el ejemplo canónico de la regla general: </w:t>
      </w:r>
      <w:r>
        <w:rPr>
          <w:b/>
          <w:bCs/>
        </w:rPr>
        <w:t>medir antes de suponer</w:t>
      </w:r>
      <w:r>
        <w:t>, también contra el driver de la base y no sólo contra un servicio externo. Un doble de test que reproduce la forma documentada en lugar de la forma real deja la guarda verde y rota.</w:t>
      </w:r>
    </w:p>
    <w:p w14:paraId="439E32CC" w14:textId="77777777" w:rsidR="008F1491" w:rsidRDefault="00C609F7">
      <w:pPr>
        <w:pStyle w:val="Ttulo2"/>
      </w:pPr>
      <w:bookmarkStart w:id="32" w:name="_Toc240118098"/>
      <w:r>
        <w:t>5.10 El doble de base tiene que honrar el filtro que recibe</w:t>
      </w:r>
      <w:bookmarkEnd w:id="32"/>
    </w:p>
    <w:p w14:paraId="270FA53C" w14:textId="77777777" w:rsidR="008F1491" w:rsidRDefault="00C609F7">
      <w:pPr>
        <w:spacing w:after="120"/>
      </w:pPr>
      <w:r>
        <w:rPr>
          <w:b/>
          <w:bCs/>
        </w:rPr>
        <w:t>Problema.</w:t>
      </w:r>
      <w:r>
        <w:t xml:space="preserve"> Un doble que reimplementa el filtro en lugar de aplicarlo deja cláusulas del filtro real sin ejercitar, y el test pasa igual. El caso concreto fue un identificador de proceso que el doble sintetizaba como constante, así que esa parte nunca se probó.</w:t>
      </w:r>
    </w:p>
    <w:p w14:paraId="1E42C292" w14:textId="77777777" w:rsidR="008F1491" w:rsidRDefault="00C609F7">
      <w:pPr>
        <w:spacing w:after="120"/>
      </w:pPr>
      <w:r>
        <w:rPr>
          <w:b/>
          <w:bCs/>
        </w:rPr>
        <w:t>Cómo se reconoce.</w:t>
      </w:r>
      <w:r>
        <w:t xml:space="preserve"> La única prueba de que una guarda se está probando es </w:t>
      </w:r>
      <w:r>
        <w:rPr>
          <w:b/>
          <w:bCs/>
        </w:rPr>
        <w:t>borrarla y ver el test en rojo</w:t>
      </w:r>
      <w:r>
        <w:t>; después se restaura.</w:t>
      </w:r>
    </w:p>
    <w:p w14:paraId="022F115E" w14:textId="77777777" w:rsidR="008F1491" w:rsidRDefault="00C609F7">
      <w:pPr>
        <w:pStyle w:val="Ttulo2"/>
      </w:pPr>
      <w:bookmarkStart w:id="33" w:name="_Toc240118099"/>
      <w:r>
        <w:t>5.11 Un tope de lote tiene que contar lo que cuesta</w:t>
      </w:r>
      <w:bookmarkEnd w:id="33"/>
    </w:p>
    <w:p w14:paraId="62B9EAB5" w14:textId="77777777" w:rsidR="008F1491" w:rsidRDefault="00C609F7">
      <w:pPr>
        <w:spacing w:after="120"/>
      </w:pPr>
      <w:r>
        <w:rPr>
          <w:b/>
          <w:bCs/>
        </w:rPr>
        <w:t>Problema.</w:t>
      </w:r>
      <w:r>
        <w:t xml:space="preserve"> Un límite copiado sin copiar su aritmética se convierte en una traba de </w:t>
      </w:r>
      <w:r>
        <w:t>trabajo. El lote de bajas del re-empadronamiento heredó un tope de veinticinco socios que en realidad era el presupuesto de llamadas de red de otro proceso; los convocados no podían tener débito, así que el tope trababa noventa bajas con cero llamadas.</w:t>
      </w:r>
    </w:p>
    <w:p w14:paraId="116E1E5D" w14:textId="77777777" w:rsidR="008F1491" w:rsidRDefault="00C609F7">
      <w:pPr>
        <w:spacing w:after="120"/>
      </w:pPr>
      <w:r>
        <w:rPr>
          <w:b/>
          <w:bCs/>
        </w:rPr>
        <w:t>Cómo se reconoce.</w:t>
      </w:r>
      <w:r>
        <w:t xml:space="preserve"> El nombre de la constante dice qué cuenta, y la aritmética está escrita al lado.</w:t>
      </w:r>
    </w:p>
    <w:p w14:paraId="488FA2E3" w14:textId="77777777" w:rsidR="008F1491" w:rsidRDefault="00C609F7">
      <w:pPr>
        <w:pStyle w:val="Ttulo2"/>
      </w:pPr>
      <w:bookmarkStart w:id="34" w:name="_Toc240118100"/>
      <w:r>
        <w:lastRenderedPageBreak/>
        <w:t>Dónde está en el código</w:t>
      </w:r>
      <w:bookmarkEnd w:id="34"/>
    </w:p>
    <w:p w14:paraId="4968B4C8" w14:textId="77777777" w:rsidR="008F1491" w:rsidRDefault="00C609F7">
      <w:pPr>
        <w:pStyle w:val="Prrafodelista"/>
        <w:numPr>
          <w:ilvl w:val="0"/>
          <w:numId w:val="4"/>
        </w:numPr>
        <w:spacing w:after="60"/>
      </w:pPr>
      <w:r>
        <w:rPr>
          <w:rFonts w:ascii="Consolas" w:eastAsia="Consolas" w:hAnsi="Consolas" w:cs="Consolas"/>
          <w:sz w:val="20"/>
          <w:szCs w:val="20"/>
          <w:shd w:val="clear" w:color="auto" w:fill="F1F5F9"/>
        </w:rPr>
        <w:t>src/lib/mp/gateway.ts</w:t>
      </w:r>
      <w:r>
        <w:t xml:space="preserve"> — la fábrica del proveedor de pagos.</w:t>
      </w:r>
    </w:p>
    <w:p w14:paraId="50EC4016" w14:textId="77777777" w:rsidR="008F1491" w:rsidRDefault="00C609F7">
      <w:pPr>
        <w:pStyle w:val="Prrafodelista"/>
        <w:numPr>
          <w:ilvl w:val="0"/>
          <w:numId w:val="4"/>
        </w:numPr>
        <w:spacing w:after="60"/>
      </w:pPr>
      <w:r>
        <w:rPr>
          <w:rFonts w:ascii="Consolas" w:eastAsia="Consolas" w:hAnsi="Consolas" w:cs="Consolas"/>
          <w:sz w:val="20"/>
          <w:szCs w:val="20"/>
          <w:shd w:val="clear" w:color="auto" w:fill="F1F5F9"/>
        </w:rPr>
        <w:t>src/lib/applications/eligibility.ts</w:t>
      </w:r>
      <w:r>
        <w:t xml:space="preserve"> — la regla pura con su tabla de casos.</w:t>
      </w:r>
    </w:p>
    <w:p w14:paraId="12636742" w14:textId="77777777" w:rsidR="008F1491" w:rsidRDefault="00C609F7">
      <w:pPr>
        <w:pStyle w:val="Prrafodelista"/>
        <w:numPr>
          <w:ilvl w:val="0"/>
          <w:numId w:val="4"/>
        </w:numPr>
        <w:spacing w:after="60"/>
      </w:pPr>
      <w:r>
        <w:rPr>
          <w:rFonts w:ascii="Consolas" w:eastAsia="Consolas" w:hAnsi="Consolas" w:cs="Consolas"/>
          <w:sz w:val="20"/>
          <w:szCs w:val="20"/>
          <w:shd w:val="clear" w:color="auto" w:fill="F1F5F9"/>
        </w:rPr>
        <w:t>src/lib/treasury/rules.ts</w:t>
      </w:r>
      <w:r>
        <w:t xml:space="preserve"> — el piso de cobertura y la imputación.</w:t>
      </w:r>
    </w:p>
    <w:p w14:paraId="0A7D0B99" w14:textId="77777777" w:rsidR="008F1491" w:rsidRDefault="00C609F7">
      <w:pPr>
        <w:pStyle w:val="Prrafodelista"/>
        <w:numPr>
          <w:ilvl w:val="0"/>
          <w:numId w:val="4"/>
        </w:numPr>
        <w:spacing w:after="60"/>
      </w:pPr>
      <w:r>
        <w:rPr>
          <w:rFonts w:ascii="Consolas" w:eastAsia="Consolas" w:hAnsi="Consolas" w:cs="Consolas"/>
          <w:sz w:val="20"/>
          <w:szCs w:val="20"/>
          <w:shd w:val="clear" w:color="auto" w:fill="F1F5F9"/>
        </w:rPr>
        <w:t>src/lib/treasury/exemptions.ts</w:t>
      </w:r>
      <w:r>
        <w:t xml:space="preserve"> — la fuente única de las guardas de exención.</w:t>
      </w:r>
    </w:p>
    <w:p w14:paraId="7A329E08" w14:textId="77777777" w:rsidR="008F1491" w:rsidRDefault="00C609F7">
      <w:pPr>
        <w:pStyle w:val="Prrafodelista"/>
        <w:numPr>
          <w:ilvl w:val="0"/>
          <w:numId w:val="4"/>
        </w:numPr>
        <w:spacing w:after="60"/>
      </w:pPr>
      <w:r>
        <w:rPr>
          <w:rFonts w:ascii="Consolas" w:eastAsia="Consolas" w:hAnsi="Consolas" w:cs="Consolas"/>
          <w:sz w:val="20"/>
          <w:szCs w:val="20"/>
          <w:shd w:val="clear" w:color="auto" w:fill="F1F5F9"/>
        </w:rPr>
        <w:t>src/lib/email/transport.ts</w:t>
      </w:r>
      <w:r>
        <w:t xml:space="preserve"> — la lista blanca en el transporte.</w:t>
      </w:r>
    </w:p>
    <w:p w14:paraId="02E5949E" w14:textId="77777777" w:rsidR="008F1491" w:rsidRDefault="00C609F7">
      <w:pPr>
        <w:pStyle w:val="Prrafodelista"/>
        <w:numPr>
          <w:ilvl w:val="0"/>
          <w:numId w:val="4"/>
        </w:numPr>
        <w:spacing w:after="60"/>
      </w:pPr>
      <w:r>
        <w:rPr>
          <w:rFonts w:ascii="Consolas" w:eastAsia="Consolas" w:hAnsi="Consolas" w:cs="Consolas"/>
          <w:sz w:val="20"/>
          <w:szCs w:val="20"/>
          <w:shd w:val="clear" w:color="auto" w:fill="F1F5F9"/>
        </w:rPr>
        <w:t>src/lib/audit.ts</w:t>
      </w:r>
      <w:r>
        <w:t xml:space="preserve"> — las dos variantes de asiento.</w:t>
      </w:r>
    </w:p>
    <w:p w14:paraId="3C8320AE" w14:textId="77777777" w:rsidR="008F1491" w:rsidRDefault="00C609F7">
      <w:pPr>
        <w:pStyle w:val="Ttulo1"/>
        <w:pageBreakBefore/>
      </w:pPr>
      <w:bookmarkStart w:id="35" w:name="_Toc240118101"/>
      <w:r>
        <w:lastRenderedPageBreak/>
        <w:t>6. El marco del panel</w:t>
      </w:r>
      <w:bookmarkEnd w:id="35"/>
    </w:p>
    <w:p w14:paraId="0D897E4B" w14:textId="77777777" w:rsidR="008F1491" w:rsidRDefault="00C609F7">
      <w:pPr>
        <w:spacing w:after="120"/>
      </w:pPr>
      <w:r>
        <w:t xml:space="preserve">Una pantalla nueva del panel </w:t>
      </w:r>
      <w:r>
        <w:rPr>
          <w:b/>
          <w:bCs/>
        </w:rPr>
        <w:t>no escribe su propio encabezado, ni sus propios mensajes, ni su propio estado vacío</w:t>
      </w:r>
      <w:r>
        <w:t>. Todo eso ya existe y está verificado en accesibilidad.</w:t>
      </w:r>
    </w:p>
    <w:p w14:paraId="6EBECDDF" w14:textId="77777777" w:rsidR="008F1491" w:rsidRDefault="00C609F7">
      <w:pPr>
        <w:pStyle w:val="Ttulo2"/>
      </w:pPr>
      <w:bookmarkStart w:id="36" w:name="_Toc240118102"/>
      <w:r>
        <w:t>6.1 Los componentes compartidos</w:t>
      </w:r>
      <w:bookmarkEnd w:id="3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2419"/>
        <w:gridCol w:w="4473"/>
      </w:tblGrid>
      <w:tr w:rsidR="008F1491" w14:paraId="3F9649A5" w14:textId="77777777">
        <w:tblPrEx>
          <w:tblCellMar>
            <w:top w:w="0" w:type="dxa"/>
            <w:bottom w:w="0" w:type="dxa"/>
          </w:tblCellMar>
        </w:tblPrEx>
        <w:trPr>
          <w:tblHeader/>
        </w:trPr>
        <w:tc>
          <w:tcPr>
            <w:tcW w:w="1525" w:type="dxa"/>
            <w:shd w:val="clear" w:color="auto" w:fill="DCEBF7"/>
            <w:tcMar>
              <w:top w:w="60" w:type="dxa"/>
              <w:left w:w="100" w:type="dxa"/>
              <w:bottom w:w="60" w:type="dxa"/>
              <w:right w:w="100" w:type="dxa"/>
            </w:tcMar>
          </w:tcPr>
          <w:p w14:paraId="28ECE0EB" w14:textId="77777777" w:rsidR="008F1491" w:rsidRDefault="00C609F7">
            <w:r>
              <w:rPr>
                <w:b/>
                <w:bCs/>
              </w:rPr>
              <w:t>Componente</w:t>
            </w:r>
          </w:p>
        </w:tc>
        <w:tc>
          <w:tcPr>
            <w:tcW w:w="2592" w:type="dxa"/>
            <w:shd w:val="clear" w:color="auto" w:fill="DCEBF7"/>
            <w:tcMar>
              <w:top w:w="60" w:type="dxa"/>
              <w:left w:w="100" w:type="dxa"/>
              <w:bottom w:w="60" w:type="dxa"/>
              <w:right w:w="100" w:type="dxa"/>
            </w:tcMar>
          </w:tcPr>
          <w:p w14:paraId="227D696B" w14:textId="77777777" w:rsidR="008F1491" w:rsidRDefault="00C609F7">
            <w:r>
              <w:rPr>
                <w:b/>
                <w:bCs/>
              </w:rPr>
              <w:t>Cuándo se usa</w:t>
            </w:r>
          </w:p>
        </w:tc>
        <w:tc>
          <w:tcPr>
            <w:tcW w:w="4955" w:type="dxa"/>
            <w:shd w:val="clear" w:color="auto" w:fill="DCEBF7"/>
            <w:tcMar>
              <w:top w:w="60" w:type="dxa"/>
              <w:left w:w="100" w:type="dxa"/>
              <w:bottom w:w="60" w:type="dxa"/>
              <w:right w:w="100" w:type="dxa"/>
            </w:tcMar>
          </w:tcPr>
          <w:p w14:paraId="404203BD" w14:textId="77777777" w:rsidR="008F1491" w:rsidRDefault="00C609F7">
            <w:r>
              <w:rPr>
                <w:b/>
                <w:bCs/>
              </w:rPr>
              <w:t>Convención que impone</w:t>
            </w:r>
          </w:p>
        </w:tc>
      </w:tr>
      <w:tr w:rsidR="008F1491" w14:paraId="4EAEE674" w14:textId="77777777">
        <w:tblPrEx>
          <w:tblCellMar>
            <w:top w:w="0" w:type="dxa"/>
            <w:bottom w:w="0" w:type="dxa"/>
          </w:tblCellMar>
        </w:tblPrEx>
        <w:tc>
          <w:tcPr>
            <w:tcW w:w="1525" w:type="dxa"/>
            <w:tcMar>
              <w:top w:w="60" w:type="dxa"/>
              <w:left w:w="100" w:type="dxa"/>
              <w:bottom w:w="60" w:type="dxa"/>
              <w:right w:w="100" w:type="dxa"/>
            </w:tcMar>
          </w:tcPr>
          <w:p w14:paraId="03940C92" w14:textId="77777777" w:rsidR="008F1491" w:rsidRDefault="00C609F7">
            <w:r>
              <w:rPr>
                <w:rFonts w:ascii="Consolas" w:eastAsia="Consolas" w:hAnsi="Consolas" w:cs="Consolas"/>
                <w:sz w:val="20"/>
                <w:szCs w:val="20"/>
                <w:shd w:val="clear" w:color="auto" w:fill="F1F5F9"/>
              </w:rPr>
              <w:t>PageHeader</w:t>
            </w:r>
          </w:p>
        </w:tc>
        <w:tc>
          <w:tcPr>
            <w:tcW w:w="2592" w:type="dxa"/>
            <w:tcMar>
              <w:top w:w="60" w:type="dxa"/>
              <w:left w:w="100" w:type="dxa"/>
              <w:bottom w:w="60" w:type="dxa"/>
              <w:right w:w="100" w:type="dxa"/>
            </w:tcMar>
          </w:tcPr>
          <w:p w14:paraId="61B2F768" w14:textId="77777777" w:rsidR="008F1491" w:rsidRDefault="00C609F7">
            <w:r>
              <w:t>Toda pantalla</w:t>
            </w:r>
          </w:p>
        </w:tc>
        <w:tc>
          <w:tcPr>
            <w:tcW w:w="4955" w:type="dxa"/>
            <w:tcMar>
              <w:top w:w="60" w:type="dxa"/>
              <w:left w:w="100" w:type="dxa"/>
              <w:bottom w:w="60" w:type="dxa"/>
              <w:right w:w="100" w:type="dxa"/>
            </w:tcMar>
          </w:tcPr>
          <w:p w14:paraId="29CA3DBB" w14:textId="77777777" w:rsidR="008F1491" w:rsidRDefault="00C609F7">
            <w:r>
              <w:t>La entidad va en el título; la última miga es un sustantivo corto</w:t>
            </w:r>
          </w:p>
        </w:tc>
      </w:tr>
      <w:tr w:rsidR="008F1491" w14:paraId="79C0D37E" w14:textId="77777777">
        <w:tblPrEx>
          <w:tblCellMar>
            <w:top w:w="0" w:type="dxa"/>
            <w:bottom w:w="0" w:type="dxa"/>
          </w:tblCellMar>
        </w:tblPrEx>
        <w:tc>
          <w:tcPr>
            <w:tcW w:w="1525" w:type="dxa"/>
            <w:tcMar>
              <w:top w:w="60" w:type="dxa"/>
              <w:left w:w="100" w:type="dxa"/>
              <w:bottom w:w="60" w:type="dxa"/>
              <w:right w:w="100" w:type="dxa"/>
            </w:tcMar>
          </w:tcPr>
          <w:p w14:paraId="26CBE0D6" w14:textId="77777777" w:rsidR="008F1491" w:rsidRDefault="00C609F7">
            <w:r>
              <w:rPr>
                <w:rFonts w:ascii="Consolas" w:eastAsia="Consolas" w:hAnsi="Consolas" w:cs="Consolas"/>
                <w:sz w:val="20"/>
                <w:szCs w:val="20"/>
                <w:shd w:val="clear" w:color="auto" w:fill="F1F5F9"/>
              </w:rPr>
              <w:t>FormMessage</w:t>
            </w:r>
          </w:p>
        </w:tc>
        <w:tc>
          <w:tcPr>
            <w:tcW w:w="2592" w:type="dxa"/>
            <w:tcMar>
              <w:top w:w="60" w:type="dxa"/>
              <w:left w:w="100" w:type="dxa"/>
              <w:bottom w:w="60" w:type="dxa"/>
              <w:right w:w="100" w:type="dxa"/>
            </w:tcMar>
          </w:tcPr>
          <w:p w14:paraId="767D2C68" w14:textId="77777777" w:rsidR="008F1491" w:rsidRDefault="00C609F7">
            <w:r>
              <w:t>Todo mensaje de resultado</w:t>
            </w:r>
          </w:p>
        </w:tc>
        <w:tc>
          <w:tcPr>
            <w:tcW w:w="4955" w:type="dxa"/>
            <w:tcMar>
              <w:top w:w="60" w:type="dxa"/>
              <w:left w:w="100" w:type="dxa"/>
              <w:bottom w:w="60" w:type="dxa"/>
              <w:right w:w="100" w:type="dxa"/>
            </w:tcMar>
          </w:tcPr>
          <w:p w14:paraId="3B1D9A9A" w14:textId="77777777" w:rsidR="008F1491" w:rsidRDefault="00C609F7">
            <w:r>
              <w:t>El rol accesible se deriva del tipo de mensaje</w:t>
            </w:r>
          </w:p>
        </w:tc>
      </w:tr>
      <w:tr w:rsidR="008F1491" w14:paraId="73FA9BEE" w14:textId="77777777">
        <w:tblPrEx>
          <w:tblCellMar>
            <w:top w:w="0" w:type="dxa"/>
            <w:bottom w:w="0" w:type="dxa"/>
          </w:tblCellMar>
        </w:tblPrEx>
        <w:tc>
          <w:tcPr>
            <w:tcW w:w="1525" w:type="dxa"/>
            <w:tcMar>
              <w:top w:w="60" w:type="dxa"/>
              <w:left w:w="100" w:type="dxa"/>
              <w:bottom w:w="60" w:type="dxa"/>
              <w:right w:w="100" w:type="dxa"/>
            </w:tcMar>
          </w:tcPr>
          <w:p w14:paraId="757E88E6" w14:textId="77777777" w:rsidR="008F1491" w:rsidRDefault="00C609F7">
            <w:r>
              <w:rPr>
                <w:rFonts w:ascii="Consolas" w:eastAsia="Consolas" w:hAnsi="Consolas" w:cs="Consolas"/>
                <w:sz w:val="20"/>
                <w:szCs w:val="20"/>
                <w:shd w:val="clear" w:color="auto" w:fill="F1F5F9"/>
              </w:rPr>
              <w:t>EmptyState</w:t>
            </w:r>
          </w:p>
        </w:tc>
        <w:tc>
          <w:tcPr>
            <w:tcW w:w="2592" w:type="dxa"/>
            <w:tcMar>
              <w:top w:w="60" w:type="dxa"/>
              <w:left w:w="100" w:type="dxa"/>
              <w:bottom w:w="60" w:type="dxa"/>
              <w:right w:w="100" w:type="dxa"/>
            </w:tcMar>
          </w:tcPr>
          <w:p w14:paraId="1256D0C6" w14:textId="77777777" w:rsidR="008F1491" w:rsidRDefault="00C609F7">
            <w:r>
              <w:t>Toda lista que puede estar vacía</w:t>
            </w:r>
          </w:p>
        </w:tc>
        <w:tc>
          <w:tcPr>
            <w:tcW w:w="4955" w:type="dxa"/>
            <w:tcMar>
              <w:top w:w="60" w:type="dxa"/>
              <w:left w:w="100" w:type="dxa"/>
              <w:bottom w:w="60" w:type="dxa"/>
              <w:right w:w="100" w:type="dxa"/>
            </w:tcMar>
          </w:tcPr>
          <w:p w14:paraId="27940117" w14:textId="77777777" w:rsidR="008F1491" w:rsidRDefault="00C609F7">
            <w:r>
              <w:t>En tamaño lista reemplaza la tabla entera y ofrece la acción</w:t>
            </w:r>
          </w:p>
        </w:tc>
      </w:tr>
      <w:tr w:rsidR="008F1491" w14:paraId="725FF00A" w14:textId="77777777">
        <w:tblPrEx>
          <w:tblCellMar>
            <w:top w:w="0" w:type="dxa"/>
            <w:bottom w:w="0" w:type="dxa"/>
          </w:tblCellMar>
        </w:tblPrEx>
        <w:tc>
          <w:tcPr>
            <w:tcW w:w="1525" w:type="dxa"/>
            <w:tcMar>
              <w:top w:w="60" w:type="dxa"/>
              <w:left w:w="100" w:type="dxa"/>
              <w:bottom w:w="60" w:type="dxa"/>
              <w:right w:w="100" w:type="dxa"/>
            </w:tcMar>
          </w:tcPr>
          <w:p w14:paraId="703CEBB9" w14:textId="77777777" w:rsidR="008F1491" w:rsidRDefault="00C609F7">
            <w:r>
              <w:rPr>
                <w:rFonts w:ascii="Consolas" w:eastAsia="Consolas" w:hAnsi="Consolas" w:cs="Consolas"/>
                <w:sz w:val="20"/>
                <w:szCs w:val="20"/>
                <w:shd w:val="clear" w:color="auto" w:fill="F1F5F9"/>
              </w:rPr>
              <w:t>FilterChips</w:t>
            </w:r>
          </w:p>
        </w:tc>
        <w:tc>
          <w:tcPr>
            <w:tcW w:w="2592" w:type="dxa"/>
            <w:tcMar>
              <w:top w:w="60" w:type="dxa"/>
              <w:left w:w="100" w:type="dxa"/>
              <w:bottom w:w="60" w:type="dxa"/>
              <w:right w:w="100" w:type="dxa"/>
            </w:tcMar>
          </w:tcPr>
          <w:p w14:paraId="6C2C188F" w14:textId="77777777" w:rsidR="008F1491" w:rsidRDefault="00C609F7">
            <w:r>
              <w:t>Filtros de vista</w:t>
            </w:r>
          </w:p>
        </w:tc>
        <w:tc>
          <w:tcPr>
            <w:tcW w:w="4955" w:type="dxa"/>
            <w:tcMar>
              <w:top w:w="60" w:type="dxa"/>
              <w:left w:w="100" w:type="dxa"/>
              <w:bottom w:w="60" w:type="dxa"/>
              <w:right w:w="100" w:type="dxa"/>
            </w:tcMar>
          </w:tcPr>
          <w:p w14:paraId="72B705A1" w14:textId="77777777" w:rsidR="008F1491" w:rsidRDefault="00C609F7">
            <w:r>
              <w:t>Son enlaces, no botones con estado</w:t>
            </w:r>
          </w:p>
        </w:tc>
      </w:tr>
      <w:tr w:rsidR="008F1491" w14:paraId="21470F2E" w14:textId="77777777">
        <w:tblPrEx>
          <w:tblCellMar>
            <w:top w:w="0" w:type="dxa"/>
            <w:bottom w:w="0" w:type="dxa"/>
          </w:tblCellMar>
        </w:tblPrEx>
        <w:tc>
          <w:tcPr>
            <w:tcW w:w="1525" w:type="dxa"/>
            <w:tcMar>
              <w:top w:w="60" w:type="dxa"/>
              <w:left w:w="100" w:type="dxa"/>
              <w:bottom w:w="60" w:type="dxa"/>
              <w:right w:w="100" w:type="dxa"/>
            </w:tcMar>
          </w:tcPr>
          <w:p w14:paraId="6588A7E4" w14:textId="77777777" w:rsidR="008F1491" w:rsidRDefault="00C609F7">
            <w:r>
              <w:rPr>
                <w:rFonts w:ascii="Consolas" w:eastAsia="Consolas" w:hAnsi="Consolas" w:cs="Consolas"/>
                <w:sz w:val="20"/>
                <w:szCs w:val="20"/>
                <w:shd w:val="clear" w:color="auto" w:fill="F1F5F9"/>
              </w:rPr>
              <w:t>PanelHeader</w:t>
            </w:r>
          </w:p>
        </w:tc>
        <w:tc>
          <w:tcPr>
            <w:tcW w:w="2592" w:type="dxa"/>
            <w:tcMar>
              <w:top w:w="60" w:type="dxa"/>
              <w:left w:w="100" w:type="dxa"/>
              <w:bottom w:w="60" w:type="dxa"/>
              <w:right w:w="100" w:type="dxa"/>
            </w:tcMar>
          </w:tcPr>
          <w:p w14:paraId="469DC433" w14:textId="77777777" w:rsidR="008F1491" w:rsidRDefault="00C609F7">
            <w:r>
              <w:t>Encabezado de panel interno</w:t>
            </w:r>
          </w:p>
        </w:tc>
        <w:tc>
          <w:tcPr>
            <w:tcW w:w="4955" w:type="dxa"/>
            <w:tcMar>
              <w:top w:w="60" w:type="dxa"/>
              <w:left w:w="100" w:type="dxa"/>
              <w:bottom w:w="60" w:type="dxa"/>
              <w:right w:w="100" w:type="dxa"/>
            </w:tcMar>
          </w:tcPr>
          <w:p w14:paraId="2D7CA15C" w14:textId="77777777" w:rsidR="008F1491" w:rsidRDefault="00C609F7">
            <w:r>
              <w:t>Sin marca de cliente, para que lo usen los dos lados</w:t>
            </w:r>
          </w:p>
        </w:tc>
      </w:tr>
      <w:tr w:rsidR="008F1491" w14:paraId="7400CA43" w14:textId="77777777">
        <w:tblPrEx>
          <w:tblCellMar>
            <w:top w:w="0" w:type="dxa"/>
            <w:bottom w:w="0" w:type="dxa"/>
          </w:tblCellMar>
        </w:tblPrEx>
        <w:tc>
          <w:tcPr>
            <w:tcW w:w="1525" w:type="dxa"/>
            <w:tcMar>
              <w:top w:w="60" w:type="dxa"/>
              <w:left w:w="100" w:type="dxa"/>
              <w:bottom w:w="60" w:type="dxa"/>
              <w:right w:w="100" w:type="dxa"/>
            </w:tcMar>
          </w:tcPr>
          <w:p w14:paraId="3E1E1980" w14:textId="77777777" w:rsidR="008F1491" w:rsidRDefault="00C609F7">
            <w:r>
              <w:rPr>
                <w:rFonts w:ascii="Consolas" w:eastAsia="Consolas" w:hAnsi="Consolas" w:cs="Consolas"/>
                <w:sz w:val="20"/>
                <w:szCs w:val="20"/>
                <w:shd w:val="clear" w:color="auto" w:fill="F1F5F9"/>
              </w:rPr>
              <w:t>PaginationNav</w:t>
            </w:r>
          </w:p>
        </w:tc>
        <w:tc>
          <w:tcPr>
            <w:tcW w:w="2592" w:type="dxa"/>
            <w:tcMar>
              <w:top w:w="60" w:type="dxa"/>
              <w:left w:w="100" w:type="dxa"/>
              <w:bottom w:w="60" w:type="dxa"/>
              <w:right w:w="100" w:type="dxa"/>
            </w:tcMar>
          </w:tcPr>
          <w:p w14:paraId="23C50969" w14:textId="77777777" w:rsidR="008F1491" w:rsidRDefault="00C609F7">
            <w:r>
              <w:t>Listas largas</w:t>
            </w:r>
          </w:p>
        </w:tc>
        <w:tc>
          <w:tcPr>
            <w:tcW w:w="4955" w:type="dxa"/>
            <w:tcMar>
              <w:top w:w="60" w:type="dxa"/>
              <w:left w:w="100" w:type="dxa"/>
              <w:bottom w:w="60" w:type="dxa"/>
              <w:right w:w="100" w:type="dxa"/>
            </w:tcMar>
          </w:tcPr>
          <w:p w14:paraId="5906C6AD" w14:textId="77777777" w:rsidR="008F1491" w:rsidRDefault="00C609F7">
            <w:r>
              <w:t>Con una sola página no renderiza nada</w:t>
            </w:r>
          </w:p>
        </w:tc>
      </w:tr>
      <w:tr w:rsidR="008F1491" w14:paraId="5D19C070" w14:textId="77777777">
        <w:tblPrEx>
          <w:tblCellMar>
            <w:top w:w="0" w:type="dxa"/>
            <w:bottom w:w="0" w:type="dxa"/>
          </w:tblCellMar>
        </w:tblPrEx>
        <w:tc>
          <w:tcPr>
            <w:tcW w:w="1525" w:type="dxa"/>
            <w:tcMar>
              <w:top w:w="60" w:type="dxa"/>
              <w:left w:w="100" w:type="dxa"/>
              <w:bottom w:w="60" w:type="dxa"/>
              <w:right w:w="100" w:type="dxa"/>
            </w:tcMar>
          </w:tcPr>
          <w:p w14:paraId="5D5C705D" w14:textId="77777777" w:rsidR="008F1491" w:rsidRDefault="00C609F7">
            <w:r>
              <w:rPr>
                <w:rFonts w:ascii="Consolas" w:eastAsia="Consolas" w:hAnsi="Consolas" w:cs="Consolas"/>
                <w:sz w:val="20"/>
                <w:szCs w:val="20"/>
                <w:shd w:val="clear" w:color="auto" w:fill="F1F5F9"/>
              </w:rPr>
              <w:t>MinutePicker</w:t>
            </w:r>
          </w:p>
        </w:tc>
        <w:tc>
          <w:tcPr>
            <w:tcW w:w="2592" w:type="dxa"/>
            <w:tcMar>
              <w:top w:w="60" w:type="dxa"/>
              <w:left w:w="100" w:type="dxa"/>
              <w:bottom w:w="60" w:type="dxa"/>
              <w:right w:w="100" w:type="dxa"/>
            </w:tcMar>
          </w:tcPr>
          <w:p w14:paraId="3E4F7BB9" w14:textId="77777777" w:rsidR="008F1491" w:rsidRDefault="00C609F7">
            <w:r>
              <w:t>Toda acción que se asienta en acta</w:t>
            </w:r>
          </w:p>
        </w:tc>
        <w:tc>
          <w:tcPr>
            <w:tcW w:w="4955" w:type="dxa"/>
            <w:tcMar>
              <w:top w:w="60" w:type="dxa"/>
              <w:left w:w="100" w:type="dxa"/>
              <w:bottom w:w="60" w:type="dxa"/>
              <w:right w:w="100" w:type="dxa"/>
            </w:tcMar>
          </w:tcPr>
          <w:p w14:paraId="0A4A3D2E" w14:textId="77777777" w:rsidR="008F1491" w:rsidRDefault="00C609F7">
            <w:r>
              <w:t>Ver la advertencia de más abajo</w:t>
            </w:r>
          </w:p>
        </w:tc>
      </w:tr>
      <w:tr w:rsidR="008F1491" w14:paraId="7ACCED31" w14:textId="77777777">
        <w:tblPrEx>
          <w:tblCellMar>
            <w:top w:w="0" w:type="dxa"/>
            <w:bottom w:w="0" w:type="dxa"/>
          </w:tblCellMar>
        </w:tblPrEx>
        <w:tc>
          <w:tcPr>
            <w:tcW w:w="1525" w:type="dxa"/>
            <w:tcMar>
              <w:top w:w="60" w:type="dxa"/>
              <w:left w:w="100" w:type="dxa"/>
              <w:bottom w:w="60" w:type="dxa"/>
              <w:right w:w="100" w:type="dxa"/>
            </w:tcMar>
          </w:tcPr>
          <w:p w14:paraId="3FF86167" w14:textId="77777777" w:rsidR="008F1491" w:rsidRDefault="00C609F7">
            <w:r>
              <w:rPr>
                <w:rFonts w:ascii="Consolas" w:eastAsia="Consolas" w:hAnsi="Consolas" w:cs="Consolas"/>
                <w:sz w:val="20"/>
                <w:szCs w:val="20"/>
                <w:shd w:val="clear" w:color="auto" w:fill="F1F5F9"/>
              </w:rPr>
              <w:t>PeriodStrip</w:t>
            </w:r>
          </w:p>
        </w:tc>
        <w:tc>
          <w:tcPr>
            <w:tcW w:w="2592" w:type="dxa"/>
            <w:tcMar>
              <w:top w:w="60" w:type="dxa"/>
              <w:left w:w="100" w:type="dxa"/>
              <w:bottom w:w="60" w:type="dxa"/>
              <w:right w:w="100" w:type="dxa"/>
            </w:tcMar>
          </w:tcPr>
          <w:p w14:paraId="36BD88A8" w14:textId="77777777" w:rsidR="008F1491" w:rsidRDefault="00C609F7">
            <w:r>
              <w:t>Grilla de cuotas de la ficha</w:t>
            </w:r>
          </w:p>
        </w:tc>
        <w:tc>
          <w:tcPr>
            <w:tcW w:w="4955" w:type="dxa"/>
            <w:tcMar>
              <w:top w:w="60" w:type="dxa"/>
              <w:left w:w="100" w:type="dxa"/>
              <w:bottom w:w="60" w:type="dxa"/>
              <w:right w:w="100" w:type="dxa"/>
            </w:tcMar>
          </w:tcPr>
          <w:p w14:paraId="20305F83" w14:textId="77777777" w:rsidR="008F1491" w:rsidRDefault="00C609F7">
            <w:r>
              <w:t>Tabla semántica, con glifo visible además del color</w:t>
            </w:r>
          </w:p>
        </w:tc>
      </w:tr>
      <w:tr w:rsidR="008F1491" w14:paraId="3C4CC9C9" w14:textId="77777777">
        <w:tblPrEx>
          <w:tblCellMar>
            <w:top w:w="0" w:type="dxa"/>
            <w:bottom w:w="0" w:type="dxa"/>
          </w:tblCellMar>
        </w:tblPrEx>
        <w:tc>
          <w:tcPr>
            <w:tcW w:w="1525" w:type="dxa"/>
            <w:tcMar>
              <w:top w:w="60" w:type="dxa"/>
              <w:left w:w="100" w:type="dxa"/>
              <w:bottom w:w="60" w:type="dxa"/>
              <w:right w:w="100" w:type="dxa"/>
            </w:tcMar>
          </w:tcPr>
          <w:p w14:paraId="22B47161" w14:textId="77777777" w:rsidR="008F1491" w:rsidRDefault="00C609F7">
            <w:r>
              <w:rPr>
                <w:rFonts w:ascii="Consolas" w:eastAsia="Consolas" w:hAnsi="Consolas" w:cs="Consolas"/>
                <w:sz w:val="20"/>
                <w:szCs w:val="20"/>
                <w:shd w:val="clear" w:color="auto" w:fill="F1F5F9"/>
              </w:rPr>
              <w:t>StreetAutocomplete</w:t>
            </w:r>
          </w:p>
        </w:tc>
        <w:tc>
          <w:tcPr>
            <w:tcW w:w="2592" w:type="dxa"/>
            <w:tcMar>
              <w:top w:w="60" w:type="dxa"/>
              <w:left w:w="100" w:type="dxa"/>
              <w:bottom w:w="60" w:type="dxa"/>
              <w:right w:w="100" w:type="dxa"/>
            </w:tcMar>
          </w:tcPr>
          <w:p w14:paraId="7F6E6463" w14:textId="77777777" w:rsidR="008F1491" w:rsidRDefault="00C609F7">
            <w:r>
              <w:t>Domicilios</w:t>
            </w:r>
          </w:p>
        </w:tc>
        <w:tc>
          <w:tcPr>
            <w:tcW w:w="4955" w:type="dxa"/>
            <w:tcMar>
              <w:top w:w="60" w:type="dxa"/>
              <w:left w:w="100" w:type="dxa"/>
              <w:bottom w:w="60" w:type="dxa"/>
              <w:right w:w="100" w:type="dxa"/>
            </w:tcMar>
          </w:tcPr>
          <w:p w14:paraId="490E151D" w14:textId="77777777" w:rsidR="008F1491" w:rsidRDefault="00C609F7">
            <w:r>
              <w:t>Emite calle del catálogo o texto libre, nunca los dos</w:t>
            </w:r>
          </w:p>
        </w:tc>
      </w:tr>
    </w:tbl>
    <w:p w14:paraId="68E5EC19" w14:textId="77777777" w:rsidR="008F1491" w:rsidRDefault="008F1491"/>
    <w:p w14:paraId="579F713E" w14:textId="77777777" w:rsidR="008F1491" w:rsidRDefault="00C609F7">
      <w:pPr>
        <w:spacing w:after="120"/>
      </w:pPr>
      <w:r>
        <w:rPr>
          <w:rFonts w:ascii="Consolas" w:eastAsia="Consolas" w:hAnsi="Consolas" w:cs="Consolas"/>
          <w:sz w:val="20"/>
          <w:szCs w:val="20"/>
          <w:shd w:val="clear" w:color="auto" w:fill="F1F5F9"/>
        </w:rPr>
        <w:t>FormMessage</w:t>
      </w:r>
      <w:r>
        <w:t xml:space="preserve"> es el componente más reutilizado del proyecto, con más de cien usos. Su propiedad más importante es que el rol accesible </w:t>
      </w:r>
      <w:r>
        <w:rPr>
          <w:b/>
          <w:bCs/>
        </w:rPr>
        <w:t>se deriva</w:t>
      </w:r>
      <w:r>
        <w:t xml:space="preserve"> del tipo: error y advertencia se </w:t>
      </w:r>
      <w:r>
        <w:t>anuncian como alerta, éxito como estado, y los neutros no se anuncian. Pasar el rol a mano es la salida de emergencia y tiene dos casos justificados documentados.</w:t>
      </w:r>
    </w:p>
    <w:p w14:paraId="1AC84286" w14:textId="77777777" w:rsidR="008F1491" w:rsidRDefault="00C609F7">
      <w:pPr>
        <w:spacing w:after="120"/>
      </w:pPr>
      <w:r>
        <w:t xml:space="preserve">El selector de acta merece una advertencia propia, con su historia. </w:t>
      </w:r>
      <w:r>
        <w:rPr>
          <w:b/>
          <w:bCs/>
        </w:rPr>
        <w:t>Sin configurar, abre preseleccionado en "acta existente" con la primera de la lista, que viene ordenada de la más reciente a la más vieja.</w:t>
      </w:r>
      <w:r>
        <w:t xml:space="preserve"> En el simulacro del cierre del libro eso dejó el acto asentado bajo </w:t>
      </w:r>
      <w:r>
        <w:t>el acta de las bajas de minutos antes, que es justamente el documento que la asociación presenta ante la IGJ. Era la tercera vez que el selector sorprendía encadenado; las dos anteriores habían sido cosméticas.</w:t>
      </w:r>
    </w:p>
    <w:p w14:paraId="0FACD0D8" w14:textId="77777777" w:rsidR="008F1491" w:rsidRDefault="00C609F7">
      <w:pPr>
        <w:spacing w:after="120"/>
      </w:pPr>
      <w:r>
        <w:t xml:space="preserve">El arreglo es la propiedad </w:t>
      </w:r>
      <w:r>
        <w:rPr>
          <w:rFonts w:ascii="Consolas" w:eastAsia="Consolas" w:hAnsi="Consolas" w:cs="Consolas"/>
          <w:sz w:val="20"/>
          <w:szCs w:val="20"/>
          <w:shd w:val="clear" w:color="auto" w:fill="F1F5F9"/>
        </w:rPr>
        <w:t>defaultMode</w:t>
      </w:r>
      <w:r>
        <w:t xml:space="preserve">, que fija en cuál de los dos modos abre. Hoy la pasan en "acta nueva" tres pantallas, y las tres son ceremonias de un solo acto: la confirmación del cierre del libro, el formulario de presentar un reporte ante un organismo y la anulación de una exención. </w:t>
      </w:r>
      <w:r>
        <w:rPr>
          <w:b/>
          <w:bCs/>
        </w:rPr>
        <w:t>La regla para una pantalla nueva</w:t>
      </w:r>
      <w:r>
        <w:t xml:space="preserve">: si la acción es una ceremonia de un solo acto, el valor por omisión tiene que ser el acta nueva, y la pantalla de confirmación tiene que decir con cuál se va a firmar. Si es </w:t>
      </w:r>
      <w:r>
        <w:lastRenderedPageBreak/>
        <w:t>una acción de rutina que se asienta junto a otras —aprobar varias altas en la misma reunión—, el acta existente sigue siendo el caso normal.</w:t>
      </w:r>
    </w:p>
    <w:p w14:paraId="73D4B0DA" w14:textId="77777777" w:rsidR="008F1491" w:rsidRDefault="00C609F7">
      <w:pPr>
        <w:spacing w:after="120"/>
      </w:pPr>
      <w:r>
        <w:t xml:space="preserve">Para el estado visual de una fila no se escriben ternarios por pantalla: hay dieciocho </w:t>
      </w:r>
      <w:r>
        <w:t>funciones de pastillas de estado con una gramática consistente — celeste relleno significa "acá hay trabajo", verde tenue el desenlace bueno, rojo tenue algo roto o rechazado, gris relleno algo terminal o una ausencia, y borde fino algo que todavía no ocurrió. Dos corolarios explícitos: se distingue por peso además de por color, y un estado desconocido de un proveedor externo va neutro, nunca en verde.</w:t>
      </w:r>
    </w:p>
    <w:p w14:paraId="419198DA" w14:textId="77777777" w:rsidR="008F1491" w:rsidRDefault="00C609F7">
      <w:pPr>
        <w:pStyle w:val="Ttulo2"/>
      </w:pPr>
      <w:bookmarkStart w:id="37" w:name="_Toc240118103"/>
      <w:r>
        <w:t>6.2 Navegación y tarjetas del tablero</w:t>
      </w:r>
      <w:bookmarkEnd w:id="37"/>
    </w:p>
    <w:p w14:paraId="09A1AE34" w14:textId="77777777" w:rsidR="008F1491" w:rsidRDefault="00C609F7">
      <w:pPr>
        <w:spacing w:after="120"/>
      </w:pPr>
      <w:r>
        <w:t xml:space="preserve">La barra lateral, el cajón móvil y el marcado de sección activa salen de </w:t>
      </w:r>
      <w:r>
        <w:rPr>
          <w:b/>
          <w:bCs/>
        </w:rPr>
        <w:t>una sola fuente</w:t>
      </w:r>
      <w:r>
        <w:t xml:space="preserve">. Agregar una sección al panel es agregar un ítem a ese arreglo; la marca </w:t>
      </w:r>
      <w:r>
        <w:rPr>
          <w:rFonts w:ascii="Consolas" w:eastAsia="Consolas" w:hAnsi="Consolas" w:cs="Consolas"/>
          <w:sz w:val="20"/>
          <w:szCs w:val="20"/>
          <w:shd w:val="clear" w:color="auto" w:fill="F1F5F9"/>
        </w:rPr>
        <w:t>superadminOnly</w:t>
      </w:r>
      <w:r>
        <w:t xml:space="preserve"> es display, y la autorización real va igual en la ruta y en cada acción.</w:t>
      </w:r>
    </w:p>
    <w:p w14:paraId="1AA4AD8D" w14:textId="77777777" w:rsidR="008F1491" w:rsidRDefault="00C609F7">
      <w:pPr>
        <w:spacing w:after="120"/>
      </w:pPr>
      <w:r>
        <w:t xml:space="preserve">Las tarjetas del tablero viven en un módulo aparte, y ahí sí aparecen las secciones futuras como "Próximamente" (hoy ninguna). Un test cruza los dos catálogos: cada sección viva tiene </w:t>
      </w:r>
      <w:r>
        <w:t>exactamente una tarjeta, con el mismo título y la misma marca de superadministrador.</w:t>
      </w:r>
    </w:p>
    <w:p w14:paraId="3AA2B797" w14:textId="77777777" w:rsidR="008F1491" w:rsidRDefault="00C609F7">
      <w:pPr>
        <w:pStyle w:val="Ttulo2"/>
      </w:pPr>
      <w:bookmarkStart w:id="38" w:name="_Toc240118104"/>
      <w:r>
        <w:t>6.3 Pestañas: tres niveles que no hay que confundir</w:t>
      </w:r>
      <w:bookmarkEnd w:id="3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2150"/>
        <w:gridCol w:w="3736"/>
        <w:gridCol w:w="2290"/>
      </w:tblGrid>
      <w:tr w:rsidR="008F1491" w14:paraId="74EAB75E" w14:textId="77777777">
        <w:tblPrEx>
          <w:tblCellMar>
            <w:top w:w="0" w:type="dxa"/>
            <w:bottom w:w="0" w:type="dxa"/>
          </w:tblCellMar>
        </w:tblPrEx>
        <w:trPr>
          <w:tblHeader/>
        </w:trPr>
        <w:tc>
          <w:tcPr>
            <w:tcW w:w="907" w:type="dxa"/>
            <w:shd w:val="clear" w:color="auto" w:fill="DCEBF7"/>
            <w:tcMar>
              <w:top w:w="60" w:type="dxa"/>
              <w:left w:w="100" w:type="dxa"/>
              <w:bottom w:w="60" w:type="dxa"/>
              <w:right w:w="100" w:type="dxa"/>
            </w:tcMar>
          </w:tcPr>
          <w:p w14:paraId="0F69ECA2" w14:textId="77777777" w:rsidR="008F1491" w:rsidRDefault="00C609F7">
            <w:r>
              <w:rPr>
                <w:b/>
                <w:bCs/>
              </w:rPr>
              <w:t>Nivel</w:t>
            </w:r>
          </w:p>
        </w:tc>
        <w:tc>
          <w:tcPr>
            <w:tcW w:w="2192" w:type="dxa"/>
            <w:shd w:val="clear" w:color="auto" w:fill="DCEBF7"/>
            <w:tcMar>
              <w:top w:w="60" w:type="dxa"/>
              <w:left w:w="100" w:type="dxa"/>
              <w:bottom w:w="60" w:type="dxa"/>
              <w:right w:w="100" w:type="dxa"/>
            </w:tcMar>
          </w:tcPr>
          <w:p w14:paraId="6DA7AEFB" w14:textId="77777777" w:rsidR="008F1491" w:rsidRDefault="00C609F7">
            <w:r>
              <w:rPr>
                <w:b/>
                <w:bCs/>
              </w:rPr>
              <w:t>Qué es</w:t>
            </w:r>
          </w:p>
        </w:tc>
        <w:tc>
          <w:tcPr>
            <w:tcW w:w="3856" w:type="dxa"/>
            <w:shd w:val="clear" w:color="auto" w:fill="DCEBF7"/>
            <w:tcMar>
              <w:top w:w="60" w:type="dxa"/>
              <w:left w:w="100" w:type="dxa"/>
              <w:bottom w:w="60" w:type="dxa"/>
              <w:right w:w="100" w:type="dxa"/>
            </w:tcMar>
          </w:tcPr>
          <w:p w14:paraId="54F0D2DC" w14:textId="77777777" w:rsidR="008F1491" w:rsidRDefault="00C609F7">
            <w:r>
              <w:rPr>
                <w:b/>
                <w:bCs/>
              </w:rPr>
              <w:t>Forma</w:t>
            </w:r>
          </w:p>
        </w:tc>
        <w:tc>
          <w:tcPr>
            <w:tcW w:w="2117" w:type="dxa"/>
            <w:shd w:val="clear" w:color="auto" w:fill="DCEBF7"/>
            <w:tcMar>
              <w:top w:w="60" w:type="dxa"/>
              <w:left w:w="100" w:type="dxa"/>
              <w:bottom w:w="60" w:type="dxa"/>
              <w:right w:w="100" w:type="dxa"/>
            </w:tcMar>
          </w:tcPr>
          <w:p w14:paraId="35D62F8B" w14:textId="77777777" w:rsidR="008F1491" w:rsidRDefault="00C609F7">
            <w:r>
              <w:rPr>
                <w:b/>
                <w:bCs/>
              </w:rPr>
              <w:t>Dónde vive</w:t>
            </w:r>
          </w:p>
        </w:tc>
      </w:tr>
      <w:tr w:rsidR="008F1491" w14:paraId="13921129" w14:textId="77777777">
        <w:tblPrEx>
          <w:tblCellMar>
            <w:top w:w="0" w:type="dxa"/>
            <w:bottom w:w="0" w:type="dxa"/>
          </w:tblCellMar>
        </w:tblPrEx>
        <w:tc>
          <w:tcPr>
            <w:tcW w:w="907" w:type="dxa"/>
            <w:tcMar>
              <w:top w:w="60" w:type="dxa"/>
              <w:left w:w="100" w:type="dxa"/>
              <w:bottom w:w="60" w:type="dxa"/>
              <w:right w:w="100" w:type="dxa"/>
            </w:tcMar>
          </w:tcPr>
          <w:p w14:paraId="6B89831D" w14:textId="77777777" w:rsidR="008F1491" w:rsidRDefault="00C609F7">
            <w:r>
              <w:t>1</w:t>
            </w:r>
          </w:p>
        </w:tc>
        <w:tc>
          <w:tcPr>
            <w:tcW w:w="2192" w:type="dxa"/>
            <w:tcMar>
              <w:top w:w="60" w:type="dxa"/>
              <w:left w:w="100" w:type="dxa"/>
              <w:bottom w:w="60" w:type="dxa"/>
              <w:right w:w="100" w:type="dxa"/>
            </w:tcMar>
          </w:tcPr>
          <w:p w14:paraId="1577D404" w14:textId="77777777" w:rsidR="008F1491" w:rsidRDefault="00C609F7">
            <w:r>
              <w:t>Navegación del panel de socio</w:t>
            </w:r>
          </w:p>
        </w:tc>
        <w:tc>
          <w:tcPr>
            <w:tcW w:w="3856" w:type="dxa"/>
            <w:tcMar>
              <w:top w:w="60" w:type="dxa"/>
              <w:left w:w="100" w:type="dxa"/>
              <w:bottom w:w="60" w:type="dxa"/>
              <w:right w:w="100" w:type="dxa"/>
            </w:tcMar>
          </w:tcPr>
          <w:p w14:paraId="310D6742" w14:textId="77777777" w:rsidR="008F1491" w:rsidRDefault="00C609F7">
            <w:r>
              <w:t>Subrayado en pantalla ancha, tira grande en angosta</w:t>
            </w:r>
          </w:p>
        </w:tc>
        <w:tc>
          <w:tcPr>
            <w:tcW w:w="2117" w:type="dxa"/>
            <w:tcMar>
              <w:top w:w="60" w:type="dxa"/>
              <w:left w:w="100" w:type="dxa"/>
              <w:bottom w:w="60" w:type="dxa"/>
              <w:right w:w="100" w:type="dxa"/>
            </w:tcMar>
          </w:tcPr>
          <w:p w14:paraId="6A3F2597" w14:textId="77777777" w:rsidR="008F1491" w:rsidRDefault="00C609F7">
            <w:r>
              <w:rPr>
                <w:rFonts w:ascii="Consolas" w:eastAsia="Consolas" w:hAnsi="Consolas" w:cs="Consolas"/>
                <w:sz w:val="20"/>
                <w:szCs w:val="20"/>
                <w:shd w:val="clear" w:color="auto" w:fill="F1F5F9"/>
              </w:rPr>
              <w:t>mi-tabs.tsx</w:t>
            </w:r>
          </w:p>
        </w:tc>
      </w:tr>
      <w:tr w:rsidR="008F1491" w14:paraId="71408E03" w14:textId="77777777">
        <w:tblPrEx>
          <w:tblCellMar>
            <w:top w:w="0" w:type="dxa"/>
            <w:bottom w:w="0" w:type="dxa"/>
          </w:tblCellMar>
        </w:tblPrEx>
        <w:tc>
          <w:tcPr>
            <w:tcW w:w="907" w:type="dxa"/>
            <w:tcMar>
              <w:top w:w="60" w:type="dxa"/>
              <w:left w:w="100" w:type="dxa"/>
              <w:bottom w:w="60" w:type="dxa"/>
              <w:right w:w="100" w:type="dxa"/>
            </w:tcMar>
          </w:tcPr>
          <w:p w14:paraId="65A91CAC" w14:textId="77777777" w:rsidR="008F1491" w:rsidRDefault="00C609F7">
            <w:r>
              <w:t>2</w:t>
            </w:r>
          </w:p>
        </w:tc>
        <w:tc>
          <w:tcPr>
            <w:tcW w:w="2192" w:type="dxa"/>
            <w:tcMar>
              <w:top w:w="60" w:type="dxa"/>
              <w:left w:w="100" w:type="dxa"/>
              <w:bottom w:w="60" w:type="dxa"/>
              <w:right w:w="100" w:type="dxa"/>
            </w:tcMar>
          </w:tcPr>
          <w:p w14:paraId="23BDD6F7" w14:textId="77777777" w:rsidR="008F1491" w:rsidRDefault="00C609F7">
            <w:r>
              <w:t>Pestañas de sección</w:t>
            </w:r>
          </w:p>
        </w:tc>
        <w:tc>
          <w:tcPr>
            <w:tcW w:w="3856" w:type="dxa"/>
            <w:tcMar>
              <w:top w:w="60" w:type="dxa"/>
              <w:left w:w="100" w:type="dxa"/>
              <w:bottom w:w="60" w:type="dxa"/>
              <w:right w:w="100" w:type="dxa"/>
            </w:tcMar>
          </w:tcPr>
          <w:p w14:paraId="44EC8B76" w14:textId="77777777" w:rsidR="008F1491" w:rsidRDefault="00C609F7">
            <w:r>
              <w:t>Solapa de carpeta</w:t>
            </w:r>
          </w:p>
        </w:tc>
        <w:tc>
          <w:tcPr>
            <w:tcW w:w="2117" w:type="dxa"/>
            <w:tcMar>
              <w:top w:w="60" w:type="dxa"/>
              <w:left w:w="100" w:type="dxa"/>
              <w:bottom w:w="60" w:type="dxa"/>
              <w:right w:w="100" w:type="dxa"/>
            </w:tcMar>
          </w:tcPr>
          <w:p w14:paraId="41AEFD84" w14:textId="77777777" w:rsidR="008F1491" w:rsidRDefault="00C609F7">
            <w:r>
              <w:rPr>
                <w:rFonts w:ascii="Consolas" w:eastAsia="Consolas" w:hAnsi="Consolas" w:cs="Consolas"/>
                <w:sz w:val="20"/>
                <w:szCs w:val="20"/>
                <w:shd w:val="clear" w:color="auto" w:fill="F1F5F9"/>
              </w:rPr>
              <w:t>src/lib/ui/section-tabs.ts</w:t>
            </w:r>
          </w:p>
        </w:tc>
      </w:tr>
      <w:tr w:rsidR="008F1491" w14:paraId="297D1432" w14:textId="77777777">
        <w:tblPrEx>
          <w:tblCellMar>
            <w:top w:w="0" w:type="dxa"/>
            <w:bottom w:w="0" w:type="dxa"/>
          </w:tblCellMar>
        </w:tblPrEx>
        <w:tc>
          <w:tcPr>
            <w:tcW w:w="907" w:type="dxa"/>
            <w:tcMar>
              <w:top w:w="60" w:type="dxa"/>
              <w:left w:w="100" w:type="dxa"/>
              <w:bottom w:w="60" w:type="dxa"/>
              <w:right w:w="100" w:type="dxa"/>
            </w:tcMar>
          </w:tcPr>
          <w:p w14:paraId="5494F9DB" w14:textId="77777777" w:rsidR="008F1491" w:rsidRDefault="00C609F7">
            <w:r>
              <w:t>3</w:t>
            </w:r>
          </w:p>
        </w:tc>
        <w:tc>
          <w:tcPr>
            <w:tcW w:w="2192" w:type="dxa"/>
            <w:tcMar>
              <w:top w:w="60" w:type="dxa"/>
              <w:left w:w="100" w:type="dxa"/>
              <w:bottom w:w="60" w:type="dxa"/>
              <w:right w:w="100" w:type="dxa"/>
            </w:tcMar>
          </w:tcPr>
          <w:p w14:paraId="72422EA2" w14:textId="77777777" w:rsidR="008F1491" w:rsidRDefault="00C609F7">
            <w:r>
              <w:t>Filtros de vista</w:t>
            </w:r>
          </w:p>
        </w:tc>
        <w:tc>
          <w:tcPr>
            <w:tcW w:w="3856" w:type="dxa"/>
            <w:tcMar>
              <w:top w:w="60" w:type="dxa"/>
              <w:left w:w="100" w:type="dxa"/>
              <w:bottom w:w="60" w:type="dxa"/>
              <w:right w:w="100" w:type="dxa"/>
            </w:tcMar>
          </w:tcPr>
          <w:p w14:paraId="7003E227" w14:textId="77777777" w:rsidR="008F1491" w:rsidRDefault="00C609F7">
            <w:r>
              <w:t>Píldora sobre pista gris</w:t>
            </w:r>
          </w:p>
        </w:tc>
        <w:tc>
          <w:tcPr>
            <w:tcW w:w="2117" w:type="dxa"/>
            <w:tcMar>
              <w:top w:w="60" w:type="dxa"/>
              <w:left w:w="100" w:type="dxa"/>
              <w:bottom w:w="60" w:type="dxa"/>
              <w:right w:w="100" w:type="dxa"/>
            </w:tcMar>
          </w:tcPr>
          <w:p w14:paraId="6007E22F" w14:textId="77777777" w:rsidR="008F1491" w:rsidRDefault="00C609F7">
            <w:r>
              <w:rPr>
                <w:rFonts w:ascii="Consolas" w:eastAsia="Consolas" w:hAnsi="Consolas" w:cs="Consolas"/>
                <w:sz w:val="20"/>
                <w:szCs w:val="20"/>
                <w:shd w:val="clear" w:color="auto" w:fill="F1F5F9"/>
              </w:rPr>
              <w:t>filter-chips.tsx</w:t>
            </w:r>
          </w:p>
        </w:tc>
      </w:tr>
    </w:tbl>
    <w:p w14:paraId="3E7C83F4" w14:textId="77777777" w:rsidR="008F1491" w:rsidRDefault="008F1491"/>
    <w:p w14:paraId="49DEED8C" w14:textId="77777777" w:rsidR="008F1491" w:rsidRDefault="00C609F7">
      <w:pPr>
        <w:spacing w:after="120"/>
      </w:pPr>
      <w:r>
        <w:t xml:space="preserve">El nivel 2 tiene ocho barras y </w:t>
      </w:r>
      <w:r>
        <w:rPr>
          <w:b/>
          <w:bCs/>
        </w:rPr>
        <w:t>una sola fuente de clases</w:t>
      </w:r>
      <w:r>
        <w:t xml:space="preserve">. Cuatro son por URL (tesorería, </w:t>
      </w:r>
      <w:r>
        <w:t>socios, solicitudes del panel y solicitudes del socio) y cuatro son de Radix con parámetro de consulta (ficha del socio, configuración, salud y documentos).</w:t>
      </w:r>
    </w:p>
    <w:p w14:paraId="084BFFC3" w14:textId="77777777" w:rsidR="008F1491" w:rsidRDefault="00C609F7">
      <w:pPr>
        <w:spacing w:after="120"/>
      </w:pPr>
      <w:r>
        <w:rPr>
          <w:b/>
          <w:bCs/>
        </w:rPr>
        <w:t>La regla de decisión</w:t>
      </w:r>
      <w:r>
        <w:t>: si cada pestaña es una ruta propia, van enlaces — el enlace profundo, el botón atrás y el marcado de página actual salen gratis. Si los paneles ya vinieron en el HTML y no navegan, va Radix.</w:t>
      </w:r>
    </w:p>
    <w:p w14:paraId="669F7E88" w14:textId="77777777" w:rsidR="008F1491" w:rsidRDefault="00C609F7">
      <w:pPr>
        <w:spacing w:after="120"/>
      </w:pPr>
      <w:r>
        <w:rPr>
          <w:b/>
          <w:bCs/>
        </w:rPr>
        <w:t>Por qué existe una variante vacía.</w:t>
      </w:r>
      <w:r>
        <w:t xml:space="preserve"> El atributo de estado activo de la librería de </w:t>
      </w:r>
      <w:r>
        <w:t xml:space="preserve">componentes está definido con una envoltura de especificidad cero, mientras que las reglas de la variante subrayada pesan más. Un override por clase sobre la variante subrayada </w:t>
      </w:r>
      <w:r>
        <w:rPr>
          <w:b/>
          <w:bCs/>
        </w:rPr>
        <w:t>pierde siempre</w:t>
      </w:r>
      <w:r>
        <w:t>. La variante de sección está vacía a propósito: su único efecto es que ninguna regla de estado activo de las otras dos variantes se dispare.</w:t>
      </w:r>
    </w:p>
    <w:p w14:paraId="0FC60512" w14:textId="77777777" w:rsidR="008F1491" w:rsidRDefault="00C609F7">
      <w:pPr>
        <w:spacing w:after="120"/>
      </w:pPr>
      <w:r>
        <w:t xml:space="preserve">El archivo documenta seis trampas más, todas medidas en navegador: el relleno que evita que el </w:t>
      </w:r>
      <w:r>
        <w:t>anillo de foco quede recortado por el desplazamiento horizontal; el desplazamiento que va siempre en el envoltorio y nunca en la lista; la tapa celeste hecha con sombra interior en lugar de borde, para que activa e inactiva midan lo mismo; y tres de orden de clases.</w:t>
      </w:r>
    </w:p>
    <w:p w14:paraId="3ABD38F7" w14:textId="77777777" w:rsidR="008F1491" w:rsidRDefault="00C609F7">
      <w:pPr>
        <w:spacing w:after="120"/>
      </w:pPr>
      <w:r>
        <w:lastRenderedPageBreak/>
        <w:t xml:space="preserve">El nivel 1 es el negativo deliberado: la navegación del panel de socio </w:t>
      </w:r>
      <w:r>
        <w:rPr>
          <w:b/>
          <w:bCs/>
        </w:rPr>
        <w:t>no</w:t>
      </w:r>
      <w:r>
        <w:t xml:space="preserve"> usa el módulo de pestañas de sección, y hay un test que lo fija. Migrarla "por prolijidad" volvería a confundir </w:t>
      </w:r>
      <w:r>
        <w:t>los dos niveles. Su corte de presentación está en el punto medio de la escala de anchos, no en el chico: entre los dos anchos la barra de subrayado no entraba y cortaba la última pestaña sin ninguna señal.</w:t>
      </w:r>
    </w:p>
    <w:p w14:paraId="083F22C4" w14:textId="77777777" w:rsidR="008F1491" w:rsidRDefault="00C609F7">
      <w:pPr>
        <w:pStyle w:val="Ttulo2"/>
      </w:pPr>
      <w:bookmarkStart w:id="39" w:name="_Toc240118105"/>
      <w:r>
        <w:t>6.4 El marco del panel de socio</w:t>
      </w:r>
      <w:bookmarkEnd w:id="39"/>
    </w:p>
    <w:p w14:paraId="7925742B" w14:textId="77777777" w:rsidR="008F1491" w:rsidRDefault="00C609F7">
      <w:pPr>
        <w:spacing w:after="120"/>
      </w:pPr>
      <w:r>
        <w:t>Seis pestañas, de una sola fuente, con una marca que oculta la de débito a las categorías que no pagan cuota. Esa marca también es display: quien fuerce la URL se topa con el veredicto de adhesión.</w:t>
      </w:r>
    </w:p>
    <w:p w14:paraId="2CE693F4" w14:textId="77777777" w:rsidR="008F1491" w:rsidRDefault="00C609F7">
      <w:pPr>
        <w:spacing w:after="120"/>
      </w:pPr>
      <w:r>
        <w:t>La deuda conocida del panel de socio: su layout hace una consulta extra por render para decidir si muestra esa pestaña. La deuda equivalente del panel de administración: el layout llama al proveedor de sesión una segunda vez para el nombre y el rol mostrado.</w:t>
      </w:r>
    </w:p>
    <w:p w14:paraId="24C6B4B6" w14:textId="77777777" w:rsidR="008F1491" w:rsidRDefault="00C609F7">
      <w:pPr>
        <w:pStyle w:val="Ttulo2"/>
      </w:pPr>
      <w:bookmarkStart w:id="40" w:name="_Toc240118106"/>
      <w:r>
        <w:t>6.5 Primitivas de los wizards públicos</w:t>
      </w:r>
      <w:bookmarkEnd w:id="40"/>
    </w:p>
    <w:p w14:paraId="760F5F03" w14:textId="77777777" w:rsidR="008F1491" w:rsidRDefault="00C609F7">
      <w:pPr>
        <w:spacing w:after="120"/>
      </w:pPr>
      <w:r>
        <w:t xml:space="preserve">Las primitivas visuales de los pasos del wizard de asociarse viven en un archivo aparte para que las hereden los pasos que se agregaron después. Se comparten fuera del wizard, pero </w:t>
      </w:r>
      <w:r>
        <w:rPr>
          <w:b/>
          <w:bCs/>
        </w:rPr>
        <w:t>no con los mismos importadores</w:t>
      </w:r>
      <w:r>
        <w:t>: el wizard de re-empadronarse toma el campo y la botonera y no la tarjeta de opción; la tarjeta de opción la toman los pasos de residencia y categoría del alta, los dos pasos del wizard de reportes y las solicitudes del socio.</w:t>
      </w:r>
    </w:p>
    <w:p w14:paraId="46BCFF6F" w14:textId="77777777" w:rsidR="008F1491" w:rsidRDefault="00C609F7">
      <w:pPr>
        <w:spacing w:after="120"/>
      </w:pPr>
      <w:r>
        <w:t>Lo que diverge a propósito desde el 01/09/2026 es el paso a paso visual del encabezado: el wizard de re-empadronarse conserva el suyo, escrito en su propio archivo.</w:t>
      </w:r>
    </w:p>
    <w:p w14:paraId="5BA01D37" w14:textId="77777777" w:rsidR="008F1491" w:rsidRDefault="00C609F7">
      <w:pPr>
        <w:pStyle w:val="Ttulo2"/>
      </w:pPr>
      <w:bookmarkStart w:id="41" w:name="_Toc240118107"/>
      <w:r>
        <w:t>6.6 Accesibilidad verificada</w:t>
      </w:r>
      <w:bookmarkEnd w:id="41"/>
    </w:p>
    <w:p w14:paraId="288DA34B" w14:textId="77777777" w:rsidR="008F1491" w:rsidRDefault="00C609F7">
      <w:pPr>
        <w:spacing w:after="120"/>
      </w:pPr>
      <w:r>
        <w:t xml:space="preserve">Lo siguiente está medido y no se rompe: objetivos táctiles de al menos 44 píxeles; marcado de página actual en la sección activa; </w:t>
      </w:r>
      <w:r>
        <w:rPr>
          <w:b/>
          <w:bCs/>
        </w:rPr>
        <w:t>contorno oculto y nunca anulado</w:t>
      </w:r>
      <w:r>
        <w:t xml:space="preserve"> más anillo de foco visible en todo control de la barra lateral (anularlo deja el foco invisible en modo de alto contraste); enlace de salto al contenido principal; el color nunca como único canal; y navegación oculta en impresión, con glifo visible en lugar de sólo fondo donde la pantalla se imprime.</w:t>
      </w:r>
    </w:p>
    <w:p w14:paraId="5CBE45B1" w14:textId="77777777" w:rsidR="008F1491" w:rsidRDefault="00C609F7">
      <w:pPr>
        <w:pStyle w:val="Ttulo2"/>
      </w:pPr>
      <w:bookmarkStart w:id="42" w:name="_Toc240118108"/>
      <w:r>
        <w:t>Dónde está en el código</w:t>
      </w:r>
      <w:bookmarkEnd w:id="42"/>
    </w:p>
    <w:p w14:paraId="0A848227" w14:textId="77777777" w:rsidR="008F1491" w:rsidRDefault="00C609F7">
      <w:pPr>
        <w:pStyle w:val="Prrafodelista"/>
        <w:numPr>
          <w:ilvl w:val="0"/>
          <w:numId w:val="4"/>
        </w:numPr>
        <w:spacing w:after="60"/>
      </w:pPr>
      <w:r>
        <w:rPr>
          <w:rFonts w:ascii="Consolas" w:eastAsia="Consolas" w:hAnsi="Consolas" w:cs="Consolas"/>
          <w:sz w:val="20"/>
          <w:szCs w:val="20"/>
          <w:shd w:val="clear" w:color="auto" w:fill="F1F5F9"/>
        </w:rPr>
        <w:t>src/components/admin/</w:t>
      </w:r>
      <w:r>
        <w:t xml:space="preserve"> — los 29 componentes del marco.</w:t>
      </w:r>
    </w:p>
    <w:p w14:paraId="1881C665" w14:textId="77777777" w:rsidR="008F1491" w:rsidRDefault="00C609F7">
      <w:pPr>
        <w:pStyle w:val="Prrafodelista"/>
        <w:numPr>
          <w:ilvl w:val="0"/>
          <w:numId w:val="4"/>
        </w:numPr>
        <w:spacing w:after="60"/>
      </w:pPr>
      <w:r>
        <w:rPr>
          <w:rFonts w:ascii="Consolas" w:eastAsia="Consolas" w:hAnsi="Consolas" w:cs="Consolas"/>
          <w:sz w:val="20"/>
          <w:szCs w:val="20"/>
          <w:shd w:val="clear" w:color="auto" w:fill="F1F5F9"/>
        </w:rPr>
        <w:t>src/lib/admin/nav.ts</w:t>
      </w:r>
      <w:r>
        <w:t xml:space="preserve"> y </w:t>
      </w:r>
      <w:r>
        <w:rPr>
          <w:rFonts w:ascii="Consolas" w:eastAsia="Consolas" w:hAnsi="Consolas" w:cs="Consolas"/>
          <w:sz w:val="20"/>
          <w:szCs w:val="20"/>
          <w:shd w:val="clear" w:color="auto" w:fill="F1F5F9"/>
        </w:rPr>
        <w:t>src/lib/admin/dashboard-cards.ts</w:t>
      </w:r>
      <w:r>
        <w:t xml:space="preserve"> — las dos fuentes cruzadas.</w:t>
      </w:r>
    </w:p>
    <w:p w14:paraId="45A4DB52" w14:textId="77777777" w:rsidR="008F1491" w:rsidRDefault="00C609F7">
      <w:pPr>
        <w:pStyle w:val="Prrafodelista"/>
        <w:numPr>
          <w:ilvl w:val="0"/>
          <w:numId w:val="4"/>
        </w:numPr>
        <w:spacing w:after="60"/>
      </w:pPr>
      <w:r>
        <w:rPr>
          <w:rFonts w:ascii="Consolas" w:eastAsia="Consolas" w:hAnsi="Consolas" w:cs="Consolas"/>
          <w:sz w:val="20"/>
          <w:szCs w:val="20"/>
          <w:shd w:val="clear" w:color="auto" w:fill="F1F5F9"/>
        </w:rPr>
        <w:t>src/lib/ui/section-tabs.ts</w:t>
      </w:r>
      <w:r>
        <w:t xml:space="preserve"> — las clases de las ocho barras y sus seis trampas.</w:t>
      </w:r>
    </w:p>
    <w:p w14:paraId="607EAF54" w14:textId="77777777" w:rsidR="008F1491" w:rsidRDefault="00C609F7">
      <w:pPr>
        <w:pStyle w:val="Prrafodelista"/>
        <w:numPr>
          <w:ilvl w:val="0"/>
          <w:numId w:val="4"/>
        </w:numPr>
        <w:spacing w:after="60"/>
      </w:pPr>
      <w:r>
        <w:rPr>
          <w:rFonts w:ascii="Consolas" w:eastAsia="Consolas" w:hAnsi="Consolas" w:cs="Consolas"/>
          <w:sz w:val="20"/>
          <w:szCs w:val="20"/>
          <w:shd w:val="clear" w:color="auto" w:fill="F1F5F9"/>
        </w:rPr>
        <w:t>src/lib/mi/nav.ts</w:t>
      </w:r>
      <w:r>
        <w:t xml:space="preserve"> y </w:t>
      </w:r>
      <w:r>
        <w:rPr>
          <w:rFonts w:ascii="Consolas" w:eastAsia="Consolas" w:hAnsi="Consolas" w:cs="Consolas"/>
          <w:sz w:val="20"/>
          <w:szCs w:val="20"/>
          <w:shd w:val="clear" w:color="auto" w:fill="F1F5F9"/>
        </w:rPr>
        <w:t>src/components/mi/mi-tabs.tsx</w:t>
      </w:r>
      <w:r>
        <w:t xml:space="preserve"> — el marco del socio.</w:t>
      </w:r>
    </w:p>
    <w:p w14:paraId="771921D9" w14:textId="77777777" w:rsidR="008F1491" w:rsidRDefault="00C609F7">
      <w:pPr>
        <w:pStyle w:val="Prrafodelista"/>
        <w:numPr>
          <w:ilvl w:val="0"/>
          <w:numId w:val="4"/>
        </w:numPr>
        <w:spacing w:after="60"/>
      </w:pPr>
      <w:r>
        <w:rPr>
          <w:rFonts w:ascii="Consolas" w:eastAsia="Consolas" w:hAnsi="Consolas" w:cs="Consolas"/>
          <w:sz w:val="20"/>
          <w:szCs w:val="20"/>
          <w:shd w:val="clear" w:color="auto" w:fill="F1F5F9"/>
        </w:rPr>
        <w:t>src/app/(public)/asociate/wizard-ui.tsx</w:t>
      </w:r>
      <w:r>
        <w:t xml:space="preserve"> — las primitivas compartidas.</w:t>
      </w:r>
    </w:p>
    <w:p w14:paraId="1A347719" w14:textId="77777777" w:rsidR="008F1491" w:rsidRDefault="00C609F7">
      <w:pPr>
        <w:pStyle w:val="Ttulo1"/>
        <w:pageBreakBefore/>
      </w:pPr>
      <w:bookmarkStart w:id="43" w:name="_Toc240118109"/>
      <w:r>
        <w:lastRenderedPageBreak/>
        <w:t>7. Formularios</w:t>
      </w:r>
      <w:bookmarkEnd w:id="43"/>
    </w:p>
    <w:p w14:paraId="69C9B7E5" w14:textId="77777777" w:rsidR="008F1491" w:rsidRDefault="00C609F7">
      <w:pPr>
        <w:pStyle w:val="Ttulo2"/>
      </w:pPr>
      <w:bookmarkStart w:id="44" w:name="_Toc240118110"/>
      <w:r>
        <w:t>7.1 El patrón central</w:t>
      </w:r>
      <w:bookmarkEnd w:id="44"/>
    </w:p>
    <w:p w14:paraId="7AA0C6C5" w14:textId="77777777" w:rsidR="008F1491" w:rsidRDefault="00C609F7">
      <w:pPr>
        <w:spacing w:after="120"/>
      </w:pPr>
      <w:r>
        <w:t>El molde es siempre el mismo:</w:t>
      </w:r>
    </w:p>
    <w:p w14:paraId="04F67A11" w14:textId="77777777" w:rsidR="008F1491" w:rsidRDefault="00C609F7">
      <w:pPr>
        <w:pStyle w:val="Prrafodelista"/>
        <w:numPr>
          <w:ilvl w:val="0"/>
          <w:numId w:val="5"/>
        </w:numPr>
        <w:spacing w:after="60"/>
      </w:pPr>
      <w:r>
        <w:t xml:space="preserve">El formulario declara una acción de servidor y lee su resultado con </w:t>
      </w:r>
      <w:r>
        <w:rPr>
          <w:rFonts w:ascii="Consolas" w:eastAsia="Consolas" w:hAnsi="Consolas" w:cs="Consolas"/>
          <w:sz w:val="20"/>
          <w:szCs w:val="20"/>
          <w:shd w:val="clear" w:color="auto" w:fill="F1F5F9"/>
        </w:rPr>
        <w:t>useActionState</w:t>
      </w:r>
      <w:r>
        <w:t>.</w:t>
      </w:r>
    </w:p>
    <w:p w14:paraId="7EB59372" w14:textId="77777777" w:rsidR="008F1491" w:rsidRDefault="00C609F7">
      <w:pPr>
        <w:pStyle w:val="Prrafodelista"/>
        <w:numPr>
          <w:ilvl w:val="0"/>
          <w:numId w:val="5"/>
        </w:numPr>
        <w:spacing w:after="60"/>
      </w:pPr>
      <w:r>
        <w:t xml:space="preserve">La acción se autoriza, convierte los datos con </w:t>
      </w:r>
      <w:r>
        <w:rPr>
          <w:rFonts w:ascii="Consolas" w:eastAsia="Consolas" w:hAnsi="Consolas" w:cs="Consolas"/>
          <w:sz w:val="20"/>
          <w:szCs w:val="20"/>
          <w:shd w:val="clear" w:color="auto" w:fill="F1F5F9"/>
        </w:rPr>
        <w:t>parseForm</w:t>
      </w:r>
      <w:r>
        <w:t xml:space="preserve"> contra un esquema de validación y devuelve un resultado con un mensaje o con éxito.</w:t>
      </w:r>
    </w:p>
    <w:p w14:paraId="16E6823D" w14:textId="77777777" w:rsidR="008F1491" w:rsidRDefault="00C609F7">
      <w:pPr>
        <w:pStyle w:val="Prrafodelista"/>
        <w:numPr>
          <w:ilvl w:val="0"/>
          <w:numId w:val="5"/>
        </w:numPr>
        <w:spacing w:after="240"/>
      </w:pPr>
      <w:r>
        <w:t xml:space="preserve">La pantalla muestra el resultado con </w:t>
      </w:r>
      <w:r>
        <w:rPr>
          <w:rFonts w:ascii="Consolas" w:eastAsia="Consolas" w:hAnsi="Consolas" w:cs="Consolas"/>
          <w:sz w:val="20"/>
          <w:szCs w:val="20"/>
          <w:shd w:val="clear" w:color="auto" w:fill="F1F5F9"/>
        </w:rPr>
        <w:t>FormMessage</w:t>
      </w:r>
      <w:r>
        <w:t>.</w:t>
      </w:r>
    </w:p>
    <w:p w14:paraId="241F2186" w14:textId="77777777" w:rsidR="008F1491" w:rsidRDefault="00C609F7">
      <w:pPr>
        <w:spacing w:after="120"/>
      </w:pPr>
      <w:r>
        <w:t xml:space="preserve">Los mensajes de error salen </w:t>
      </w:r>
      <w:r>
        <w:rPr>
          <w:b/>
          <w:bCs/>
        </w:rPr>
        <w:t>del esquema, escritos en castellano</w:t>
      </w:r>
      <w:r>
        <w:t xml:space="preserve">, porque se muestran tal cual. El puente hacia el validador tiene un detalle que hay que conocer: un campo vacío del navegador llega como cadena vacía, y el puente la traduce a ausente sólo si el campo es </w:t>
      </w:r>
      <w:r>
        <w:t xml:space="preserve">opcional. Si es requerido la deja tal cual, para que corra la validación de longitud mínima del esquema y el usuario vea el mensaje en castellano en lugar del genérico en inglés del validador. El resultado además devuelve </w:t>
      </w:r>
      <w:r>
        <w:rPr>
          <w:b/>
          <w:bCs/>
        </w:rPr>
        <w:t>qué campo</w:t>
      </w:r>
      <w:r>
        <w:t xml:space="preserve"> falló.</w:t>
      </w:r>
    </w:p>
    <w:p w14:paraId="5955D078" w14:textId="77777777" w:rsidR="008F1491" w:rsidRDefault="00C609F7">
      <w:pPr>
        <w:pStyle w:val="Ttulo2"/>
      </w:pPr>
      <w:bookmarkStart w:id="45" w:name="_Toc240118111"/>
      <w:r>
        <w:t>7.2 La trampa del reinicio y la API recomendada</w:t>
      </w:r>
      <w:bookmarkEnd w:id="45"/>
    </w:p>
    <w:p w14:paraId="4C2B6DAD" w14:textId="77777777" w:rsidR="008F1491" w:rsidRDefault="00C609F7">
      <w:pPr>
        <w:spacing w:after="120"/>
      </w:pPr>
      <w:r>
        <w:t xml:space="preserve">React 19 </w:t>
      </w:r>
      <w:r>
        <w:rPr>
          <w:b/>
          <w:bCs/>
        </w:rPr>
        <w:t>resetea el formulario cuando la acción de servidor termina</w:t>
      </w:r>
      <w:r>
        <w:t xml:space="preserve">. Con campos de texto controlados no se nota. Con desplegables, radios y casillas sí: el reinicio los devuelve al </w:t>
      </w:r>
      <w:r>
        <w:t>valor por omisión y React no los corrige, porque desde su punto de vista ninguna propiedad cambió.</w:t>
      </w:r>
    </w:p>
    <w:p w14:paraId="391B56C5" w14:textId="77777777" w:rsidR="008F1491" w:rsidRDefault="00C609F7">
      <w:pPr>
        <w:spacing w:after="120"/>
      </w:pPr>
      <w:r>
        <w:t xml:space="preserve">El daño real está documentado: el administrador elige una categoría, el estatuto la rechaza, el formulario vuelve a mostrar la categoría anterior </w:t>
      </w:r>
      <w:r>
        <w:rPr>
          <w:b/>
          <w:bCs/>
        </w:rPr>
        <w:t>sin decir nada</w:t>
      </w:r>
      <w:r>
        <w:t>, y si reintenta sin mirar cambia al socio a una categoría que nunca eligió. Un error silencioso con firma del operador.</w:t>
      </w:r>
    </w:p>
    <w:p w14:paraId="68DCA3FF" w14:textId="77777777" w:rsidR="008F1491" w:rsidRDefault="00C609F7">
      <w:pPr>
        <w:spacing w:after="120"/>
      </w:pPr>
      <w:r>
        <w:t xml:space="preserve">La API recomendada resuelve eso y además el cableado: un hook devuelve los valores, el </w:t>
      </w:r>
      <w:r>
        <w:t>actualizador, la referencia al formulario y una función que entrega las propiedades de un campo controlado y registrado de una sola vez. Sobre eso hay tres envoltorios listos para texto, área de texto y desplegable. Un prefijo de identificadores es obligatorio cuando el formulario se repite por fila: sin él los identificadores se duplican y hacer clic en la etiqueta de la fila siete enfoca el campo de la fila uno.</w:t>
      </w:r>
    </w:p>
    <w:p w14:paraId="738C6512" w14:textId="77777777" w:rsidR="008F1491" w:rsidRDefault="00C609F7">
      <w:pPr>
        <w:spacing w:after="120"/>
      </w:pPr>
      <w:r>
        <w:rPr>
          <w:b/>
          <w:bCs/>
        </w:rPr>
        <w:t>Regla de oro.</w:t>
      </w:r>
      <w:r>
        <w:t xml:space="preserve"> Si un formulario tiene un desplegable, un radio o una casilla y corre una </w:t>
      </w:r>
      <w:r>
        <w:t>acción de servidor, se usa la API recomendada. Si no se puede, al menos hay que llamar al hook de sincronización con la referencia del formulario.</w:t>
      </w:r>
    </w:p>
    <w:p w14:paraId="6C0E51E8" w14:textId="77777777" w:rsidR="008F1491" w:rsidRDefault="00C609F7">
      <w:pPr>
        <w:pStyle w:val="Ttulo2"/>
      </w:pPr>
      <w:bookmarkStart w:id="46" w:name="_Toc240118112"/>
      <w:r>
        <w:t>7.3 Turnstile: dónde sí y dónde no</w:t>
      </w:r>
      <w:bookmarkEnd w:id="46"/>
    </w:p>
    <w:p w14:paraId="7C69208C" w14:textId="77777777" w:rsidR="008F1491" w:rsidRDefault="00C609F7">
      <w:pPr>
        <w:spacing w:after="120"/>
      </w:pPr>
      <w:r>
        <w:t xml:space="preserve">El captcha va en </w:t>
      </w:r>
      <w:r>
        <w:rPr>
          <w:b/>
          <w:bCs/>
        </w:rPr>
        <w:t>todos los formularios públicos anónimos</w:t>
      </w:r>
      <w:r>
        <w:t xml:space="preserve">. Hoy son ocho pantallas: los dos primeros pasos del alta web (el documento y los datos personales) y el reenvío de su enlace de retome; el ingreso y su recuperación de contraseña; el primer paso del wizard de </w:t>
      </w:r>
      <w:r>
        <w:t>re-empadronarse y el reenvío de su enlace; y el primer paso del wizard de reportes.</w:t>
      </w:r>
    </w:p>
    <w:p w14:paraId="68129105" w14:textId="77777777" w:rsidR="008F1491" w:rsidRDefault="00C609F7">
      <w:pPr>
        <w:spacing w:after="120"/>
      </w:pPr>
      <w:r>
        <w:rPr>
          <w:b/>
          <w:bCs/>
        </w:rPr>
        <w:t>No va</w:t>
      </w:r>
      <w:r>
        <w:t xml:space="preserve"> en las pantallas que se abren con un token de un solo uso — acceso, restablecimiento y verificación —, ni en los pasos posteriores de un wizard con borrador. El razonamiento es el mismo </w:t>
      </w:r>
      <w:r>
        <w:lastRenderedPageBreak/>
        <w:t>en los dos casos: el token ya es la barrera, no hay nada que enumerar sin él, y poner captcha en cada paso sólo castiga a quien ya la pasó.</w:t>
      </w:r>
    </w:p>
    <w:p w14:paraId="2B5257E4" w14:textId="77777777" w:rsidR="008F1491" w:rsidRDefault="00C609F7">
      <w:pPr>
        <w:spacing w:after="120"/>
      </w:pPr>
      <w:r>
        <w:t xml:space="preserve">El widget va </w:t>
      </w:r>
      <w:r>
        <w:rPr>
          <w:b/>
          <w:bCs/>
        </w:rPr>
        <w:t>dentro</w:t>
      </w:r>
      <w:r>
        <w:t xml:space="preserve"> del formulario (inyecta su propio campo oculto) y se monta en modo </w:t>
      </w:r>
      <w:r>
        <w:t xml:space="preserve">explícito: el modo implícito escanea una sola vez y el widget queda vacío al remontar. La verificación del lado del servidor </w:t>
      </w:r>
      <w:r>
        <w:rPr>
          <w:b/>
          <w:bCs/>
        </w:rPr>
        <w:t>falla cerrado</w:t>
      </w:r>
      <w:r>
        <w:t>.</w:t>
      </w:r>
    </w:p>
    <w:p w14:paraId="11028EF6" w14:textId="77777777" w:rsidR="008F1491" w:rsidRDefault="00C609F7">
      <w:pPr>
        <w:pStyle w:val="Ttulo2"/>
      </w:pPr>
      <w:bookmarkStart w:id="47" w:name="_Toc240118113"/>
      <w:r>
        <w:t>7.4 La deuda anotada</w:t>
      </w:r>
      <w:bookmarkEnd w:id="47"/>
    </w:p>
    <w:p w14:paraId="2A3331A2" w14:textId="77777777" w:rsidR="008F1491" w:rsidRDefault="00C609F7">
      <w:pPr>
        <w:spacing w:after="120"/>
      </w:pPr>
      <w:r>
        <w:t xml:space="preserve">Cuatro formularios y nueve desplegables nativos siguen sin migrar a la API recomendada. Los cuatro usan el hook de sincronización directo, así que </w:t>
      </w:r>
      <w:r>
        <w:rPr>
          <w:b/>
          <w:bCs/>
        </w:rPr>
        <w:t>no tienen el error del reinicio</w:t>
      </w:r>
      <w:r>
        <w:t>, pero sus desplegables no llevan la clase compartida y se ven planos en modo oscuro.</w:t>
      </w:r>
    </w:p>
    <w:p w14:paraId="0903EB85" w14:textId="77777777" w:rsidR="008F1491" w:rsidRDefault="00C609F7">
      <w:pPr>
        <w:spacing w:after="120"/>
      </w:pPr>
      <w:r>
        <w:t>Hay tres deudas más, todas anotadas en comentarios: una pantalla conserva una copia inline de las clases de los filtros; el envoltorio de desplegable de la API recomendada no usa la clase compartida y es justo la divergencia que esa clase existe para resolver; y la primitiva de desplegable de la librería de componentes está sin usar, con cero importadores en todo el proyecto — o se adopta como el desplegable canónico, o es código muerto.</w:t>
      </w:r>
    </w:p>
    <w:p w14:paraId="766F14B8" w14:textId="77777777" w:rsidR="008F1491" w:rsidRDefault="00C609F7">
      <w:pPr>
        <w:spacing w:after="120"/>
      </w:pPr>
      <w:r>
        <w:t>Y media mejora pendiente: el puente ya propaga qué campo falló, pero llevar el foco a ese campo y marcarlo como inválido en cada pantalla quedó fuera de alcance.</w:t>
      </w:r>
    </w:p>
    <w:p w14:paraId="1E7ADB05" w14:textId="77777777" w:rsidR="008F1491" w:rsidRDefault="00C609F7">
      <w:pPr>
        <w:pStyle w:val="Ttulo2"/>
      </w:pPr>
      <w:bookmarkStart w:id="48" w:name="_Toc240118114"/>
      <w:r>
        <w:t>Dónde está en el código</w:t>
      </w:r>
      <w:bookmarkEnd w:id="48"/>
    </w:p>
    <w:p w14:paraId="6A31122D" w14:textId="77777777" w:rsidR="008F1491" w:rsidRDefault="00C609F7">
      <w:pPr>
        <w:pStyle w:val="Prrafodelista"/>
        <w:numPr>
          <w:ilvl w:val="0"/>
          <w:numId w:val="6"/>
        </w:numPr>
        <w:spacing w:after="60"/>
      </w:pPr>
      <w:r>
        <w:rPr>
          <w:rFonts w:ascii="Consolas" w:eastAsia="Consolas" w:hAnsi="Consolas" w:cs="Consolas"/>
          <w:sz w:val="20"/>
          <w:szCs w:val="20"/>
          <w:shd w:val="clear" w:color="auto" w:fill="F1F5F9"/>
        </w:rPr>
        <w:t>src/lib/forms.ts</w:t>
      </w:r>
      <w:r>
        <w:t xml:space="preserve"> — el puente hacia el validador.</w:t>
      </w:r>
    </w:p>
    <w:p w14:paraId="77932D7F" w14:textId="77777777" w:rsidR="008F1491" w:rsidRDefault="00C609F7">
      <w:pPr>
        <w:pStyle w:val="Prrafodelista"/>
        <w:numPr>
          <w:ilvl w:val="0"/>
          <w:numId w:val="6"/>
        </w:numPr>
        <w:spacing w:after="60"/>
      </w:pPr>
      <w:r>
        <w:rPr>
          <w:rFonts w:ascii="Consolas" w:eastAsia="Consolas" w:hAnsi="Consolas" w:cs="Consolas"/>
          <w:sz w:val="20"/>
          <w:szCs w:val="20"/>
          <w:shd w:val="clear" w:color="auto" w:fill="F1F5F9"/>
        </w:rPr>
        <w:t>src/components/admin/synced-fields.tsx</w:t>
      </w:r>
      <w:r>
        <w:t xml:space="preserve"> — la API recomendada.</w:t>
      </w:r>
    </w:p>
    <w:p w14:paraId="64456994" w14:textId="77777777" w:rsidR="008F1491" w:rsidRDefault="00C609F7">
      <w:pPr>
        <w:pStyle w:val="Prrafodelista"/>
        <w:numPr>
          <w:ilvl w:val="0"/>
          <w:numId w:val="6"/>
        </w:numPr>
        <w:spacing w:after="60"/>
      </w:pPr>
      <w:r>
        <w:rPr>
          <w:rFonts w:ascii="Consolas" w:eastAsia="Consolas" w:hAnsi="Consolas" w:cs="Consolas"/>
          <w:sz w:val="20"/>
          <w:szCs w:val="20"/>
          <w:shd w:val="clear" w:color="auto" w:fill="F1F5F9"/>
        </w:rPr>
        <w:t>src/components/admin/use-form-reset-sync.ts</w:t>
      </w:r>
      <w:r>
        <w:t xml:space="preserve"> — el hook y la explicación del error.</w:t>
      </w:r>
    </w:p>
    <w:p w14:paraId="55F04A20" w14:textId="77777777" w:rsidR="008F1491" w:rsidRDefault="00C609F7">
      <w:pPr>
        <w:pStyle w:val="Prrafodelista"/>
        <w:numPr>
          <w:ilvl w:val="0"/>
          <w:numId w:val="6"/>
        </w:numPr>
        <w:spacing w:after="60"/>
      </w:pPr>
      <w:r>
        <w:rPr>
          <w:rFonts w:ascii="Consolas" w:eastAsia="Consolas" w:hAnsi="Consolas" w:cs="Consolas"/>
          <w:sz w:val="20"/>
          <w:szCs w:val="20"/>
          <w:shd w:val="clear" w:color="auto" w:fill="F1F5F9"/>
        </w:rPr>
        <w:t>src/components/public/turnstile-widget.tsx</w:t>
      </w:r>
      <w:r>
        <w:t xml:space="preserve"> y </w:t>
      </w:r>
      <w:r>
        <w:rPr>
          <w:rFonts w:ascii="Consolas" w:eastAsia="Consolas" w:hAnsi="Consolas" w:cs="Consolas"/>
          <w:sz w:val="20"/>
          <w:szCs w:val="20"/>
          <w:shd w:val="clear" w:color="auto" w:fill="F1F5F9"/>
        </w:rPr>
        <w:t>src/lib/turnstile.ts</w:t>
      </w:r>
      <w:r>
        <w:t xml:space="preserve"> — el captcha.</w:t>
      </w:r>
    </w:p>
    <w:p w14:paraId="7E589506" w14:textId="77777777" w:rsidR="008F1491" w:rsidRDefault="00C609F7">
      <w:pPr>
        <w:pStyle w:val="Ttulo1"/>
        <w:pageBreakBefore/>
      </w:pPr>
      <w:bookmarkStart w:id="49" w:name="_Toc240118115"/>
      <w:r>
        <w:lastRenderedPageBreak/>
        <w:t>8. Tema y color</w:t>
      </w:r>
      <w:bookmarkEnd w:id="49"/>
    </w:p>
    <w:p w14:paraId="2759FA7F" w14:textId="77777777" w:rsidR="008F1491" w:rsidRDefault="00C609F7">
      <w:pPr>
        <w:spacing w:after="120"/>
      </w:pPr>
      <w:r>
        <w:t>Tailwind 4 con tema en línea: los tokens son variables CSS definidas en la raíz y en la clase de modo oscuro.</w:t>
      </w:r>
    </w:p>
    <w:p w14:paraId="41EBA298" w14:textId="77777777" w:rsidR="008F1491" w:rsidRDefault="00C609F7">
      <w:pPr>
        <w:pStyle w:val="Ttulo2"/>
      </w:pPr>
      <w:bookmarkStart w:id="50" w:name="_Toc240118116"/>
      <w:r>
        <w:t>8.1 El celeste de marca y el celeste interactivo</w:t>
      </w:r>
      <w:bookmarkEnd w:id="50"/>
    </w:p>
    <w:p w14:paraId="07C96D80" w14:textId="77777777" w:rsidR="008F1491" w:rsidRDefault="00C609F7">
      <w:pPr>
        <w:spacing w:after="120"/>
      </w:pPr>
      <w:r>
        <w:t>Es la sutileza más importante del sistema visual, y se equivoca fácil.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3"/>
        <w:gridCol w:w="970"/>
        <w:gridCol w:w="2395"/>
        <w:gridCol w:w="3954"/>
      </w:tblGrid>
      <w:tr w:rsidR="008F1491" w14:paraId="4C2697D3" w14:textId="77777777">
        <w:tblPrEx>
          <w:tblCellMar>
            <w:top w:w="0" w:type="dxa"/>
            <w:bottom w:w="0" w:type="dxa"/>
          </w:tblCellMar>
        </w:tblPrEx>
        <w:trPr>
          <w:tblHeader/>
        </w:trPr>
        <w:tc>
          <w:tcPr>
            <w:tcW w:w="1763" w:type="dxa"/>
            <w:shd w:val="clear" w:color="auto" w:fill="DCEBF7"/>
            <w:tcMar>
              <w:top w:w="60" w:type="dxa"/>
              <w:left w:w="100" w:type="dxa"/>
              <w:bottom w:w="60" w:type="dxa"/>
              <w:right w:w="100" w:type="dxa"/>
            </w:tcMar>
          </w:tcPr>
          <w:p w14:paraId="557A7787" w14:textId="77777777" w:rsidR="008F1491" w:rsidRDefault="00C609F7">
            <w:r>
              <w:rPr>
                <w:b/>
                <w:bCs/>
              </w:rPr>
              <w:t>Token</w:t>
            </w:r>
          </w:p>
        </w:tc>
        <w:tc>
          <w:tcPr>
            <w:tcW w:w="907" w:type="dxa"/>
            <w:shd w:val="clear" w:color="auto" w:fill="DCEBF7"/>
            <w:tcMar>
              <w:top w:w="60" w:type="dxa"/>
              <w:left w:w="100" w:type="dxa"/>
              <w:bottom w:w="60" w:type="dxa"/>
              <w:right w:w="100" w:type="dxa"/>
            </w:tcMar>
          </w:tcPr>
          <w:p w14:paraId="56486071" w14:textId="77777777" w:rsidR="008F1491" w:rsidRDefault="00C609F7">
            <w:r>
              <w:rPr>
                <w:b/>
                <w:bCs/>
              </w:rPr>
              <w:t>Valor</w:t>
            </w:r>
          </w:p>
        </w:tc>
        <w:tc>
          <w:tcPr>
            <w:tcW w:w="2412" w:type="dxa"/>
            <w:shd w:val="clear" w:color="auto" w:fill="DCEBF7"/>
            <w:tcMar>
              <w:top w:w="60" w:type="dxa"/>
              <w:left w:w="100" w:type="dxa"/>
              <w:bottom w:w="60" w:type="dxa"/>
              <w:right w:w="100" w:type="dxa"/>
            </w:tcMar>
          </w:tcPr>
          <w:p w14:paraId="31A8A632" w14:textId="77777777" w:rsidR="008F1491" w:rsidRDefault="00C609F7">
            <w:r>
              <w:rPr>
                <w:b/>
                <w:bCs/>
              </w:rPr>
              <w:t>Contraste sobre blanco</w:t>
            </w:r>
          </w:p>
        </w:tc>
        <w:tc>
          <w:tcPr>
            <w:tcW w:w="3990" w:type="dxa"/>
            <w:shd w:val="clear" w:color="auto" w:fill="DCEBF7"/>
            <w:tcMar>
              <w:top w:w="60" w:type="dxa"/>
              <w:left w:w="100" w:type="dxa"/>
              <w:bottom w:w="60" w:type="dxa"/>
              <w:right w:w="100" w:type="dxa"/>
            </w:tcMar>
          </w:tcPr>
          <w:p w14:paraId="2DFC8928" w14:textId="77777777" w:rsidR="008F1491" w:rsidRDefault="00C609F7">
            <w:r>
              <w:rPr>
                <w:b/>
                <w:bCs/>
              </w:rPr>
              <w:t>Uso permitido</w:t>
            </w:r>
          </w:p>
        </w:tc>
      </w:tr>
      <w:tr w:rsidR="008F1491" w14:paraId="4EF67CC4" w14:textId="77777777">
        <w:tblPrEx>
          <w:tblCellMar>
            <w:top w:w="0" w:type="dxa"/>
            <w:bottom w:w="0" w:type="dxa"/>
          </w:tblCellMar>
        </w:tblPrEx>
        <w:tc>
          <w:tcPr>
            <w:tcW w:w="1763" w:type="dxa"/>
            <w:tcMar>
              <w:top w:w="60" w:type="dxa"/>
              <w:left w:w="100" w:type="dxa"/>
              <w:bottom w:w="60" w:type="dxa"/>
              <w:right w:w="100" w:type="dxa"/>
            </w:tcMar>
          </w:tcPr>
          <w:p w14:paraId="7F9B60C0" w14:textId="77777777" w:rsidR="008F1491" w:rsidRDefault="00C609F7">
            <w:r>
              <w:t>Marca (no es token)</w:t>
            </w:r>
          </w:p>
        </w:tc>
        <w:tc>
          <w:tcPr>
            <w:tcW w:w="907" w:type="dxa"/>
            <w:tcMar>
              <w:top w:w="60" w:type="dxa"/>
              <w:left w:w="100" w:type="dxa"/>
              <w:bottom w:w="60" w:type="dxa"/>
              <w:right w:w="100" w:type="dxa"/>
            </w:tcMar>
          </w:tcPr>
          <w:p w14:paraId="06DBA38F" w14:textId="77777777" w:rsidR="008F1491" w:rsidRDefault="00C609F7">
            <w:r>
              <w:rPr>
                <w:rFonts w:ascii="Consolas" w:eastAsia="Consolas" w:hAnsi="Consolas" w:cs="Consolas"/>
                <w:sz w:val="20"/>
                <w:szCs w:val="20"/>
                <w:shd w:val="clear" w:color="auto" w:fill="F1F5F9"/>
              </w:rPr>
              <w:t>#2E9BDF</w:t>
            </w:r>
          </w:p>
        </w:tc>
        <w:tc>
          <w:tcPr>
            <w:tcW w:w="2412" w:type="dxa"/>
            <w:tcMar>
              <w:top w:w="60" w:type="dxa"/>
              <w:left w:w="100" w:type="dxa"/>
              <w:bottom w:w="60" w:type="dxa"/>
              <w:right w:w="100" w:type="dxa"/>
            </w:tcMar>
          </w:tcPr>
          <w:p w14:paraId="331E5787" w14:textId="77777777" w:rsidR="008F1491" w:rsidRDefault="00C609F7">
            <w:r>
              <w:t>3,06:1</w:t>
            </w:r>
          </w:p>
        </w:tc>
        <w:tc>
          <w:tcPr>
            <w:tcW w:w="3990" w:type="dxa"/>
            <w:tcMar>
              <w:top w:w="60" w:type="dxa"/>
              <w:left w:w="100" w:type="dxa"/>
              <w:bottom w:w="60" w:type="dxa"/>
              <w:right w:w="100" w:type="dxa"/>
            </w:tcMar>
          </w:tcPr>
          <w:p w14:paraId="2E10A0D3" w14:textId="77777777" w:rsidR="008F1491" w:rsidRDefault="00C609F7">
            <w:r>
              <w:t>Sólo texto grande y superficies decorativas</w:t>
            </w:r>
          </w:p>
        </w:tc>
      </w:tr>
      <w:tr w:rsidR="008F1491" w14:paraId="0F7AF646" w14:textId="77777777">
        <w:tblPrEx>
          <w:tblCellMar>
            <w:top w:w="0" w:type="dxa"/>
            <w:bottom w:w="0" w:type="dxa"/>
          </w:tblCellMar>
        </w:tblPrEx>
        <w:tc>
          <w:tcPr>
            <w:tcW w:w="1763" w:type="dxa"/>
            <w:tcMar>
              <w:top w:w="60" w:type="dxa"/>
              <w:left w:w="100" w:type="dxa"/>
              <w:bottom w:w="60" w:type="dxa"/>
              <w:right w:w="100" w:type="dxa"/>
            </w:tcMar>
          </w:tcPr>
          <w:p w14:paraId="611D5B4B" w14:textId="77777777" w:rsidR="008F1491" w:rsidRDefault="00C609F7">
            <w:r>
              <w:rPr>
                <w:rFonts w:ascii="Consolas" w:eastAsia="Consolas" w:hAnsi="Consolas" w:cs="Consolas"/>
                <w:sz w:val="20"/>
                <w:szCs w:val="20"/>
                <w:shd w:val="clear" w:color="auto" w:fill="F1F5F9"/>
              </w:rPr>
              <w:t>--primary</w:t>
            </w:r>
          </w:p>
        </w:tc>
        <w:tc>
          <w:tcPr>
            <w:tcW w:w="907" w:type="dxa"/>
            <w:tcMar>
              <w:top w:w="60" w:type="dxa"/>
              <w:left w:w="100" w:type="dxa"/>
              <w:bottom w:w="60" w:type="dxa"/>
              <w:right w:w="100" w:type="dxa"/>
            </w:tcMar>
          </w:tcPr>
          <w:p w14:paraId="3E444242" w14:textId="77777777" w:rsidR="008F1491" w:rsidRDefault="00C609F7">
            <w:r>
              <w:rPr>
                <w:rFonts w:ascii="Consolas" w:eastAsia="Consolas" w:hAnsi="Consolas" w:cs="Consolas"/>
                <w:sz w:val="20"/>
                <w:szCs w:val="20"/>
                <w:shd w:val="clear" w:color="auto" w:fill="F1F5F9"/>
              </w:rPr>
              <w:t>#0079BC</w:t>
            </w:r>
          </w:p>
        </w:tc>
        <w:tc>
          <w:tcPr>
            <w:tcW w:w="2412" w:type="dxa"/>
            <w:tcMar>
              <w:top w:w="60" w:type="dxa"/>
              <w:left w:w="100" w:type="dxa"/>
              <w:bottom w:w="60" w:type="dxa"/>
              <w:right w:w="100" w:type="dxa"/>
            </w:tcMar>
          </w:tcPr>
          <w:p w14:paraId="5BAEBB09" w14:textId="77777777" w:rsidR="008F1491" w:rsidRDefault="00C609F7">
            <w:r>
              <w:t>4,71:1</w:t>
            </w:r>
          </w:p>
        </w:tc>
        <w:tc>
          <w:tcPr>
            <w:tcW w:w="3990" w:type="dxa"/>
            <w:tcMar>
              <w:top w:w="60" w:type="dxa"/>
              <w:left w:w="100" w:type="dxa"/>
              <w:bottom w:w="60" w:type="dxa"/>
              <w:right w:w="100" w:type="dxa"/>
            </w:tcMar>
          </w:tcPr>
          <w:p w14:paraId="594A3909" w14:textId="77777777" w:rsidR="008F1491" w:rsidRDefault="00C609F7">
            <w:r>
              <w:t>Botones, enlaces, foco: todo lo interactivo</w:t>
            </w:r>
          </w:p>
        </w:tc>
      </w:tr>
      <w:tr w:rsidR="008F1491" w14:paraId="23ADA007" w14:textId="77777777">
        <w:tblPrEx>
          <w:tblCellMar>
            <w:top w:w="0" w:type="dxa"/>
            <w:bottom w:w="0" w:type="dxa"/>
          </w:tblCellMar>
        </w:tblPrEx>
        <w:tc>
          <w:tcPr>
            <w:tcW w:w="1763" w:type="dxa"/>
            <w:tcMar>
              <w:top w:w="60" w:type="dxa"/>
              <w:left w:w="100" w:type="dxa"/>
              <w:bottom w:w="60" w:type="dxa"/>
              <w:right w:w="100" w:type="dxa"/>
            </w:tcMar>
          </w:tcPr>
          <w:p w14:paraId="7B469366" w14:textId="77777777" w:rsidR="008F1491" w:rsidRDefault="00C609F7">
            <w:r>
              <w:rPr>
                <w:rFonts w:ascii="Consolas" w:eastAsia="Consolas" w:hAnsi="Consolas" w:cs="Consolas"/>
                <w:sz w:val="20"/>
                <w:szCs w:val="20"/>
                <w:shd w:val="clear" w:color="auto" w:fill="F1F5F9"/>
              </w:rPr>
              <w:t>--sidebar-primary</w:t>
            </w:r>
          </w:p>
        </w:tc>
        <w:tc>
          <w:tcPr>
            <w:tcW w:w="907" w:type="dxa"/>
            <w:tcMar>
              <w:top w:w="60" w:type="dxa"/>
              <w:left w:w="100" w:type="dxa"/>
              <w:bottom w:w="60" w:type="dxa"/>
              <w:right w:w="100" w:type="dxa"/>
            </w:tcMar>
          </w:tcPr>
          <w:p w14:paraId="5D91A431" w14:textId="77777777" w:rsidR="008F1491" w:rsidRDefault="00C609F7">
            <w:r>
              <w:rPr>
                <w:rFonts w:ascii="Consolas" w:eastAsia="Consolas" w:hAnsi="Consolas" w:cs="Consolas"/>
                <w:sz w:val="20"/>
                <w:szCs w:val="20"/>
                <w:shd w:val="clear" w:color="auto" w:fill="F1F5F9"/>
              </w:rPr>
              <w:t>#2E9BDF</w:t>
            </w:r>
          </w:p>
        </w:tc>
        <w:tc>
          <w:tcPr>
            <w:tcW w:w="2412" w:type="dxa"/>
            <w:tcMar>
              <w:top w:w="60" w:type="dxa"/>
              <w:left w:w="100" w:type="dxa"/>
              <w:bottom w:w="60" w:type="dxa"/>
              <w:right w:w="100" w:type="dxa"/>
            </w:tcMar>
          </w:tcPr>
          <w:p w14:paraId="3754DA9F" w14:textId="77777777" w:rsidR="008F1491" w:rsidRDefault="00C609F7">
            <w:r>
              <w:t>≥3:1 sobre el fondo oscuro</w:t>
            </w:r>
          </w:p>
        </w:tc>
        <w:tc>
          <w:tcPr>
            <w:tcW w:w="3990" w:type="dxa"/>
            <w:tcMar>
              <w:top w:w="60" w:type="dxa"/>
              <w:left w:w="100" w:type="dxa"/>
              <w:bottom w:w="60" w:type="dxa"/>
              <w:right w:w="100" w:type="dxa"/>
            </w:tcMar>
          </w:tcPr>
          <w:p w14:paraId="4D53D20A" w14:textId="77777777" w:rsidR="008F1491" w:rsidRDefault="00C609F7">
            <w:r>
              <w:t>Indicador de ítem activo en la lateral</w:t>
            </w:r>
          </w:p>
        </w:tc>
      </w:tr>
    </w:tbl>
    <w:p w14:paraId="56E0F094" w14:textId="77777777" w:rsidR="008F1491" w:rsidRDefault="008F1491"/>
    <w:p w14:paraId="0E7A34E9" w14:textId="77777777" w:rsidR="008F1491" w:rsidRDefault="00C609F7">
      <w:pPr>
        <w:spacing w:after="120"/>
      </w:pPr>
      <w:r>
        <w:t>El celeste institucional no llega al mínimo de contraste para texto normal, así que el proyecto derivó una variante interactiva más oscura. Usar el de marca en un botón es el error más probable de quien llega nuevo.</w:t>
      </w:r>
    </w:p>
    <w:p w14:paraId="014C8BA4" w14:textId="77777777" w:rsidR="008F1491" w:rsidRDefault="00C609F7">
      <w:pPr>
        <w:spacing w:after="120"/>
      </w:pPr>
      <w:r>
        <w:t xml:space="preserve">Para el feedback hay dos tokens propios, verde y ámbar, con su par para modo oscuro. </w:t>
      </w:r>
      <w:r>
        <w:rPr>
          <w:b/>
          <w:bCs/>
        </w:rPr>
        <w:t>Está prohibido usar verde o ámbar crudos</w:t>
      </w:r>
      <w:r>
        <w:t xml:space="preserve"> del framework de clases, y hay un test que lee las </w:t>
      </w:r>
      <w:r>
        <w:t>constantes compartidas y falla si aparece cualquier color crudo de la paleta.</w:t>
      </w:r>
    </w:p>
    <w:p w14:paraId="7095C082" w14:textId="77777777" w:rsidR="008F1491" w:rsidRDefault="00C609F7">
      <w:pPr>
        <w:pStyle w:val="Ttulo2"/>
      </w:pPr>
      <w:bookmarkStart w:id="51" w:name="_Toc240118117"/>
      <w:r>
        <w:t>8.2 El panel es siempre celeste profundo</w:t>
      </w:r>
      <w:bookmarkEnd w:id="51"/>
    </w:p>
    <w:p w14:paraId="3C072254" w14:textId="77777777" w:rsidR="008F1491" w:rsidRDefault="00C609F7">
      <w:pPr>
        <w:spacing w:after="120"/>
      </w:pPr>
      <w:r>
        <w:t xml:space="preserve">Los tokens del marco tienen </w:t>
      </w:r>
      <w:r>
        <w:rPr>
          <w:b/>
          <w:bCs/>
        </w:rPr>
        <w:t>los mismos valores en modo claro y en modo oscuro</w:t>
      </w:r>
      <w:r>
        <w:t>: el panel no cambia de color con el tema. La trampa documentada es que ya no son sólo del panel — el pie del sitio público también los consume para vestirse igual que la lateral, así que tocar un valor repinta las dos cosas y hay que verificar las dos.</w:t>
      </w:r>
    </w:p>
    <w:p w14:paraId="78BCD37E" w14:textId="77777777" w:rsidR="008F1491" w:rsidRDefault="00C609F7">
      <w:pPr>
        <w:pStyle w:val="Ttulo2"/>
      </w:pPr>
      <w:bookmarkStart w:id="52" w:name="_Toc240118118"/>
      <w:r>
        <w:t>8.3 La regla de contraste que se mide, no se supone</w:t>
      </w:r>
      <w:bookmarkEnd w:id="52"/>
    </w:p>
    <w:p w14:paraId="7F0A86F3" w14:textId="77777777" w:rsidR="008F1491" w:rsidRDefault="00C609F7">
      <w:pPr>
        <w:spacing w:after="120"/>
      </w:pPr>
      <w:r>
        <w:t xml:space="preserve">Un control deshabilitado se atenúa </w:t>
      </w:r>
      <w:r>
        <w:rPr>
          <w:b/>
          <w:bCs/>
        </w:rPr>
        <w:t>por su superficie y sus controles decorativos</w:t>
      </w:r>
      <w:r>
        <w:t>, nunca por su texto. El caso que lo fijó: la tarjeta de categoría deshabilitada del alta web. La línea que explica el motivo es la única información que recibe el vecino sobre por qué no puede seguir, y atenuar la tarjeta entera la dejó medida en 2,3:1, muy por debajo del mínimo. Hay un test de fuente que impide que vuelva.</w:t>
      </w:r>
    </w:p>
    <w:p w14:paraId="51E813FC" w14:textId="77777777" w:rsidR="008F1491" w:rsidRDefault="00C609F7">
      <w:pPr>
        <w:spacing w:after="120"/>
      </w:pPr>
      <w:r>
        <w:t xml:space="preserve">El resto de lo que define el archivo de estilos: la escala de radios derivada de un único </w:t>
      </w:r>
      <w:r>
        <w:t>valor base; el alias de fuente de encabezados; los estilos del cuerpo de noticias, compartidos entre el editor del panel y la página pública, con quiebre de palabra agresivo porque una URL pegada a mano arrastraba el ancho de toda la página en pantalla angosta; y un ajuste que lleva los botones de zoom del mapa a 44 píxeles, nombrando la clase del propio botón para no depender del orden de carga de las hojas.</w:t>
      </w:r>
    </w:p>
    <w:p w14:paraId="4F538030" w14:textId="77777777" w:rsidR="008F1491" w:rsidRDefault="00C609F7">
      <w:pPr>
        <w:pStyle w:val="Ttulo2"/>
      </w:pPr>
      <w:bookmarkStart w:id="53" w:name="_Toc240118119"/>
      <w:r>
        <w:t>8.4 Los tests que fijan todo esto</w:t>
      </w:r>
      <w:bookmarkEnd w:id="53"/>
    </w:p>
    <w:p w14:paraId="5169A2E1" w14:textId="77777777" w:rsidR="008F1491" w:rsidRDefault="00C609F7">
      <w:pPr>
        <w:spacing w:after="120"/>
      </w:pPr>
      <w:r>
        <w:lastRenderedPageBreak/>
        <w:t>Hay trece archivos de test "de fuente": leen el repositorio en lugar de ejecutar código, y fijan convenciones que ningún test de comportamiento podría ver. Los que tocan este capítulo y el anterior:</w:t>
      </w:r>
    </w:p>
    <w:p w14:paraId="5C9A6BBA" w14:textId="77777777" w:rsidR="008F1491" w:rsidRDefault="00C609F7">
      <w:pPr>
        <w:pStyle w:val="Prrafodelista"/>
        <w:numPr>
          <w:ilvl w:val="0"/>
          <w:numId w:val="6"/>
        </w:numPr>
        <w:spacing w:after="60"/>
      </w:pPr>
      <w:r>
        <w:t>El de pestañas de sección prohíbe el color crudo sobre la concatenación de las constantes, exige que las ocho barras importen del módulo compartido y que ninguna conserve restos del subrayado viejo, y fija el negativo de la navegación del panel de socio.</w:t>
      </w:r>
    </w:p>
    <w:p w14:paraId="2B239E2E" w14:textId="77777777" w:rsidR="008F1491" w:rsidRDefault="00C609F7">
      <w:pPr>
        <w:pStyle w:val="Prrafodelista"/>
        <w:numPr>
          <w:ilvl w:val="0"/>
          <w:numId w:val="6"/>
        </w:numPr>
        <w:spacing w:after="60"/>
      </w:pPr>
      <w:r>
        <w:t>El de tarjetas del tablero cruza las dos fuentes de navegación sin leer disco.</w:t>
      </w:r>
    </w:p>
    <w:p w14:paraId="10781BDD" w14:textId="77777777" w:rsidR="008F1491" w:rsidRDefault="00C609F7">
      <w:pPr>
        <w:pStyle w:val="Prrafodelista"/>
        <w:numPr>
          <w:ilvl w:val="0"/>
          <w:numId w:val="6"/>
        </w:numPr>
        <w:spacing w:after="60"/>
      </w:pPr>
      <w:r>
        <w:t>El de navegación del panel verifica que cada enlace tenga su archivo de página en disco.</w:t>
      </w:r>
    </w:p>
    <w:p w14:paraId="6AD195E5" w14:textId="77777777" w:rsidR="008F1491" w:rsidRDefault="00C609F7">
      <w:pPr>
        <w:pStyle w:val="Prrafodelista"/>
        <w:numPr>
          <w:ilvl w:val="0"/>
          <w:numId w:val="6"/>
        </w:numPr>
        <w:spacing w:after="240"/>
      </w:pPr>
      <w:r>
        <w:t xml:space="preserve">Los de cabeceras comparan la configuración del framework contra la constante del módulo y exigen que las entradas específicas estén declaradas </w:t>
      </w:r>
      <w:r>
        <w:rPr>
          <w:b/>
          <w:bCs/>
        </w:rPr>
        <w:t>después</w:t>
      </w:r>
      <w:r>
        <w:t xml:space="preserve"> de la global, porque el framework las copia con un método que reemplaza en lugar de agregar.</w:t>
      </w:r>
    </w:p>
    <w:p w14:paraId="05705D45" w14:textId="77777777" w:rsidR="008F1491" w:rsidRDefault="00C609F7">
      <w:pPr>
        <w:pStyle w:val="Ttulo2"/>
      </w:pPr>
      <w:bookmarkStart w:id="54" w:name="_Toc240118120"/>
      <w:r>
        <w:t>Dónde está en el código</w:t>
      </w:r>
      <w:bookmarkEnd w:id="54"/>
    </w:p>
    <w:p w14:paraId="42B6C2E9" w14:textId="77777777" w:rsidR="008F1491" w:rsidRDefault="00C609F7">
      <w:pPr>
        <w:pStyle w:val="Prrafodelista"/>
        <w:numPr>
          <w:ilvl w:val="0"/>
          <w:numId w:val="6"/>
        </w:numPr>
        <w:spacing w:after="60"/>
      </w:pPr>
      <w:r>
        <w:rPr>
          <w:rFonts w:ascii="Consolas" w:eastAsia="Consolas" w:hAnsi="Consolas" w:cs="Consolas"/>
          <w:sz w:val="20"/>
          <w:szCs w:val="20"/>
          <w:shd w:val="clear" w:color="auto" w:fill="F1F5F9"/>
        </w:rPr>
        <w:t>src/app/globals.css</w:t>
      </w:r>
      <w:r>
        <w:t xml:space="preserve"> — todos los tokens, con el porqué de cada bloque.</w:t>
      </w:r>
    </w:p>
    <w:p w14:paraId="786029E0" w14:textId="77777777" w:rsidR="008F1491" w:rsidRDefault="00C609F7">
      <w:pPr>
        <w:pStyle w:val="Prrafodelista"/>
        <w:numPr>
          <w:ilvl w:val="0"/>
          <w:numId w:val="6"/>
        </w:numPr>
        <w:spacing w:after="60"/>
      </w:pPr>
      <w:r>
        <w:rPr>
          <w:rFonts w:ascii="Consolas" w:eastAsia="Consolas" w:hAnsi="Consolas" w:cs="Consolas"/>
          <w:sz w:val="20"/>
          <w:szCs w:val="20"/>
          <w:shd w:val="clear" w:color="auto" w:fill="F1F5F9"/>
        </w:rPr>
        <w:t>src/components/ui/</w:t>
      </w:r>
      <w:r>
        <w:t xml:space="preserve"> — las doce primitivas y sus variantes locales.</w:t>
      </w:r>
    </w:p>
    <w:p w14:paraId="1C337049" w14:textId="77777777" w:rsidR="008F1491" w:rsidRDefault="00C609F7">
      <w:pPr>
        <w:pStyle w:val="Prrafodelista"/>
        <w:numPr>
          <w:ilvl w:val="0"/>
          <w:numId w:val="6"/>
        </w:numPr>
        <w:spacing w:after="60"/>
      </w:pPr>
      <w:r>
        <w:rPr>
          <w:rFonts w:ascii="Consolas" w:eastAsia="Consolas" w:hAnsi="Consolas" w:cs="Consolas"/>
          <w:sz w:val="20"/>
          <w:szCs w:val="20"/>
          <w:shd w:val="clear" w:color="auto" w:fill="F1F5F9"/>
        </w:rPr>
        <w:t>tests/section-tabs.test.ts</w:t>
      </w:r>
      <w:r>
        <w:t xml:space="preserve"> y </w:t>
      </w:r>
      <w:r>
        <w:rPr>
          <w:rFonts w:ascii="Consolas" w:eastAsia="Consolas" w:hAnsi="Consolas" w:cs="Consolas"/>
          <w:sz w:val="20"/>
          <w:szCs w:val="20"/>
          <w:shd w:val="clear" w:color="auto" w:fill="F1F5F9"/>
        </w:rPr>
        <w:t>tests/dashboard-cards.test.ts</w:t>
      </w:r>
      <w:r>
        <w:t xml:space="preserve"> — los dos tests de fuente más citados en este documento.</w:t>
      </w:r>
    </w:p>
    <w:p w14:paraId="7C67685F" w14:textId="77777777" w:rsidR="008F1491" w:rsidRDefault="00C609F7">
      <w:pPr>
        <w:pStyle w:val="Ttulo1"/>
        <w:pageBreakBefore/>
      </w:pPr>
      <w:bookmarkStart w:id="55" w:name="_Toc240118121"/>
      <w:r>
        <w:lastRenderedPageBreak/>
        <w:t>9. Checklist del desarrollador nuevo</w:t>
      </w:r>
      <w:bookmarkEnd w:id="55"/>
    </w:p>
    <w:p w14:paraId="261C0C22" w14:textId="77777777" w:rsidR="008F1491" w:rsidRDefault="00C609F7">
      <w:pPr>
        <w:pStyle w:val="Ttulo2"/>
      </w:pPr>
      <w:bookmarkStart w:id="56" w:name="_Toc240118122"/>
      <w:r>
        <w:t>9.1 Puesta en marcha</w:t>
      </w:r>
      <w:bookmarkEnd w:id="56"/>
    </w:p>
    <w:p w14:paraId="1D0A4580" w14:textId="77777777" w:rsidR="008F1491" w:rsidRDefault="00C609F7">
      <w:pPr>
        <w:pStyle w:val="Prrafodelista"/>
        <w:numPr>
          <w:ilvl w:val="0"/>
          <w:numId w:val="7"/>
        </w:numPr>
        <w:spacing w:after="60"/>
      </w:pPr>
      <w:r>
        <w:t xml:space="preserve">Clonar el repositorio e instalar Node y Docker. El repositorio </w:t>
      </w:r>
      <w:r>
        <w:rPr>
          <w:b/>
          <w:bCs/>
        </w:rPr>
        <w:t>no fija la versión</w:t>
      </w:r>
      <w:r>
        <w:t xml:space="preserve">: no hay campo de motores en </w:t>
      </w:r>
      <w:r>
        <w:rPr>
          <w:rFonts w:ascii="Consolas" w:eastAsia="Consolas" w:hAnsi="Consolas" w:cs="Consolas"/>
          <w:sz w:val="20"/>
          <w:szCs w:val="20"/>
          <w:shd w:val="clear" w:color="auto" w:fill="F1F5F9"/>
        </w:rPr>
        <w:t>package.json</w:t>
      </w:r>
      <w:r>
        <w:t xml:space="preserve"> ni archivo de versión para el gestor. El servidor corre Node 22 LTS según el relevamiento de infraestructura, y la máquina de desarrollo del </w:t>
      </w:r>
      <w:r>
        <w:t>operador tiene la 24. Ante la duda, la que manda es la del servidor.</w:t>
      </w:r>
    </w:p>
    <w:p w14:paraId="2E190E7A" w14:textId="77777777" w:rsidR="008F1491" w:rsidRDefault="00C609F7">
      <w:pPr>
        <w:pStyle w:val="Prrafodelista"/>
        <w:numPr>
          <w:ilvl w:val="0"/>
          <w:numId w:val="7"/>
        </w:numPr>
        <w:spacing w:after="60"/>
      </w:pPr>
      <w:r>
        <w:t xml:space="preserve">Copiar </w:t>
      </w:r>
      <w:r>
        <w:rPr>
          <w:rFonts w:ascii="Consolas" w:eastAsia="Consolas" w:hAnsi="Consolas" w:cs="Consolas"/>
          <w:sz w:val="20"/>
          <w:szCs w:val="20"/>
          <w:shd w:val="clear" w:color="auto" w:fill="F1F5F9"/>
        </w:rPr>
        <w:t>.env.example</w:t>
      </w:r>
      <w:r>
        <w:t xml:space="preserve"> a </w:t>
      </w:r>
      <w:r>
        <w:rPr>
          <w:rFonts w:ascii="Consolas" w:eastAsia="Consolas" w:hAnsi="Consolas" w:cs="Consolas"/>
          <w:sz w:val="20"/>
          <w:szCs w:val="20"/>
          <w:shd w:val="clear" w:color="auto" w:fill="F1F5F9"/>
        </w:rPr>
        <w:t>.env</w:t>
      </w:r>
      <w:r>
        <w:t xml:space="preserve"> y completar. Las claves de prueba del captcha son las públicas del proveedor; las de pagos van vacías hasta que se necesite el circuito de cobro.</w:t>
      </w:r>
    </w:p>
    <w:p w14:paraId="124D2308" w14:textId="77777777" w:rsidR="008F1491" w:rsidRDefault="00C609F7">
      <w:pPr>
        <w:pStyle w:val="Prrafodelista"/>
        <w:numPr>
          <w:ilvl w:val="0"/>
          <w:numId w:val="7"/>
        </w:numPr>
        <w:spacing w:after="60"/>
      </w:pPr>
      <w:r>
        <w:t xml:space="preserve">Levantar la base con </w:t>
      </w:r>
      <w:r>
        <w:rPr>
          <w:rFonts w:ascii="Consolas" w:eastAsia="Consolas" w:hAnsi="Consolas" w:cs="Consolas"/>
          <w:sz w:val="20"/>
          <w:szCs w:val="20"/>
          <w:shd w:val="clear" w:color="auto" w:fill="F1F5F9"/>
        </w:rPr>
        <w:t>docker compose up -d</w:t>
      </w:r>
      <w:r>
        <w:t>. Es MariaDB 10.11, la misma versión mayor que el servidor, publicada sólo en la interfaz local, y crea también la base sombra con el mismo juego de caracteres.</w:t>
      </w:r>
    </w:p>
    <w:p w14:paraId="3445B30A" w14:textId="77777777" w:rsidR="008F1491" w:rsidRDefault="00C609F7">
      <w:pPr>
        <w:pStyle w:val="Prrafodelista"/>
        <w:numPr>
          <w:ilvl w:val="0"/>
          <w:numId w:val="7"/>
        </w:numPr>
        <w:spacing w:after="60"/>
      </w:pPr>
      <w:r>
        <w:t xml:space="preserve">Correr </w:t>
      </w:r>
      <w:r>
        <w:rPr>
          <w:rFonts w:ascii="Consolas" w:eastAsia="Consolas" w:hAnsi="Consolas" w:cs="Consolas"/>
          <w:sz w:val="20"/>
          <w:szCs w:val="20"/>
          <w:shd w:val="clear" w:color="auto" w:fill="F1F5F9"/>
        </w:rPr>
        <w:t>npx prisma migrate dev</w:t>
      </w:r>
      <w:r>
        <w:t xml:space="preserve">. Nunca </w:t>
      </w:r>
      <w:r>
        <w:rPr>
          <w:rFonts w:ascii="Consolas" w:eastAsia="Consolas" w:hAnsi="Consolas" w:cs="Consolas"/>
          <w:sz w:val="20"/>
          <w:szCs w:val="20"/>
          <w:shd w:val="clear" w:color="auto" w:fill="F1F5F9"/>
        </w:rPr>
        <w:t>db push</w:t>
      </w:r>
      <w:r>
        <w:t>: el proyecto se despliega con migraciones.</w:t>
      </w:r>
    </w:p>
    <w:p w14:paraId="70F244E5" w14:textId="77777777" w:rsidR="008F1491" w:rsidRDefault="00C609F7">
      <w:pPr>
        <w:pStyle w:val="Prrafodelista"/>
        <w:numPr>
          <w:ilvl w:val="0"/>
          <w:numId w:val="7"/>
        </w:numPr>
        <w:spacing w:after="60"/>
      </w:pPr>
      <w:r>
        <w:t xml:space="preserve">Correr la siembra. Crea roles, el superadministrador y los borradores de textos legales. Nunca pisa la contraseña de un usuario existente y </w:t>
      </w:r>
      <w:r>
        <w:rPr>
          <w:b/>
          <w:bCs/>
        </w:rPr>
        <w:t>no re-otorga roles</w:t>
      </w:r>
      <w:r>
        <w:t xml:space="preserve">, porque corre en cada despliegue y re-otorgarlos haría que una revocación deliberada volviera sola. Los usuarios de prueba sólo se crean con la variable de opt-in correspondiente, y con esa variable en producción la siembra </w:t>
      </w:r>
      <w:r>
        <w:rPr>
          <w:b/>
          <w:bCs/>
        </w:rPr>
        <w:t>lanza</w:t>
      </w:r>
      <w:r>
        <w:t>.</w:t>
      </w:r>
    </w:p>
    <w:p w14:paraId="194A0339" w14:textId="77777777" w:rsidR="008F1491" w:rsidRDefault="00C609F7">
      <w:pPr>
        <w:pStyle w:val="Prrafodelista"/>
        <w:numPr>
          <w:ilvl w:val="0"/>
          <w:numId w:val="7"/>
        </w:numPr>
        <w:spacing w:after="60"/>
      </w:pPr>
      <w:r>
        <w:t>Importar los datos fundacionales con los scripts: las 40 calles del barrio, el padrón del Libro N° 1 y la foto de deuda. Los tres son idempotentes y abortan ante cualquier ambigüedad. Si se va a trabajar sobre plazos del re-empadronamiento, sembrar también los feriados.</w:t>
      </w:r>
    </w:p>
    <w:p w14:paraId="476A6943" w14:textId="77777777" w:rsidR="008F1491" w:rsidRDefault="00C609F7">
      <w:pPr>
        <w:pStyle w:val="Prrafodelista"/>
        <w:numPr>
          <w:ilvl w:val="0"/>
          <w:numId w:val="7"/>
        </w:numPr>
        <w:spacing w:after="60"/>
      </w:pPr>
      <w:r>
        <w:t xml:space="preserve">Arrancar con </w:t>
      </w:r>
      <w:r>
        <w:rPr>
          <w:rFonts w:ascii="Consolas" w:eastAsia="Consolas" w:hAnsi="Consolas" w:cs="Consolas"/>
          <w:sz w:val="20"/>
          <w:szCs w:val="20"/>
          <w:shd w:val="clear" w:color="auto" w:fill="F1F5F9"/>
        </w:rPr>
        <w:t>npm run dev</w:t>
      </w:r>
      <w:r>
        <w:t>. Levanta en el puerto 3000; el puerto 3006 es del comando de producción y está en el script, no en el entorno.</w:t>
      </w:r>
    </w:p>
    <w:p w14:paraId="58551B16" w14:textId="77777777" w:rsidR="008F1491" w:rsidRDefault="00C609F7">
      <w:pPr>
        <w:pStyle w:val="Prrafodelista"/>
        <w:numPr>
          <w:ilvl w:val="0"/>
          <w:numId w:val="7"/>
        </w:numPr>
        <w:spacing w:after="60"/>
      </w:pPr>
      <w:r>
        <w:t xml:space="preserve">Correr </w:t>
      </w:r>
      <w:r>
        <w:rPr>
          <w:rFonts w:ascii="Consolas" w:eastAsia="Consolas" w:hAnsi="Consolas" w:cs="Consolas"/>
          <w:sz w:val="20"/>
          <w:szCs w:val="20"/>
          <w:shd w:val="clear" w:color="auto" w:fill="F1F5F9"/>
        </w:rPr>
        <w:t>npm test</w:t>
      </w:r>
      <w:r>
        <w:t>. Son 293 archivos de test unitario y no necesitan base.</w:t>
      </w:r>
    </w:p>
    <w:p w14:paraId="53FCFC79" w14:textId="77777777" w:rsidR="008F1491" w:rsidRDefault="00C609F7">
      <w:pPr>
        <w:pStyle w:val="Prrafodelista"/>
        <w:numPr>
          <w:ilvl w:val="0"/>
          <w:numId w:val="7"/>
        </w:numPr>
        <w:spacing w:after="60"/>
      </w:pPr>
      <w:r>
        <w:t>Para la suite de integración hace falta una base real y migrada y la variable de conexión de test. Sin esa variable los cuatro archivos se saltean enteros y la suite pasa en verde sin haber probado nada: conviene saberlo antes de confiar en el resultado.</w:t>
      </w:r>
    </w:p>
    <w:p w14:paraId="2B6E93DC" w14:textId="77777777" w:rsidR="008F1491" w:rsidRDefault="00C609F7">
      <w:pPr>
        <w:pStyle w:val="Prrafodelista"/>
        <w:numPr>
          <w:ilvl w:val="0"/>
          <w:numId w:val="7"/>
        </w:numPr>
        <w:spacing w:after="240"/>
      </w:pPr>
      <w:r>
        <w:t>Entrar al panel con el usuario de prueba de administración. La contraseña sale de la variable de siembra del entorno local.</w:t>
      </w:r>
    </w:p>
    <w:p w14:paraId="4C2B39F6" w14:textId="77777777" w:rsidR="008F1491" w:rsidRDefault="00C609F7">
      <w:pPr>
        <w:pStyle w:val="Ttulo2"/>
      </w:pPr>
      <w:bookmarkStart w:id="57" w:name="_Toc240118123"/>
      <w:r>
        <w:t>9.2 La primera pantalla del panel</w:t>
      </w:r>
      <w:bookmarkEnd w:id="57"/>
    </w:p>
    <w:p w14:paraId="315B6072" w14:textId="77777777" w:rsidR="008F1491" w:rsidRDefault="00C609F7">
      <w:pPr>
        <w:pStyle w:val="Prrafodelista"/>
        <w:numPr>
          <w:ilvl w:val="0"/>
          <w:numId w:val="8"/>
        </w:numPr>
        <w:spacing w:after="60"/>
      </w:pPr>
      <w:r>
        <w:t xml:space="preserve">Encabezado con el componente compartido; mensajes con el de mensajes; lista vacía con el </w:t>
      </w:r>
      <w:r>
        <w:t xml:space="preserve">de estado vacío, </w:t>
      </w:r>
      <w:r>
        <w:rPr>
          <w:b/>
          <w:bCs/>
        </w:rPr>
        <w:t>nunca un encabezado de tabla sin filas</w:t>
      </w:r>
      <w:r>
        <w:t>; pastilla de estado del catálogo, nunca un ternario local; paginación con los tres ayudantes y su componente; enlace de texto con la clase compartida; desplegable nativo con la clase compartida; pestañas con el módulo compartido.</w:t>
      </w:r>
    </w:p>
    <w:p w14:paraId="198FB33C" w14:textId="77777777" w:rsidR="008F1491" w:rsidRDefault="00C609F7">
      <w:pPr>
        <w:pStyle w:val="Prrafodelista"/>
        <w:numPr>
          <w:ilvl w:val="0"/>
          <w:numId w:val="8"/>
        </w:numPr>
        <w:spacing w:after="240"/>
      </w:pPr>
      <w:r>
        <w:t xml:space="preserve">Sección nueva del panel: agregar el ítem al arreglo de navegación </w:t>
      </w:r>
      <w:r>
        <w:rPr>
          <w:b/>
          <w:bCs/>
        </w:rPr>
        <w:t>y</w:t>
      </w:r>
      <w:r>
        <w:t xml:space="preserve"> la tarjeta al catálogo del tablero. Hay un test que los cruza y falla si se olvida uno.</w:t>
      </w:r>
    </w:p>
    <w:p w14:paraId="38DBB2A7" w14:textId="77777777" w:rsidR="008F1491" w:rsidRDefault="00C609F7">
      <w:pPr>
        <w:pStyle w:val="Ttulo2"/>
      </w:pPr>
      <w:bookmarkStart w:id="58" w:name="_Toc240118124"/>
      <w:r>
        <w:t>9.3 La primera acción de servidor</w:t>
      </w:r>
      <w:bookmarkEnd w:id="58"/>
    </w:p>
    <w:p w14:paraId="5F6190CD" w14:textId="77777777" w:rsidR="008F1491" w:rsidRDefault="00C609F7">
      <w:pPr>
        <w:pStyle w:val="Prrafodelista"/>
        <w:numPr>
          <w:ilvl w:val="0"/>
          <w:numId w:val="9"/>
        </w:numPr>
        <w:spacing w:after="60"/>
      </w:pPr>
      <w:r>
        <w:lastRenderedPageBreak/>
        <w:t>Primera línea: la guarda de rol que corresponda. No alcanza con que la pantalla esté bajo el panel, porque una acción no se despacha por su URL.</w:t>
      </w:r>
    </w:p>
    <w:p w14:paraId="3CFCE409" w14:textId="77777777" w:rsidR="008F1491" w:rsidRDefault="00C609F7">
      <w:pPr>
        <w:pStyle w:val="Prrafodelista"/>
        <w:numPr>
          <w:ilvl w:val="0"/>
          <w:numId w:val="9"/>
        </w:numPr>
        <w:spacing w:after="60"/>
      </w:pPr>
      <w:r>
        <w:t>Convertir los datos con el puente y un esquema de validación cuyos mensajes estén en castellano.</w:t>
      </w:r>
    </w:p>
    <w:p w14:paraId="4CC505C2" w14:textId="77777777" w:rsidR="008F1491" w:rsidRDefault="00C609F7">
      <w:pPr>
        <w:pStyle w:val="Prrafodelista"/>
        <w:numPr>
          <w:ilvl w:val="0"/>
          <w:numId w:val="9"/>
        </w:numPr>
        <w:spacing w:after="60"/>
      </w:pPr>
      <w:r>
        <w:t xml:space="preserve">Si hay red o escritura de archivo, que quede </w:t>
      </w:r>
      <w:r>
        <w:rPr>
          <w:b/>
          <w:bCs/>
        </w:rPr>
        <w:t>fuera</w:t>
      </w:r>
      <w:r>
        <w:t xml:space="preserve"> de la transacción. Si hay concurrencia sobre una fila, preferir una actualización condicional antes que un mutex.</w:t>
      </w:r>
    </w:p>
    <w:p w14:paraId="3D7AD12C" w14:textId="77777777" w:rsidR="008F1491" w:rsidRDefault="00C609F7">
      <w:pPr>
        <w:pStyle w:val="Prrafodelista"/>
        <w:numPr>
          <w:ilvl w:val="0"/>
          <w:numId w:val="9"/>
        </w:numPr>
        <w:spacing w:after="240"/>
      </w:pPr>
      <w:r>
        <w:t xml:space="preserve">Si la acción es sensible (aprobar un alta, declarar una baja, registrar un pago, ver un </w:t>
      </w:r>
      <w:r>
        <w:t>documento), dejar asiento de auditoría con identificadores y montos, nunca con datos personales, y escribir la IP desde la acción.</w:t>
      </w:r>
    </w:p>
    <w:p w14:paraId="2BB75BD4" w14:textId="77777777" w:rsidR="008F1491" w:rsidRDefault="00C609F7">
      <w:pPr>
        <w:pStyle w:val="Ttulo2"/>
      </w:pPr>
      <w:bookmarkStart w:id="59" w:name="_Toc240118125"/>
      <w:r>
        <w:t>9.4 Qué leer antes de tocar tesorería</w:t>
      </w:r>
      <w:bookmarkEnd w:id="59"/>
    </w:p>
    <w:p w14:paraId="344A9B80" w14:textId="77777777" w:rsidR="008F1491" w:rsidRDefault="00C609F7">
      <w:pPr>
        <w:pStyle w:val="Prrafodelista"/>
        <w:numPr>
          <w:ilvl w:val="0"/>
          <w:numId w:val="10"/>
        </w:numPr>
        <w:spacing w:after="240"/>
      </w:pPr>
      <w:r>
        <w:t xml:space="preserve">El documento T5 de esta serie, entero. Tesorería es el subsistema con más invariantes y con más historia de errores medidos: el número sin huecos, el piso de cobertura compartido, la barrera de idempotencia del dinero de pagos, el reparto con portador y partes, y las cinco guardas de exención. La regla práctica: antes de agregar una bandera </w:t>
      </w:r>
      <w:r>
        <w:t>al núcleo, preguntarse si la fila que ya existe alcanza — el módulo de exenciones no modificó ni un archivo existente de tesorería ni de pagos.</w:t>
      </w:r>
    </w:p>
    <w:p w14:paraId="2D3C3BEB" w14:textId="77777777" w:rsidR="008F1491" w:rsidRDefault="00C609F7">
      <w:pPr>
        <w:pStyle w:val="Ttulo2"/>
      </w:pPr>
      <w:bookmarkStart w:id="60" w:name="_Toc240118126"/>
      <w:r>
        <w:t>Dónde está en el código</w:t>
      </w:r>
      <w:bookmarkEnd w:id="60"/>
    </w:p>
    <w:p w14:paraId="7AD3659B" w14:textId="77777777" w:rsidR="008F1491" w:rsidRDefault="00C609F7">
      <w:pPr>
        <w:pStyle w:val="Prrafodelista"/>
        <w:numPr>
          <w:ilvl w:val="0"/>
          <w:numId w:val="11"/>
        </w:numPr>
        <w:spacing w:after="60"/>
      </w:pPr>
      <w:r>
        <w:rPr>
          <w:rFonts w:ascii="Consolas" w:eastAsia="Consolas" w:hAnsi="Consolas" w:cs="Consolas"/>
          <w:sz w:val="20"/>
          <w:szCs w:val="20"/>
          <w:shd w:val="clear" w:color="auto" w:fill="F1F5F9"/>
        </w:rPr>
        <w:t>docker-compose.yml</w:t>
      </w:r>
      <w:r>
        <w:t xml:space="preserve"> y </w:t>
      </w:r>
      <w:r>
        <w:rPr>
          <w:rFonts w:ascii="Consolas" w:eastAsia="Consolas" w:hAnsi="Consolas" w:cs="Consolas"/>
          <w:sz w:val="20"/>
          <w:szCs w:val="20"/>
          <w:shd w:val="clear" w:color="auto" w:fill="F1F5F9"/>
        </w:rPr>
        <w:t>docker/mariadb-init/</w:t>
      </w:r>
      <w:r>
        <w:t xml:space="preserve"> — la base local y su base sombra.</w:t>
      </w:r>
    </w:p>
    <w:p w14:paraId="1AEDF734" w14:textId="77777777" w:rsidR="008F1491" w:rsidRDefault="00C609F7">
      <w:pPr>
        <w:pStyle w:val="Prrafodelista"/>
        <w:numPr>
          <w:ilvl w:val="0"/>
          <w:numId w:val="11"/>
        </w:numPr>
        <w:spacing w:after="60"/>
      </w:pPr>
      <w:r>
        <w:rPr>
          <w:rFonts w:ascii="Consolas" w:eastAsia="Consolas" w:hAnsi="Consolas" w:cs="Consolas"/>
          <w:sz w:val="20"/>
          <w:szCs w:val="20"/>
          <w:shd w:val="clear" w:color="auto" w:fill="F1F5F9"/>
        </w:rPr>
        <w:t>prisma/seed.ts</w:t>
      </w:r>
      <w:r>
        <w:t xml:space="preserve"> y </w:t>
      </w:r>
      <w:r>
        <w:rPr>
          <w:rFonts w:ascii="Consolas" w:eastAsia="Consolas" w:hAnsi="Consolas" w:cs="Consolas"/>
          <w:sz w:val="20"/>
          <w:szCs w:val="20"/>
          <w:shd w:val="clear" w:color="auto" w:fill="F1F5F9"/>
        </w:rPr>
        <w:t>prisma/seed-guard.ts</w:t>
      </w:r>
      <w:r>
        <w:t xml:space="preserve"> — la siembra y la guarda de usuarios de prueba.</w:t>
      </w:r>
    </w:p>
    <w:p w14:paraId="36313E2A" w14:textId="77777777" w:rsidR="008F1491" w:rsidRDefault="00C609F7">
      <w:pPr>
        <w:pStyle w:val="Prrafodelista"/>
        <w:numPr>
          <w:ilvl w:val="0"/>
          <w:numId w:val="11"/>
        </w:numPr>
        <w:spacing w:after="60"/>
      </w:pPr>
      <w:r>
        <w:rPr>
          <w:rFonts w:ascii="Consolas" w:eastAsia="Consolas" w:hAnsi="Consolas" w:cs="Consolas"/>
          <w:sz w:val="20"/>
          <w:szCs w:val="20"/>
          <w:shd w:val="clear" w:color="auto" w:fill="F1F5F9"/>
        </w:rPr>
        <w:t>scripts/import-calles.ts</w:t>
      </w:r>
      <w:r>
        <w:t xml:space="preserve">, </w:t>
      </w:r>
      <w:r>
        <w:rPr>
          <w:rFonts w:ascii="Consolas" w:eastAsia="Consolas" w:hAnsi="Consolas" w:cs="Consolas"/>
          <w:sz w:val="20"/>
          <w:szCs w:val="20"/>
          <w:shd w:val="clear" w:color="auto" w:fill="F1F5F9"/>
        </w:rPr>
        <w:t>scripts/import-padron.ts</w:t>
      </w:r>
      <w:r>
        <w:t xml:space="preserve"> y </w:t>
      </w:r>
      <w:r>
        <w:rPr>
          <w:rFonts w:ascii="Consolas" w:eastAsia="Consolas" w:hAnsi="Consolas" w:cs="Consolas"/>
          <w:sz w:val="20"/>
          <w:szCs w:val="20"/>
          <w:shd w:val="clear" w:color="auto" w:fill="F1F5F9"/>
        </w:rPr>
        <w:t>scripts/import-deuda.ts</w:t>
      </w:r>
      <w:r>
        <w:t xml:space="preserve"> — los tres importadores fundacionales.</w:t>
      </w:r>
    </w:p>
    <w:p w14:paraId="1A2A948C" w14:textId="77777777" w:rsidR="008F1491" w:rsidRDefault="00C609F7">
      <w:pPr>
        <w:pStyle w:val="Prrafodelista"/>
        <w:numPr>
          <w:ilvl w:val="0"/>
          <w:numId w:val="11"/>
        </w:numPr>
        <w:spacing w:after="60"/>
      </w:pPr>
      <w:r>
        <w:rPr>
          <w:rFonts w:ascii="Consolas" w:eastAsia="Consolas" w:hAnsi="Consolas" w:cs="Consolas"/>
          <w:sz w:val="20"/>
          <w:szCs w:val="20"/>
          <w:shd w:val="clear" w:color="auto" w:fill="F1F5F9"/>
        </w:rPr>
        <w:t>deploy.sh</w:t>
      </w:r>
      <w:r>
        <w:t xml:space="preserve"> — el despliegue completo, que es el tema del documento T3.</w:t>
      </w:r>
    </w:p>
    <w:p w14:paraId="6E9176AE" w14:textId="77777777" w:rsidR="008F1491" w:rsidRDefault="00C609F7">
      <w:pPr>
        <w:pStyle w:val="Ttulo1"/>
        <w:pageBreakBefore/>
      </w:pPr>
      <w:bookmarkStart w:id="61" w:name="_Toc240118127"/>
      <w:r>
        <w:lastRenderedPageBreak/>
        <w:t>Documentos relacionados</w:t>
      </w:r>
      <w:bookmarkEnd w:id="6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5712"/>
      </w:tblGrid>
      <w:tr w:rsidR="008F1491" w14:paraId="2483D30B" w14:textId="77777777">
        <w:tblPrEx>
          <w:tblCellMar>
            <w:top w:w="0" w:type="dxa"/>
            <w:bottom w:w="0" w:type="dxa"/>
          </w:tblCellMar>
        </w:tblPrEx>
        <w:trPr>
          <w:tblHeader/>
        </w:trPr>
        <w:tc>
          <w:tcPr>
            <w:tcW w:w="3360" w:type="dxa"/>
            <w:shd w:val="clear" w:color="auto" w:fill="DCEBF7"/>
            <w:tcMar>
              <w:top w:w="60" w:type="dxa"/>
              <w:left w:w="100" w:type="dxa"/>
              <w:bottom w:w="60" w:type="dxa"/>
              <w:right w:w="100" w:type="dxa"/>
            </w:tcMar>
          </w:tcPr>
          <w:p w14:paraId="5D82D769" w14:textId="77777777" w:rsidR="008F1491" w:rsidRDefault="00C609F7">
            <w:r>
              <w:rPr>
                <w:b/>
                <w:bCs/>
              </w:rPr>
              <w:t>Documento</w:t>
            </w:r>
          </w:p>
        </w:tc>
        <w:tc>
          <w:tcPr>
            <w:tcW w:w="5712" w:type="dxa"/>
            <w:shd w:val="clear" w:color="auto" w:fill="DCEBF7"/>
            <w:tcMar>
              <w:top w:w="60" w:type="dxa"/>
              <w:left w:w="100" w:type="dxa"/>
              <w:bottom w:w="60" w:type="dxa"/>
              <w:right w:w="100" w:type="dxa"/>
            </w:tcMar>
          </w:tcPr>
          <w:p w14:paraId="7F8ECE0D" w14:textId="77777777" w:rsidR="008F1491" w:rsidRDefault="00C609F7">
            <w:r>
              <w:rPr>
                <w:b/>
                <w:bCs/>
              </w:rPr>
              <w:t>Qué cubre</w:t>
            </w:r>
          </w:p>
        </w:tc>
      </w:tr>
      <w:tr w:rsidR="008F1491" w14:paraId="52DB6F88" w14:textId="77777777">
        <w:tblPrEx>
          <w:tblCellMar>
            <w:top w:w="0" w:type="dxa"/>
            <w:bottom w:w="0" w:type="dxa"/>
          </w:tblCellMar>
        </w:tblPrEx>
        <w:tc>
          <w:tcPr>
            <w:tcW w:w="3360" w:type="dxa"/>
            <w:tcMar>
              <w:top w:w="60" w:type="dxa"/>
              <w:left w:w="100" w:type="dxa"/>
              <w:bottom w:w="60" w:type="dxa"/>
              <w:right w:w="100" w:type="dxa"/>
            </w:tcMar>
          </w:tcPr>
          <w:p w14:paraId="70440C75" w14:textId="77777777" w:rsidR="008F1491" w:rsidRDefault="00C609F7">
            <w:r>
              <w:t>T1 — Visión y panorama</w:t>
            </w:r>
          </w:p>
        </w:tc>
        <w:tc>
          <w:tcPr>
            <w:tcW w:w="5712" w:type="dxa"/>
            <w:tcMar>
              <w:top w:w="60" w:type="dxa"/>
              <w:left w:w="100" w:type="dxa"/>
              <w:bottom w:w="60" w:type="dxa"/>
              <w:right w:w="100" w:type="dxa"/>
            </w:tcMar>
          </w:tcPr>
          <w:p w14:paraId="7D9EDEEF" w14:textId="77777777" w:rsidR="008F1491" w:rsidRDefault="00C609F7">
            <w:r>
              <w:t>Qué es SIGeV, los roles, el mapa del sitio, los módulos y su estado</w:t>
            </w:r>
          </w:p>
        </w:tc>
      </w:tr>
      <w:tr w:rsidR="008F1491" w14:paraId="7CB01C59" w14:textId="77777777">
        <w:tblPrEx>
          <w:tblCellMar>
            <w:top w:w="0" w:type="dxa"/>
            <w:bottom w:w="0" w:type="dxa"/>
          </w:tblCellMar>
        </w:tblPrEx>
        <w:tc>
          <w:tcPr>
            <w:tcW w:w="3360" w:type="dxa"/>
            <w:tcMar>
              <w:top w:w="60" w:type="dxa"/>
              <w:left w:w="100" w:type="dxa"/>
              <w:bottom w:w="60" w:type="dxa"/>
              <w:right w:w="100" w:type="dxa"/>
            </w:tcMar>
          </w:tcPr>
          <w:p w14:paraId="4752A639" w14:textId="77777777" w:rsidR="008F1491" w:rsidRDefault="00C609F7">
            <w:r>
              <w:t>T3 — Instalación, despliegue y operación</w:t>
            </w:r>
          </w:p>
        </w:tc>
        <w:tc>
          <w:tcPr>
            <w:tcW w:w="5712" w:type="dxa"/>
            <w:tcMar>
              <w:top w:w="60" w:type="dxa"/>
              <w:left w:w="100" w:type="dxa"/>
              <w:bottom w:w="60" w:type="dxa"/>
              <w:right w:w="100" w:type="dxa"/>
            </w:tcMar>
          </w:tcPr>
          <w:p w14:paraId="48BFAF2D" w14:textId="77777777" w:rsidR="008F1491" w:rsidRDefault="00C609F7">
            <w:r>
              <w:t>Entorno local en detalle, variables, servidor, crons, respaldos</w:t>
            </w:r>
          </w:p>
        </w:tc>
      </w:tr>
      <w:tr w:rsidR="008F1491" w14:paraId="32E58B64" w14:textId="77777777">
        <w:tblPrEx>
          <w:tblCellMar>
            <w:top w:w="0" w:type="dxa"/>
            <w:bottom w:w="0" w:type="dxa"/>
          </w:tblCellMar>
        </w:tblPrEx>
        <w:tc>
          <w:tcPr>
            <w:tcW w:w="3360" w:type="dxa"/>
            <w:tcMar>
              <w:top w:w="60" w:type="dxa"/>
              <w:left w:w="100" w:type="dxa"/>
              <w:bottom w:w="60" w:type="dxa"/>
              <w:right w:w="100" w:type="dxa"/>
            </w:tcMar>
          </w:tcPr>
          <w:p w14:paraId="0B3C7BB8" w14:textId="77777777" w:rsidR="008F1491" w:rsidRDefault="00C609F7">
            <w:r>
              <w:t>T4 — Modelo de datos</w:t>
            </w:r>
          </w:p>
        </w:tc>
        <w:tc>
          <w:tcPr>
            <w:tcW w:w="5712" w:type="dxa"/>
            <w:tcMar>
              <w:top w:w="60" w:type="dxa"/>
              <w:left w:w="100" w:type="dxa"/>
              <w:bottom w:w="60" w:type="dxa"/>
              <w:right w:w="100" w:type="dxa"/>
            </w:tcMar>
          </w:tcPr>
          <w:p w14:paraId="2A62FF36" w14:textId="77777777" w:rsidR="008F1491" w:rsidRDefault="00C609F7">
            <w:r>
              <w:t>El esquema entero, dominio por dominio, enums, uniques y migraciones</w:t>
            </w:r>
          </w:p>
        </w:tc>
      </w:tr>
      <w:tr w:rsidR="008F1491" w14:paraId="7A01A159" w14:textId="77777777">
        <w:tblPrEx>
          <w:tblCellMar>
            <w:top w:w="0" w:type="dxa"/>
            <w:bottom w:w="0" w:type="dxa"/>
          </w:tblCellMar>
        </w:tblPrEx>
        <w:tc>
          <w:tcPr>
            <w:tcW w:w="3360" w:type="dxa"/>
            <w:tcMar>
              <w:top w:w="60" w:type="dxa"/>
              <w:left w:w="100" w:type="dxa"/>
              <w:bottom w:w="60" w:type="dxa"/>
              <w:right w:w="100" w:type="dxa"/>
            </w:tcMar>
          </w:tcPr>
          <w:p w14:paraId="2B214DD3" w14:textId="77777777" w:rsidR="008F1491" w:rsidRDefault="00C609F7">
            <w:r>
              <w:t>T5 — Tesorería y Mercado Pago</w:t>
            </w:r>
          </w:p>
        </w:tc>
        <w:tc>
          <w:tcPr>
            <w:tcW w:w="5712" w:type="dxa"/>
            <w:tcMar>
              <w:top w:w="60" w:type="dxa"/>
              <w:left w:w="100" w:type="dxa"/>
              <w:bottom w:w="60" w:type="dxa"/>
              <w:right w:w="100" w:type="dxa"/>
            </w:tcMar>
          </w:tcPr>
          <w:p w14:paraId="37B370F8" w14:textId="77777777" w:rsidR="008F1491" w:rsidRDefault="00C609F7">
            <w:r>
              <w:t>El ciclo de la cuota, los caminos de cobro, el gateway y los avisos</w:t>
            </w:r>
          </w:p>
        </w:tc>
      </w:tr>
      <w:tr w:rsidR="008F1491" w14:paraId="5CDD84B9" w14:textId="77777777">
        <w:tblPrEx>
          <w:tblCellMar>
            <w:top w:w="0" w:type="dxa"/>
            <w:bottom w:w="0" w:type="dxa"/>
          </w:tblCellMar>
        </w:tblPrEx>
        <w:tc>
          <w:tcPr>
            <w:tcW w:w="3360" w:type="dxa"/>
            <w:tcMar>
              <w:top w:w="60" w:type="dxa"/>
              <w:left w:w="100" w:type="dxa"/>
              <w:bottom w:w="60" w:type="dxa"/>
              <w:right w:w="100" w:type="dxa"/>
            </w:tcMar>
          </w:tcPr>
          <w:p w14:paraId="2B97C992" w14:textId="77777777" w:rsidR="008F1491" w:rsidRDefault="00C609F7">
            <w:r>
              <w:t>T6 — Módulos de dominio</w:t>
            </w:r>
          </w:p>
        </w:tc>
        <w:tc>
          <w:tcPr>
            <w:tcW w:w="5712" w:type="dxa"/>
            <w:tcMar>
              <w:top w:w="60" w:type="dxa"/>
              <w:left w:w="100" w:type="dxa"/>
              <w:bottom w:w="60" w:type="dxa"/>
              <w:right w:w="100" w:type="dxa"/>
            </w:tcMar>
          </w:tcPr>
          <w:p w14:paraId="791CB1CA" w14:textId="77777777" w:rsidR="008F1491" w:rsidRDefault="00C609F7">
            <w:r>
              <w:t>Altas, socios, re-empadronamiento, reportes, actas, contenido</w:t>
            </w:r>
          </w:p>
        </w:tc>
      </w:tr>
      <w:tr w:rsidR="008F1491" w14:paraId="150F26CD" w14:textId="77777777">
        <w:tblPrEx>
          <w:tblCellMar>
            <w:top w:w="0" w:type="dxa"/>
            <w:bottom w:w="0" w:type="dxa"/>
          </w:tblCellMar>
        </w:tblPrEx>
        <w:tc>
          <w:tcPr>
            <w:tcW w:w="3360" w:type="dxa"/>
            <w:tcMar>
              <w:top w:w="60" w:type="dxa"/>
              <w:left w:w="100" w:type="dxa"/>
              <w:bottom w:w="60" w:type="dxa"/>
              <w:right w:w="100" w:type="dxa"/>
            </w:tcMar>
          </w:tcPr>
          <w:p w14:paraId="39398E3D" w14:textId="77777777" w:rsidR="008F1491" w:rsidRDefault="00C609F7">
            <w:r>
              <w:t>T7 — Seguridad, privacidad y calidad</w:t>
            </w:r>
          </w:p>
        </w:tc>
        <w:tc>
          <w:tcPr>
            <w:tcW w:w="5712" w:type="dxa"/>
            <w:tcMar>
              <w:top w:w="60" w:type="dxa"/>
              <w:left w:w="100" w:type="dxa"/>
              <w:bottom w:w="60" w:type="dxa"/>
              <w:right w:w="100" w:type="dxa"/>
            </w:tcMar>
          </w:tcPr>
          <w:p w14:paraId="70129C9D" w14:textId="77777777" w:rsidR="008F1491" w:rsidRDefault="00C609F7">
            <w:r>
              <w:t>Sesión, tokens, captcha, límites, cabeceras, auditoría, tests</w:t>
            </w:r>
          </w:p>
        </w:tc>
      </w:tr>
    </w:tbl>
    <w:p w14:paraId="01505261" w14:textId="77777777" w:rsidR="008F1491" w:rsidRDefault="008F1491"/>
    <w:p w14:paraId="017506CB" w14:textId="77777777" w:rsidR="008F1491" w:rsidRDefault="00C609F7">
      <w:pPr>
        <w:spacing w:after="120"/>
      </w:pPr>
      <w:r>
        <w:t xml:space="preserve">De la documentación previa del repositorio, los tres archivos más cercanos a este documento son </w:t>
      </w:r>
      <w:r>
        <w:rPr>
          <w:rFonts w:ascii="Consolas" w:eastAsia="Consolas" w:hAnsi="Consolas" w:cs="Consolas"/>
          <w:sz w:val="20"/>
          <w:szCs w:val="20"/>
          <w:shd w:val="clear" w:color="auto" w:fill="F1F5F9"/>
        </w:rPr>
        <w:t>docs/03-arquitectura-e-infraestructura.md</w:t>
      </w:r>
      <w:r>
        <w:t xml:space="preserve"> (stack y despliegue), </w:t>
      </w:r>
      <w:r>
        <w:rPr>
          <w:rFonts w:ascii="Consolas" w:eastAsia="Consolas" w:hAnsi="Consolas" w:cs="Consolas"/>
          <w:sz w:val="20"/>
          <w:szCs w:val="20"/>
          <w:shd w:val="clear" w:color="auto" w:fill="F1F5F9"/>
        </w:rPr>
        <w:t>docs/04-modelo-de-datos.md</w:t>
      </w:r>
      <w:r>
        <w:t xml:space="preserve"> (entidades) y el propio </w:t>
      </w:r>
      <w:r>
        <w:rPr>
          <w:rFonts w:ascii="Consolas" w:eastAsia="Consolas" w:hAnsi="Consolas" w:cs="Consolas"/>
          <w:sz w:val="20"/>
          <w:szCs w:val="20"/>
          <w:shd w:val="clear" w:color="auto" w:fill="F1F5F9"/>
        </w:rPr>
        <w:t>CLAUDE.md</w:t>
      </w:r>
      <w:r>
        <w:t xml:space="preserve">, que reúne las convenciones y </w:t>
      </w:r>
      <w:r>
        <w:t xml:space="preserve">los bloques de patrones por módulo. Las diferencias encontradas entre esa documentación y el código están anotadas en </w:t>
      </w:r>
      <w:r>
        <w:rPr>
          <w:rFonts w:ascii="Consolas" w:eastAsia="Consolas" w:hAnsi="Consolas" w:cs="Consolas"/>
          <w:sz w:val="20"/>
          <w:szCs w:val="20"/>
          <w:shd w:val="clear" w:color="auto" w:fill="F1F5F9"/>
        </w:rPr>
        <w:t>docs/manuales/HALLAZGOS-2026-09-11.md</w:t>
      </w:r>
      <w:r>
        <w:t>.</w:t>
      </w:r>
    </w:p>
    <w:sectPr w:rsidR="008F1491">
      <w:headerReference w:type="default" r:id="rId8"/>
      <w:footerReference w:type="default" r:id="rId9"/>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C1831" w14:textId="77777777" w:rsidR="00C609F7" w:rsidRDefault="00C609F7">
      <w:pPr>
        <w:spacing w:line="240" w:lineRule="auto"/>
      </w:pPr>
      <w:r>
        <w:separator/>
      </w:r>
    </w:p>
  </w:endnote>
  <w:endnote w:type="continuationSeparator" w:id="0">
    <w:p w14:paraId="52C3FBB5" w14:textId="77777777" w:rsidR="00C609F7" w:rsidRDefault="00C609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A102A" w14:textId="24FB3B2C" w:rsidR="008F1491" w:rsidRDefault="00C609F7">
    <w:pPr>
      <w:jc w:val="center"/>
    </w:pPr>
    <w:r>
      <w:rPr>
        <w:color w:val="666666"/>
        <w:sz w:val="18"/>
        <w:szCs w:val="18"/>
      </w:rPr>
      <w:t xml:space="preserve">SIGeV — v1.0 — 11/09/2026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4E3ABD">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SECTIONPAGES</w:instrText>
    </w:r>
    <w:r>
      <w:rPr>
        <w:color w:val="666666"/>
        <w:sz w:val="18"/>
        <w:szCs w:val="18"/>
      </w:rPr>
      <w:fldChar w:fldCharType="separate"/>
    </w:r>
    <w:r w:rsidR="004E3ABD">
      <w:rPr>
        <w:noProof/>
        <w:color w:val="666666"/>
        <w:sz w:val="18"/>
        <w:szCs w:val="18"/>
      </w:rPr>
      <w:t>27</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1C20B" w14:textId="77777777" w:rsidR="00C609F7" w:rsidRDefault="00C609F7">
      <w:pPr>
        <w:spacing w:line="240" w:lineRule="auto"/>
      </w:pPr>
      <w:r>
        <w:separator/>
      </w:r>
    </w:p>
  </w:footnote>
  <w:footnote w:type="continuationSeparator" w:id="0">
    <w:p w14:paraId="51009285" w14:textId="77777777" w:rsidR="00C609F7" w:rsidRDefault="00C609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D797" w14:textId="77777777" w:rsidR="008F1491" w:rsidRDefault="00C609F7">
    <w:pPr>
      <w:pBdr>
        <w:bottom w:val="single" w:sz="4" w:space="4" w:color="BBBBBB"/>
      </w:pBdr>
      <w:tabs>
        <w:tab w:val="right" w:pos="9072"/>
      </w:tabs>
    </w:pPr>
    <w:r>
      <w:rPr>
        <w:color w:val="666666"/>
        <w:sz w:val="18"/>
        <w:szCs w:val="18"/>
      </w:rPr>
      <w:t>Arquitectura y código</w:t>
    </w:r>
    <w:r>
      <w:rPr>
        <w:color w:val="666666"/>
        <w:sz w:val="18"/>
        <w:szCs w:val="18"/>
      </w:rPr>
      <w:tab/>
      <w:t>SIGeV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F0F44"/>
    <w:multiLevelType w:val="hybridMultilevel"/>
    <w:tmpl w:val="CD109450"/>
    <w:lvl w:ilvl="0" w:tplc="3F04F124">
      <w:start w:val="1"/>
      <w:numFmt w:val="bullet"/>
      <w:lvlText w:val="•"/>
      <w:lvlJc w:val="left"/>
      <w:pPr>
        <w:ind w:left="720" w:hanging="360"/>
      </w:pPr>
    </w:lvl>
    <w:lvl w:ilvl="1" w:tplc="730C316C">
      <w:start w:val="1"/>
      <w:numFmt w:val="bullet"/>
      <w:lvlText w:val="–"/>
      <w:lvlJc w:val="left"/>
      <w:pPr>
        <w:ind w:left="1440" w:hanging="360"/>
      </w:pPr>
    </w:lvl>
    <w:lvl w:ilvl="2" w:tplc="5D668766">
      <w:numFmt w:val="decimal"/>
      <w:lvlText w:val=""/>
      <w:lvlJc w:val="left"/>
    </w:lvl>
    <w:lvl w:ilvl="3" w:tplc="E0C21A50">
      <w:numFmt w:val="decimal"/>
      <w:lvlText w:val=""/>
      <w:lvlJc w:val="left"/>
    </w:lvl>
    <w:lvl w:ilvl="4" w:tplc="E0526590">
      <w:numFmt w:val="decimal"/>
      <w:lvlText w:val=""/>
      <w:lvlJc w:val="left"/>
    </w:lvl>
    <w:lvl w:ilvl="5" w:tplc="E474C04A">
      <w:numFmt w:val="decimal"/>
      <w:lvlText w:val=""/>
      <w:lvlJc w:val="left"/>
    </w:lvl>
    <w:lvl w:ilvl="6" w:tplc="6A32A06E">
      <w:numFmt w:val="decimal"/>
      <w:lvlText w:val=""/>
      <w:lvlJc w:val="left"/>
    </w:lvl>
    <w:lvl w:ilvl="7" w:tplc="3B823886">
      <w:numFmt w:val="decimal"/>
      <w:lvlText w:val=""/>
      <w:lvlJc w:val="left"/>
    </w:lvl>
    <w:lvl w:ilvl="8" w:tplc="F4121306">
      <w:numFmt w:val="decimal"/>
      <w:lvlText w:val=""/>
      <w:lvlJc w:val="left"/>
    </w:lvl>
  </w:abstractNum>
  <w:abstractNum w:abstractNumId="1" w15:restartNumberingAfterBreak="0">
    <w:nsid w:val="6F4277A7"/>
    <w:multiLevelType w:val="hybridMultilevel"/>
    <w:tmpl w:val="07407AE8"/>
    <w:lvl w:ilvl="0" w:tplc="B980EC84">
      <w:start w:val="1"/>
      <w:numFmt w:val="decimal"/>
      <w:lvlText w:val="%1."/>
      <w:lvlJc w:val="left"/>
      <w:pPr>
        <w:ind w:left="720" w:hanging="360"/>
      </w:pPr>
    </w:lvl>
    <w:lvl w:ilvl="1" w:tplc="2526A2F6">
      <w:start w:val="1"/>
      <w:numFmt w:val="lowerLetter"/>
      <w:lvlText w:val="%2)"/>
      <w:lvlJc w:val="left"/>
      <w:pPr>
        <w:ind w:left="1440" w:hanging="360"/>
      </w:pPr>
    </w:lvl>
    <w:lvl w:ilvl="2" w:tplc="5730512C">
      <w:numFmt w:val="decimal"/>
      <w:lvlText w:val=""/>
      <w:lvlJc w:val="left"/>
    </w:lvl>
    <w:lvl w:ilvl="3" w:tplc="787A7D22">
      <w:numFmt w:val="decimal"/>
      <w:lvlText w:val=""/>
      <w:lvlJc w:val="left"/>
    </w:lvl>
    <w:lvl w:ilvl="4" w:tplc="1BA61AFE">
      <w:numFmt w:val="decimal"/>
      <w:lvlText w:val=""/>
      <w:lvlJc w:val="left"/>
    </w:lvl>
    <w:lvl w:ilvl="5" w:tplc="C34CE4F2">
      <w:numFmt w:val="decimal"/>
      <w:lvlText w:val=""/>
      <w:lvlJc w:val="left"/>
    </w:lvl>
    <w:lvl w:ilvl="6" w:tplc="BBD69958">
      <w:numFmt w:val="decimal"/>
      <w:lvlText w:val=""/>
      <w:lvlJc w:val="left"/>
    </w:lvl>
    <w:lvl w:ilvl="7" w:tplc="579ED92C">
      <w:numFmt w:val="decimal"/>
      <w:lvlText w:val=""/>
      <w:lvlJc w:val="left"/>
    </w:lvl>
    <w:lvl w:ilvl="8" w:tplc="F4366F3C">
      <w:numFmt w:val="decimal"/>
      <w:lvlText w:val=""/>
      <w:lvlJc w:val="left"/>
    </w:lvl>
  </w:abstractNum>
  <w:abstractNum w:abstractNumId="2" w15:restartNumberingAfterBreak="0">
    <w:nsid w:val="70106765"/>
    <w:multiLevelType w:val="hybridMultilevel"/>
    <w:tmpl w:val="DB6C66A8"/>
    <w:lvl w:ilvl="0" w:tplc="B3B4967E">
      <w:start w:val="1"/>
      <w:numFmt w:val="bullet"/>
      <w:lvlText w:val="●"/>
      <w:lvlJc w:val="left"/>
      <w:pPr>
        <w:ind w:left="720" w:hanging="360"/>
      </w:pPr>
    </w:lvl>
    <w:lvl w:ilvl="1" w:tplc="CF300754">
      <w:start w:val="1"/>
      <w:numFmt w:val="bullet"/>
      <w:lvlText w:val="○"/>
      <w:lvlJc w:val="left"/>
      <w:pPr>
        <w:ind w:left="1440" w:hanging="360"/>
      </w:pPr>
    </w:lvl>
    <w:lvl w:ilvl="2" w:tplc="7F0A2E5E">
      <w:start w:val="1"/>
      <w:numFmt w:val="bullet"/>
      <w:lvlText w:val="■"/>
      <w:lvlJc w:val="left"/>
      <w:pPr>
        <w:ind w:left="2160" w:hanging="360"/>
      </w:pPr>
    </w:lvl>
    <w:lvl w:ilvl="3" w:tplc="1A58297A">
      <w:start w:val="1"/>
      <w:numFmt w:val="bullet"/>
      <w:lvlText w:val="●"/>
      <w:lvlJc w:val="left"/>
      <w:pPr>
        <w:ind w:left="2880" w:hanging="360"/>
      </w:pPr>
    </w:lvl>
    <w:lvl w:ilvl="4" w:tplc="8E88857C">
      <w:start w:val="1"/>
      <w:numFmt w:val="bullet"/>
      <w:lvlText w:val="○"/>
      <w:lvlJc w:val="left"/>
      <w:pPr>
        <w:ind w:left="3600" w:hanging="360"/>
      </w:pPr>
    </w:lvl>
    <w:lvl w:ilvl="5" w:tplc="6FE2D434">
      <w:start w:val="1"/>
      <w:numFmt w:val="bullet"/>
      <w:lvlText w:val="■"/>
      <w:lvlJc w:val="left"/>
      <w:pPr>
        <w:ind w:left="4320" w:hanging="360"/>
      </w:pPr>
    </w:lvl>
    <w:lvl w:ilvl="6" w:tplc="6082F850">
      <w:start w:val="1"/>
      <w:numFmt w:val="bullet"/>
      <w:lvlText w:val="●"/>
      <w:lvlJc w:val="left"/>
      <w:pPr>
        <w:ind w:left="5040" w:hanging="360"/>
      </w:pPr>
    </w:lvl>
    <w:lvl w:ilvl="7" w:tplc="96E0B5D0">
      <w:start w:val="1"/>
      <w:numFmt w:val="bullet"/>
      <w:lvlText w:val="●"/>
      <w:lvlJc w:val="left"/>
      <w:pPr>
        <w:ind w:left="5760" w:hanging="360"/>
      </w:pPr>
    </w:lvl>
    <w:lvl w:ilvl="8" w:tplc="7FE85172">
      <w:start w:val="1"/>
      <w:numFmt w:val="bullet"/>
      <w:lvlText w:val="●"/>
      <w:lvlJc w:val="left"/>
      <w:pPr>
        <w:ind w:left="6480" w:hanging="360"/>
      </w:pPr>
    </w:lvl>
  </w:abstractNum>
  <w:num w:numId="1" w16cid:durableId="1767731802">
    <w:abstractNumId w:val="2"/>
    <w:lvlOverride w:ilvl="0">
      <w:startOverride w:val="1"/>
    </w:lvlOverride>
  </w:num>
  <w:num w:numId="2" w16cid:durableId="1198008774">
    <w:abstractNumId w:val="0"/>
    <w:lvlOverride w:ilvl="0">
      <w:startOverride w:val="1"/>
    </w:lvlOverride>
  </w:num>
  <w:num w:numId="3" w16cid:durableId="904416753">
    <w:abstractNumId w:val="1"/>
    <w:lvlOverride w:ilvl="0">
      <w:startOverride w:val="1"/>
    </w:lvlOverride>
  </w:num>
  <w:num w:numId="4" w16cid:durableId="676880729">
    <w:abstractNumId w:val="0"/>
    <w:lvlOverride w:ilvl="0">
      <w:startOverride w:val="1"/>
    </w:lvlOverride>
  </w:num>
  <w:num w:numId="5" w16cid:durableId="849416662">
    <w:abstractNumId w:val="1"/>
    <w:lvlOverride w:ilvl="0">
      <w:startOverride w:val="1"/>
    </w:lvlOverride>
  </w:num>
  <w:num w:numId="6" w16cid:durableId="1670868038">
    <w:abstractNumId w:val="0"/>
    <w:lvlOverride w:ilvl="0">
      <w:startOverride w:val="1"/>
    </w:lvlOverride>
  </w:num>
  <w:num w:numId="7" w16cid:durableId="438263786">
    <w:abstractNumId w:val="1"/>
    <w:lvlOverride w:ilvl="0">
      <w:startOverride w:val="1"/>
    </w:lvlOverride>
  </w:num>
  <w:num w:numId="8" w16cid:durableId="1204632566">
    <w:abstractNumId w:val="1"/>
    <w:lvlOverride w:ilvl="0">
      <w:startOverride w:val="1"/>
    </w:lvlOverride>
  </w:num>
  <w:num w:numId="9" w16cid:durableId="1344161325">
    <w:abstractNumId w:val="1"/>
    <w:lvlOverride w:ilvl="0">
      <w:startOverride w:val="1"/>
    </w:lvlOverride>
  </w:num>
  <w:num w:numId="10" w16cid:durableId="130441852">
    <w:abstractNumId w:val="1"/>
    <w:lvlOverride w:ilvl="0">
      <w:startOverride w:val="1"/>
    </w:lvlOverride>
  </w:num>
  <w:num w:numId="11" w16cid:durableId="19894766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491"/>
    <w:rsid w:val="001F0F71"/>
    <w:rsid w:val="004E3ABD"/>
    <w:rsid w:val="008F1491"/>
    <w:rsid w:val="00C609F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43611"/>
  <w15:docId w15:val="{1F595C42-B458-42FC-80B7-D64E6143B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0079BC"/>
      </w:pBdr>
      <w:spacing w:after="240"/>
      <w:outlineLvl w:val="0"/>
    </w:pPr>
    <w:rPr>
      <w:b/>
      <w:bCs/>
      <w:color w:val="0079BC"/>
      <w:sz w:val="36"/>
      <w:szCs w:val="36"/>
    </w:rPr>
  </w:style>
  <w:style w:type="paragraph" w:styleId="Ttulo2">
    <w:name w:val="heading 2"/>
    <w:uiPriority w:val="9"/>
    <w:unhideWhenUsed/>
    <w:qFormat/>
    <w:pPr>
      <w:spacing w:before="280" w:after="120"/>
      <w:outlineLvl w:val="1"/>
    </w:pPr>
    <w:rPr>
      <w:b/>
      <w:bCs/>
      <w:color w:val="0079BC"/>
      <w:sz w:val="28"/>
      <w:szCs w:val="28"/>
    </w:rPr>
  </w:style>
  <w:style w:type="paragraph" w:styleId="Ttulo3">
    <w:name w:val="heading 3"/>
    <w:uiPriority w:val="9"/>
    <w:semiHidden/>
    <w:unhideWhenUsed/>
    <w:qFormat/>
    <w:pPr>
      <w:spacing w:before="280" w:after="120"/>
      <w:outlineLvl w:val="2"/>
    </w:pPr>
    <w:rPr>
      <w:b/>
      <w:bCs/>
      <w:color w:val="0079BC"/>
      <w:sz w:val="24"/>
      <w:szCs w:val="24"/>
    </w:rPr>
  </w:style>
  <w:style w:type="paragraph" w:styleId="Ttulo4">
    <w:name w:val="heading 4"/>
    <w:uiPriority w:val="9"/>
    <w:semiHidden/>
    <w:unhideWhenUsed/>
    <w:qFormat/>
    <w:pPr>
      <w:spacing w:before="280" w:after="120"/>
      <w:outlineLvl w:val="3"/>
    </w:pPr>
    <w:rPr>
      <w:b/>
      <w:bCs/>
      <w:color w:val="0079BC"/>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E3ABD"/>
    <w:pPr>
      <w:spacing w:after="100"/>
    </w:pPr>
  </w:style>
  <w:style w:type="paragraph" w:styleId="TDC2">
    <w:name w:val="toc 2"/>
    <w:basedOn w:val="Normal"/>
    <w:next w:val="Normal"/>
    <w:autoRedefine/>
    <w:uiPriority w:val="39"/>
    <w:unhideWhenUsed/>
    <w:rsid w:val="004E3AB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8543</Words>
  <Characters>42301</Characters>
  <Application>Microsoft Office Word</Application>
  <DocSecurity>0</DocSecurity>
  <Lines>934</Lines>
  <Paragraphs>585</Paragraphs>
  <ScaleCrop>false</ScaleCrop>
  <Company/>
  <LinksUpToDate>false</LinksUpToDate>
  <CharactersWithSpaces>51055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y código</dc:title>
  <dc:creator>SIGeV</dc:creator>
  <dc:description>Stack, capas, patrones y componentes compartidos</dc:description>
  <cp:lastModifiedBy>Mariano Ariel Pérez</cp:lastModifiedBy>
  <cp:revision>2</cp:revision>
  <dcterms:created xsi:type="dcterms:W3CDTF">2026-09-12T18:05:00Z</dcterms:created>
  <dcterms:modified xsi:type="dcterms:W3CDTF">2026-09-12T18:05:00Z</dcterms:modified>
</cp:coreProperties>
</file>