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drawing>
          <wp:inline distT="0" distB="0" distL="0" distR="0">
            <wp:extent cx="1809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0225"/>
                    </a:xfrm>
                    <a:prstGeom prst="rect">
                      <a:avLst/>
                    </a:prstGeom>
                  </pic:spPr>
                </pic:pic>
              </a:graphicData>
            </a:graphic>
          </wp:inline>
        </w:drawing>
      </w:r>
    </w:p>
    <w:p>
      <w:pPr>
        <w:spacing w:after="120" w:before="0"/>
        <w:jc w:val="center"/>
      </w:pPr>
      <w:r>
        <w:rPr>
          <w:rFonts w:ascii="Calibri" w:cs="Calibri" w:eastAsia="Calibri" w:hAnsi="Calibri"/>
          <w:color w:val="555555"/>
          <w:sz w:val="28"/>
          <w:szCs w:val="28"/>
        </w:rPr>
        <w:t xml:space="preserve">SIGeV — Sistema Integral de Gestión Vecinal</w:t>
      </w:r>
    </w:p>
    <w:p>
      <w:pPr>
        <w:spacing w:after="120" w:before="400"/>
        <w:jc w:val="center"/>
      </w:pPr>
      <w:r>
        <w:rPr>
          <w:rFonts w:ascii="Calibri" w:cs="Calibri" w:eastAsia="Calibri" w:hAnsi="Calibri"/>
          <w:b/>
          <w:bCs/>
          <w:color w:val="0079BC"/>
          <w:sz w:val="56"/>
          <w:szCs w:val="56"/>
        </w:rPr>
        <w:t xml:space="preserve">Modelo de datos</w:t>
      </w:r>
    </w:p>
    <w:p>
      <w:pPr>
        <w:spacing w:after="120" w:before="0"/>
        <w:jc w:val="center"/>
      </w:pPr>
      <w:r>
        <w:rPr>
          <w:rFonts w:ascii="Calibri" w:cs="Calibri" w:eastAsia="Calibri" w:hAnsi="Calibri"/>
          <w:color w:val="333333"/>
          <w:sz w:val="32"/>
          <w:szCs w:val="32"/>
        </w:rPr>
        <w:t xml:space="preserve">Modelos, enums, invariantes y migraciones</w:t>
      </w:r>
    </w:p>
    <w:p>
      <w:pPr>
        <w:spacing w:after="120" w:before="200"/>
        <w:jc w:val="center"/>
      </w:pPr>
      <w:r>
        <w:rPr>
          <w:rFonts w:ascii="Calibri" w:cs="Calibri" w:eastAsia="Calibri" w:hAnsi="Calibri"/>
          <w:color w:val="555555"/>
          <w:sz w:val="24"/>
          <w:szCs w:val="24"/>
        </w:rPr>
        <w:t xml:space="preserve">Serie técnica — Documento 4 de 7</w:t>
      </w:r>
    </w:p>
    <w:p>
      <w:pPr>
        <w:spacing w:after="120" w:before="1800"/>
        <w:jc w:val="center"/>
      </w:pPr>
      <w:r>
        <w:rPr>
          <w:rFonts w:ascii="Calibri" w:cs="Calibri" w:eastAsia="Calibri" w:hAnsi="Calibri"/>
          <w:color w:val="555555"/>
          <w:sz w:val="22"/>
          <w:szCs w:val="22"/>
        </w:rPr>
        <w:t xml:space="preserve">Asociación Vecinal del Barrio Ciudadela · Comodoro Rivadavia, Chubut</w:t>
      </w:r>
    </w:p>
    <w:p>
      <w:pPr>
        <w:spacing w:after="120" w:before="0"/>
        <w:jc w:val="center"/>
      </w:pPr>
      <w:r>
        <w:rPr>
          <w:rFonts w:ascii="Calibri" w:cs="Calibri" w:eastAsia="Calibri" w:hAnsi="Calibri"/>
          <w:color w:val="555555"/>
          <w:sz w:val="22"/>
          <w:szCs w:val="22"/>
        </w:rPr>
        <w:t xml:space="preserve">Versión 1.0 · 11/09/2026</w:t>
      </w:r>
    </w:p>
    <w:p>
      <w:pPr>
        <w:sectPr>
          <w:pgSz w:w="11906" w:h="16838" w:orient="portrait"/>
          <w:pgMar w:top="1417" w:right="1417" w:bottom="1417" w:left="1417" w:header="708" w:footer="708" w:gutter="0"/>
          <w:pgNumType/>
          <w:docGrid w:linePitch="360"/>
        </w:sectPr>
      </w:pPr>
    </w:p>
    <w:p>
      <w:pPr>
        <w:pBdr>
          <w:bottom w:val="single" w:color="0079BC" w:sz="8" w:space="4"/>
        </w:pBdr>
        <w:spacing w:after="240"/>
      </w:pPr>
      <w:r>
        <w:rPr>
          <w:rFonts w:ascii="Calibri" w:cs="Calibri" w:eastAsia="Calibri" w:hAnsi="Calibri"/>
          <w:b/>
          <w:bCs/>
          <w:color w:val="0079BC"/>
          <w:sz w:val="36"/>
          <w:szCs w:val="36"/>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Sobre este documento</w:t>
      </w:r>
    </w:p>
    <w:p>
      <w:pPr>
        <w:pStyle w:val="Heading2"/>
      </w:pPr>
      <w:r>
        <w:t xml:space="preserve">Para quién es y qué da por sabido</w:t>
      </w:r>
    </w:p>
    <w:p>
      <w:pPr>
        <w:spacing w:after="120"/>
      </w:pPr>
      <w:r>
        <w:t xml:space="preserve">Está escrito para el desarrollador que hereda SIGeV y necesita entender la base antes de
tocar una pantalla. Da por sabido SQL, claves foráneas e índices, y una noción de Prisma
como ORM: qué es un modelo, qué es una migración y cómo se lee un </w:t>
      </w:r>
      <w:r>
        <w:rPr>
          <w:rFonts w:ascii="Consolas" w:cs="Consolas" w:eastAsia="Consolas" w:hAnsi="Consolas"/>
          <w:sz w:val="20"/>
          <w:szCs w:val="20"/>
          <w:shd w:fill="F1F5F9" w:color="auto" w:val="clear"/>
        </w:rPr>
        <w:t xml:space="preserve">@@unique</w:t>
      </w:r>
      <w:r>
        <w:t xml:space="preserve">. No da por
sabido nada del dominio de la asociación — cada tabla se explica por lo que sostiene, y
las reglas estatutarias se citan por su </w:t>
      </w:r>
      <w:r>
        <w:rPr>
          <w:rFonts w:ascii="Consolas" w:cs="Consolas" w:eastAsia="Consolas" w:hAnsi="Consolas"/>
          <w:sz w:val="20"/>
          <w:szCs w:val="20"/>
          <w:shd w:fill="F1F5F9" w:color="auto" w:val="clear"/>
        </w:rPr>
        <w:t xml:space="preserve">REG-xx</w:t>
      </w:r>
      <w:r>
        <w:t xml:space="preserve">, que vive en </w:t>
      </w:r>
      <w:r>
        <w:rPr>
          <w:rFonts w:ascii="Consolas" w:cs="Consolas" w:eastAsia="Consolas" w:hAnsi="Consolas"/>
          <w:sz w:val="20"/>
          <w:szCs w:val="20"/>
          <w:shd w:fill="F1F5F9" w:color="auto" w:val="clear"/>
        </w:rPr>
        <w:t xml:space="preserve">docs/02-marco-estatutario.md</w:t>
      </w:r>
      <w:r>
        <w:t xml:space="preserve">.</w:t>
      </w:r>
    </w:p>
    <w:p>
      <w:pPr>
        <w:spacing w:after="120"/>
      </w:pPr>
      <w:r>
        <w:t xml:space="preserve">La fuente de verdad es </w:t>
      </w:r>
      <w:r>
        <w:rPr>
          <w:rFonts w:ascii="Consolas" w:cs="Consolas" w:eastAsia="Consolas" w:hAnsi="Consolas"/>
          <w:sz w:val="20"/>
          <w:szCs w:val="20"/>
          <w:shd w:fill="F1F5F9" w:color="auto" w:val="clear"/>
        </w:rPr>
        <w:t xml:space="preserve">prisma/schema.prisma</w:t>
      </w:r>
      <w:r>
        <w:t xml:space="preserve">. Donde el esquema y </w:t>
      </w:r>
      <w:r>
        <w:rPr>
          <w:rFonts w:ascii="Consolas" w:cs="Consolas" w:eastAsia="Consolas" w:hAnsi="Consolas"/>
          <w:sz w:val="20"/>
          <w:szCs w:val="20"/>
          <w:shd w:fill="F1F5F9" w:color="auto" w:val="clear"/>
        </w:rPr>
        <w:t xml:space="preserve">docs/04-modelo-de-datos.md</w:t>
      </w:r>
      <w:r>
        <w:t xml:space="preserve">
digan cosas distintas, acá se describe el esquema; las diferencias se anotan en el archivo
de hallazgos y </w:t>
      </w:r>
      <w:r>
        <w:rPr>
          <w:rFonts w:ascii="Consolas" w:cs="Consolas" w:eastAsia="Consolas" w:hAnsi="Consolas"/>
          <w:sz w:val="20"/>
          <w:szCs w:val="20"/>
          <w:shd w:fill="F1F5F9" w:color="auto" w:val="clear"/>
        </w:rPr>
        <w:t xml:space="preserve">docs/04</w:t>
      </w:r>
      <w:r>
        <w:t xml:space="preserve"> no se corrige.</w:t>
      </w:r>
    </w:p>
    <w:p>
      <w:pPr>
        <w:pStyle w:val="Heading2"/>
      </w:pPr>
      <w:r>
        <w:t xml:space="preserve">Cómo leer este documento</w:t>
      </w:r>
    </w:p>
    <w:p>
      <w:pPr>
        <w:spacing w:after="120"/>
      </w:pPr>
      <w:r>
        <w:t xml:space="preserve">El capítulo 1 explica las convenciones que atraviesan el esquema entero: no se entiende una
tabla sin ellas. El 2 es el mapa, para ubicarse. El 3 es el cuerpo: un bloque por dominio,
con su tabla de modelos y, debajo, lo que la tabla no puede decir. Los capítulos 4 a 7 son
material de consulta —enums, invariantes, migraciones y datos importados— y se leen
salteados. Cada capítulo cierra con "Dónde está en el código", que es de dónde salió lo que
afirma. Si algo de acá contradice al esquema, manda el esquema.</w:t>
      </w:r>
    </w:p>
    <w:p>
      <w:pPr>
        <w:pStyle w:val="Heading1"/>
        <w:pageBreakBefore/>
      </w:pPr>
      <w:r>
        <w:t xml:space="preserve">1. Cómo leer el esquema</w:t>
      </w:r>
    </w:p>
    <w:p>
      <w:pPr>
        <w:spacing w:after="120"/>
      </w:pPr>
      <w:r>
        <w:rPr>
          <w:rFonts w:ascii="Consolas" w:cs="Consolas" w:eastAsia="Consolas" w:hAnsi="Consolas"/>
          <w:sz w:val="20"/>
          <w:szCs w:val="20"/>
          <w:shd w:fill="F1F5F9" w:color="auto" w:val="clear"/>
        </w:rPr>
        <w:t xml:space="preserve">prisma/schema.prisma</w:t>
      </w:r>
      <w:r>
        <w:t xml:space="preserve"> tiene 1375 líneas y define </w:t>
      </w:r>
      <w:r>
        <w:rPr>
          <w:b/>
          <w:bCs/>
        </w:rPr>
        <w:t xml:space="preserve">37 modelos</w:t>
      </w:r>
      <w:r>
        <w:t xml:space="preserve"> y </w:t>
      </w:r>
      <w:r>
        <w:rPr>
          <w:b/>
          <w:bCs/>
        </w:rPr>
        <w:t xml:space="preserve">34 enums</w:t>
      </w:r>
      <w:r>
        <w:t xml:space="preserve">. El
</w:t>
      </w:r>
      <w:r>
        <w:rPr>
          <w:rFonts w:ascii="Consolas" w:cs="Consolas" w:eastAsia="Consolas" w:hAnsi="Consolas"/>
          <w:sz w:val="20"/>
          <w:szCs w:val="20"/>
          <w:shd w:fill="F1F5F9" w:color="auto" w:val="clear"/>
        </w:rPr>
        <w:t xml:space="preserve">generator</w:t>
      </w:r>
      <w:r>
        <w:t xml:space="preserve"> emite el cliente a </w:t>
      </w:r>
      <w:r>
        <w:rPr>
          <w:rFonts w:ascii="Consolas" w:cs="Consolas" w:eastAsia="Consolas" w:hAnsi="Consolas"/>
          <w:sz w:val="20"/>
          <w:szCs w:val="20"/>
          <w:shd w:fill="F1F5F9" w:color="auto" w:val="clear"/>
        </w:rPr>
        <w:t xml:space="preserve">src/generated/prisma</w:t>
      </w:r>
      <w:r>
        <w:t xml:space="preserve"> (no a </w:t>
      </w:r>
      <w:r>
        <w:rPr>
          <w:rFonts w:ascii="Consolas" w:cs="Consolas" w:eastAsia="Consolas" w:hAnsi="Consolas"/>
          <w:sz w:val="20"/>
          <w:szCs w:val="20"/>
          <w:shd w:fill="F1F5F9" w:color="auto" w:val="clear"/>
        </w:rPr>
        <w:t xml:space="preserve">node_modules</w:t>
      </w:r>
      <w:r>
        <w:t xml:space="preserve">), el </w:t>
      </w:r>
      <w:r>
        <w:rPr>
          <w:rFonts w:ascii="Consolas" w:cs="Consolas" w:eastAsia="Consolas" w:hAnsi="Consolas"/>
          <w:sz w:val="20"/>
          <w:szCs w:val="20"/>
          <w:shd w:fill="F1F5F9" w:color="auto" w:val="clear"/>
        </w:rPr>
        <w:t xml:space="preserve">datasource</w:t>
      </w:r>
      <w:r>
        <w:t xml:space="preserve">
es </w:t>
      </w:r>
      <w:r>
        <w:rPr>
          <w:rFonts w:ascii="Consolas" w:cs="Consolas" w:eastAsia="Consolas" w:hAnsi="Consolas"/>
          <w:sz w:val="20"/>
          <w:szCs w:val="20"/>
          <w:shd w:fill="F1F5F9" w:color="auto" w:val="clear"/>
        </w:rPr>
        <w:t xml:space="preserve">mysql</w:t>
      </w:r>
      <w:r>
        <w:t xml:space="preserve"> y las URLs de conexión no están en el esquema: viven en </w:t>
      </w:r>
      <w:r>
        <w:rPr>
          <w:rFonts w:ascii="Consolas" w:cs="Consolas" w:eastAsia="Consolas" w:hAnsi="Consolas"/>
          <w:sz w:val="20"/>
          <w:szCs w:val="20"/>
          <w:shd w:fill="F1F5F9" w:color="auto" w:val="clear"/>
        </w:rPr>
        <w:t xml:space="preserve">prisma.config.ts</w:t>
      </w:r>
      <w:r>
        <w:t xml:space="preserve">, como
pide Prisma 7. En producción la base es MariaDB y el cliente la habla por
</w:t>
      </w:r>
      <w:r>
        <w:rPr>
          <w:rFonts w:ascii="Consolas" w:cs="Consolas" w:eastAsia="Consolas" w:hAnsi="Consolas"/>
          <w:sz w:val="20"/>
          <w:szCs w:val="20"/>
          <w:shd w:fill="F1F5F9" w:color="auto" w:val="clear"/>
        </w:rPr>
        <w:t xml:space="preserve">@prisma/adapter-mariadb</w:t>
      </w:r>
      <w:r>
        <w:t xml:space="preserve">.</w:t>
      </w:r>
    </w:p>
    <w:p>
      <w:pPr>
        <w:spacing w:after="120"/>
      </w:pPr>
      <w:r>
        <w:rPr>
          <w:b/>
          <w:bCs/>
        </w:rPr>
        <w:t xml:space="preserve">Modelo y tabla no se llaman igual.</w:t>
      </w:r>
      <w:r>
        <w:t xml:space="preserve"> Cada modelo lleva un </w:t>
      </w:r>
      <w:r>
        <w:rPr>
          <w:rFonts w:ascii="Consolas" w:cs="Consolas" w:eastAsia="Consolas" w:hAnsi="Consolas"/>
          <w:sz w:val="20"/>
          <w:szCs w:val="20"/>
          <w:shd w:fill="F1F5F9" w:color="auto" w:val="clear"/>
        </w:rPr>
        <w:t xml:space="preserve">@@map</w:t>
      </w:r>
      <w:r>
        <w:t xml:space="preserve"> a la tabla real: el
modelo es </w:t>
      </w:r>
      <w:r>
        <w:rPr>
          <w:rFonts w:ascii="Consolas" w:cs="Consolas" w:eastAsia="Consolas" w:hAnsi="Consolas"/>
          <w:sz w:val="20"/>
          <w:szCs w:val="20"/>
          <w:shd w:fill="F1F5F9" w:color="auto" w:val="clear"/>
        </w:rPr>
        <w:t xml:space="preserve">PascalCase</w:t>
      </w:r>
      <w:r>
        <w:t xml:space="preserve"> singular (</w:t>
      </w:r>
      <w:r>
        <w:rPr>
          <w:rFonts w:ascii="Consolas" w:cs="Consolas" w:eastAsia="Consolas" w:hAnsi="Consolas"/>
          <w:sz w:val="20"/>
          <w:szCs w:val="20"/>
          <w:shd w:fill="F1F5F9" w:color="auto" w:val="clear"/>
        </w:rPr>
        <w:t xml:space="preserve">FeeValue</w:t>
      </w:r>
      <w:r>
        <w:t xml:space="preserve">), la tabla es </w:t>
      </w:r>
      <w:r>
        <w:rPr>
          <w:rFonts w:ascii="Consolas" w:cs="Consolas" w:eastAsia="Consolas" w:hAnsi="Consolas"/>
          <w:sz w:val="20"/>
          <w:szCs w:val="20"/>
          <w:shd w:fill="F1F5F9" w:color="auto" w:val="clear"/>
        </w:rPr>
        <w:t xml:space="preserve">snake_case</w:t>
      </w:r>
      <w:r>
        <w:t xml:space="preserve"> plural (</w:t>
      </w:r>
      <w:r>
        <w:rPr>
          <w:rFonts w:ascii="Consolas" w:cs="Consolas" w:eastAsia="Consolas" w:hAnsi="Consolas"/>
          <w:sz w:val="20"/>
          <w:szCs w:val="20"/>
          <w:shd w:fill="F1F5F9" w:color="auto" w:val="clear"/>
        </w:rPr>
        <w:t xml:space="preserve">fee_values</w:t>
      </w:r>
      <w:r>
        <w:t xml:space="preserve">),
y lo mismo pasa columna por columna con </w:t>
      </w:r>
      <w:r>
        <w:rPr>
          <w:rFonts w:ascii="Consolas" w:cs="Consolas" w:eastAsia="Consolas" w:hAnsi="Consolas"/>
          <w:sz w:val="20"/>
          <w:szCs w:val="20"/>
          <w:shd w:fill="F1F5F9" w:color="auto" w:val="clear"/>
        </w:rPr>
        <w:t xml:space="preserve">@map</w:t>
      </w:r>
      <w:r>
        <w:t xml:space="preserve">. Las dos nomenclaturas aparecen —el código de
aplicación habla de modelos y campos; los errores de la base, los índices y el SQL de las
migraciones, de tablas y columnas—, así que acá van juntas en la primera columna de cada
tabla.</w:t>
      </w:r>
    </w:p>
    <w:p>
      <w:pPr>
        <w:spacing w:after="120"/>
      </w:pPr>
      <w:r>
        <w:rPr>
          <w:b/>
          <w:bCs/>
        </w:rPr>
        <w:t xml:space="preserve">Todo instante se guarda en UTC; toda fecha civil, al mediodía UTC.</w:t>
      </w:r>
      <w:r>
        <w:t xml:space="preserve"> Un instante (cuándo
entró un pago, cuándo salió un correo) es un </w:t>
      </w:r>
      <w:r>
        <w:rPr>
          <w:rFonts w:ascii="Consolas" w:cs="Consolas" w:eastAsia="Consolas" w:hAnsi="Consolas"/>
          <w:sz w:val="20"/>
          <w:szCs w:val="20"/>
          <w:shd w:fill="F1F5F9" w:color="auto" w:val="clear"/>
        </w:rPr>
        <w:t xml:space="preserve">DateTime</w:t>
      </w:r>
      <w:r>
        <w:t xml:space="preserve"> en UTC y se muestra convertido. Una
fecha civil —la de un acta, la de ingreso de un socio, un feriado, la vigencia de un valor de
cuota— no tiene hora que signifique nada, y se guarda como el </w:t>
      </w:r>
      <w:r>
        <w:rPr>
          <w:b/>
          <w:bCs/>
        </w:rPr>
        <w:t xml:space="preserve">mediodía UTC</w:t>
      </w:r>
      <w:r>
        <w:t xml:space="preserve"> de ese día
argentino con </w:t>
      </w:r>
      <w:r>
        <w:rPr>
          <w:rFonts w:ascii="Consolas" w:cs="Consolas" w:eastAsia="Consolas" w:hAnsi="Consolas"/>
          <w:sz w:val="20"/>
          <w:szCs w:val="20"/>
          <w:shd w:fill="F1F5F9" w:color="auto" w:val="clear"/>
        </w:rPr>
        <w:t xml:space="preserve">civilDateUtc</w:t>
      </w:r>
      <w:r>
        <w:t xml:space="preserve">: con medianoche UTC, cualquier render en UTC-3 corre la fecha un
día para atrás. El corolario es que un instante nunca se compara crudo contra una fecha
civil; para eso está </w:t>
      </w:r>
      <w:r>
        <w:rPr>
          <w:rFonts w:ascii="Consolas" w:cs="Consolas" w:eastAsia="Consolas" w:hAnsi="Consolas"/>
          <w:sz w:val="20"/>
          <w:szCs w:val="20"/>
          <w:shd w:fill="F1F5F9" w:color="auto" w:val="clear"/>
        </w:rPr>
        <w:t xml:space="preserve">civilDayOf</w:t>
      </w:r>
      <w:r>
        <w:t xml:space="preserve">, la única función del proyecto que traduce un instante a
día civil argentino. El caso que la motivó: el mediodía UTC son las 09:00 de acá, así que un
</w:t>
      </w:r>
      <w:r>
        <w:rPr>
          <w:rFonts w:ascii="Consolas" w:cs="Consolas" w:eastAsia="Consolas" w:hAnsi="Consolas"/>
          <w:sz w:val="20"/>
          <w:szCs w:val="20"/>
          <w:shd w:fill="F1F5F9" w:color="auto" w:val="clear"/>
        </w:rPr>
        <w:t xml:space="preserve">validFrom &lt;= new Date()</w:t>
      </w:r>
      <w:r>
        <w:t xml:space="preserve"> a secas deja un valor de cuota invisible entre las 00:00 y las
08:59 del día en que empieza a regir, y un devengo de madrugada abortaría por falta de
monto.</w:t>
      </w:r>
    </w:p>
    <w:p>
      <w:pPr>
        <w:spacing w:after="120"/>
      </w:pPr>
      <w:r>
        <w:rPr>
          <w:b/>
          <w:bCs/>
        </w:rPr>
        <w:t xml:space="preserve">Casi nada se borra: se marca.</w:t>
      </w:r>
      <w:r>
        <w:t xml:space="preserve"> El estado se resuelve con columnas de fecha nullable en vez
de con borrados: un recibo anulado tiene </w:t>
      </w:r>
      <w:r>
        <w:rPr>
          <w:rFonts w:ascii="Consolas" w:cs="Consolas" w:eastAsia="Consolas" w:hAnsi="Consolas"/>
          <w:sz w:val="20"/>
          <w:szCs w:val="20"/>
          <w:shd w:fill="F1F5F9" w:color="auto" w:val="clear"/>
        </w:rPr>
        <w:t xml:space="preserve">voidedAt</w:t>
      </w:r>
      <w:r>
        <w:t xml:space="preserve">, motivo y autor, y su número sigue
ocupado; una exención levantada tiene </w:t>
      </w:r>
      <w:r>
        <w:rPr>
          <w:rFonts w:ascii="Consolas" w:cs="Consolas" w:eastAsia="Consolas" w:hAnsi="Consolas"/>
          <w:sz w:val="20"/>
          <w:szCs w:val="20"/>
          <w:shd w:fill="F1F5F9" w:color="auto" w:val="clear"/>
        </w:rPr>
        <w:t xml:space="preserve">revokedAt</w:t>
      </w:r>
      <w:r>
        <w:t xml:space="preserve"> y el acta de la anulación; un DNI purgado
por retención, </w:t>
      </w:r>
      <w:r>
        <w:rPr>
          <w:rFonts w:ascii="Consolas" w:cs="Consolas" w:eastAsia="Consolas" w:hAnsi="Consolas"/>
          <w:sz w:val="20"/>
          <w:szCs w:val="20"/>
          <w:shd w:fill="F1F5F9" w:color="auto" w:val="clear"/>
        </w:rPr>
        <w:t xml:space="preserve">dniPurgedAt</w:t>
      </w:r>
      <w:r>
        <w:t xml:space="preserve">; un token gastado, </w:t>
      </w:r>
      <w:r>
        <w:rPr>
          <w:rFonts w:ascii="Consolas" w:cs="Consolas" w:eastAsia="Consolas" w:hAnsi="Consolas"/>
          <w:sz w:val="20"/>
          <w:szCs w:val="20"/>
          <w:shd w:fill="F1F5F9" w:color="auto" w:val="clear"/>
        </w:rPr>
        <w:t xml:space="preserve">usedAt</w:t>
      </w:r>
      <w:r>
        <w:t xml:space="preserve">. La columna en null es el estado
normal y la fecha es a la vez el hecho y su prueba.</w:t>
      </w:r>
    </w:p>
    <w:p>
      <w:pPr>
        <w:spacing w:after="120"/>
      </w:pPr>
      <w:r>
        <w:t xml:space="preserve">Las claves foráneas no son todas iguales. </w:t>
      </w:r>
      <w:r>
        <w:rPr>
          <w:rFonts w:ascii="Consolas" w:cs="Consolas" w:eastAsia="Consolas" w:hAnsi="Consolas"/>
          <w:sz w:val="20"/>
          <w:szCs w:val="20"/>
          <w:shd w:fill="F1F5F9" w:color="auto" w:val="clear"/>
        </w:rPr>
        <w:t xml:space="preserve">SetNull</w:t>
      </w:r>
      <w:r>
        <w:t xml:space="preserve"> es el default para la trazabilidad
(quién registró, quién validó): una cuenta dada de baja no puede trabar un registro.
</w:t>
      </w:r>
      <w:r>
        <w:rPr>
          <w:rFonts w:ascii="Consolas" w:cs="Consolas" w:eastAsia="Consolas" w:hAnsi="Consolas"/>
          <w:sz w:val="20"/>
          <w:szCs w:val="20"/>
          <w:shd w:fill="F1F5F9" w:color="auto" w:val="clear"/>
        </w:rPr>
        <w:t xml:space="preserve">Cascade</w:t>
      </w:r>
      <w:r>
        <w:t xml:space="preserve"> es para lo que no tiene vida propia (los roles de un usuario, los archivos de un
reporte). Y </w:t>
      </w:r>
      <w:r>
        <w:rPr>
          <w:rFonts w:ascii="Consolas" w:cs="Consolas" w:eastAsia="Consolas" w:hAnsi="Consolas"/>
          <w:sz w:val="20"/>
          <w:szCs w:val="20"/>
          <w:shd w:fill="F1F5F9" w:color="auto" w:val="clear"/>
        </w:rPr>
        <w:t xml:space="preserve">Restrict</w:t>
      </w:r>
      <w:r>
        <w:t xml:space="preserve"> es deliberado y escaso: aparece donde el referente </w:t>
      </w:r>
      <w:r>
        <w:rPr>
          <w:b/>
          <w:bCs/>
        </w:rPr>
        <w:t xml:space="preserve">es</w:t>
      </w:r>
      <w:r>
        <w:t xml:space="preserve"> la prueba
—el acta de una exención, el acta de una iniciativa tratada, el pago de un recibo— y
borrarlo dejaría un registro sin respaldo.</w:t>
      </w:r>
    </w:p>
    <w:p>
      <w:pPr>
        <w:spacing w:after="120"/>
      </w:pPr>
      <w:r>
        <w:rPr>
          <w:b/>
          <w:bCs/>
        </w:rPr>
        <w:t xml:space="preserve">La plata es </w:t>
      </w:r>
      <w:r>
        <w:rPr>
          <w:rFonts w:ascii="Consolas" w:cs="Consolas" w:eastAsia="Consolas" w:hAnsi="Consolas"/>
          <w:b/>
          <w:bCs/>
          <w:sz w:val="20"/>
          <w:szCs w:val="20"/>
          <w:shd w:fill="F1F5F9" w:color="auto" w:val="clear"/>
        </w:rPr>
        <w:t xml:space="preserve">Decimal(10, 2)</w:t>
      </w:r>
      <w:r>
        <w:rPr>
          <w:b/>
          <w:bCs/>
        </w:rPr>
        <w:t xml:space="preserve">, nunca un float.</w:t>
      </w:r>
      <w:r>
        <w:t xml:space="preserve"> Los importes que llegan de Mercado Pago sí
son flotantes, y por eso toda comparación se hace en centavos enteros con </w:t>
      </w:r>
      <w:r>
        <w:rPr>
          <w:rFonts w:ascii="Consolas" w:cs="Consolas" w:eastAsia="Consolas" w:hAnsi="Consolas"/>
          <w:sz w:val="20"/>
          <w:szCs w:val="20"/>
          <w:shd w:fill="F1F5F9" w:color="auto" w:val="clear"/>
        </w:rPr>
        <w:t xml:space="preserve">cents()</w:t>
      </w:r>
      <w:r>
        <w:t xml:space="preserve">:
comparar </w:t>
      </w:r>
      <w:r>
        <w:rPr>
          <w:rFonts w:ascii="Consolas" w:cs="Consolas" w:eastAsia="Consolas" w:hAnsi="Consolas"/>
          <w:sz w:val="20"/>
          <w:szCs w:val="20"/>
          <w:shd w:fill="F1F5F9" w:color="auto" w:val="clear"/>
        </w:rPr>
        <w:t xml:space="preserve">6000.000000000001</w:t>
      </w:r>
      <w:r>
        <w:t xml:space="preserve"> contra </w:t>
      </w:r>
      <w:r>
        <w:rPr>
          <w:rFonts w:ascii="Consolas" w:cs="Consolas" w:eastAsia="Consolas" w:hAnsi="Consolas"/>
          <w:sz w:val="20"/>
          <w:szCs w:val="20"/>
          <w:shd w:fill="F1F5F9" w:color="auto" w:val="clear"/>
        </w:rPr>
        <w:t xml:space="preserve">6000</w:t>
      </w:r>
      <w:r>
        <w:t xml:space="preserve"> inventa divergencias que no existen. Las cuotas,
en cambio, no llevan monto en absoluto, por lo que explica el capítulo 3.</w:t>
      </w:r>
    </w:p>
    <w:p>
      <w:pPr>
        <w:pStyle w:val="Heading2"/>
      </w:pPr>
      <w:r>
        <w:t xml:space="preserve">Dónde está en el código</w:t>
      </w:r>
    </w:p>
    <w:p>
      <w:pPr>
        <w:spacing w:after="120"/>
      </w:pPr>
      <w:r>
        <w:rPr>
          <w:rFonts w:ascii="Consolas" w:cs="Consolas" w:eastAsia="Consolas" w:hAnsi="Consolas"/>
          <w:sz w:val="20"/>
          <w:szCs w:val="20"/>
          <w:shd w:fill="F1F5F9" w:color="auto" w:val="clear"/>
        </w:rPr>
        <w:t xml:space="preserve">prisma/schema.prisma</w:t>
      </w:r>
      <w:r>
        <w:t xml:space="preserve"> (sus comentarios son parte de la especificación); </w:t>
      </w:r>
      <w:r>
        <w:rPr>
          <w:rFonts w:ascii="Consolas" w:cs="Consolas" w:eastAsia="Consolas" w:hAnsi="Consolas"/>
          <w:sz w:val="20"/>
          <w:szCs w:val="20"/>
          <w:shd w:fill="F1F5F9" w:color="auto" w:val="clear"/>
        </w:rPr>
        <w:t xml:space="preserve">prisma.config.ts</w:t>
      </w:r>
      <w:r>
        <w:t xml:space="preserve">;
</w:t>
      </w:r>
      <w:r>
        <w:rPr>
          <w:rFonts w:ascii="Consolas" w:cs="Consolas" w:eastAsia="Consolas" w:hAnsi="Consolas"/>
          <w:sz w:val="20"/>
          <w:szCs w:val="20"/>
          <w:shd w:fill="F1F5F9" w:color="auto" w:val="clear"/>
        </w:rPr>
        <w:t xml:space="preserve">src/lib/dates.ts</w:t>
      </w:r>
      <w:r>
        <w:t xml:space="preserve">; </w:t>
      </w:r>
      <w:r>
        <w:rPr>
          <w:rFonts w:ascii="Consolas" w:cs="Consolas" w:eastAsia="Consolas" w:hAnsi="Consolas"/>
          <w:sz w:val="20"/>
          <w:szCs w:val="20"/>
          <w:shd w:fill="F1F5F9" w:color="auto" w:val="clear"/>
        </w:rPr>
        <w:t xml:space="preserve">src/lib/treasury/periods.ts</w:t>
      </w:r>
      <w:r>
        <w:t xml:space="preserve"> (</w:t>
      </w:r>
      <w:r>
        <w:rPr>
          <w:rFonts w:ascii="Consolas" w:cs="Consolas" w:eastAsia="Consolas" w:hAnsi="Consolas"/>
          <w:sz w:val="20"/>
          <w:szCs w:val="20"/>
          <w:shd w:fill="F1F5F9" w:color="auto" w:val="clear"/>
        </w:rPr>
        <w:t xml:space="preserve">civilDayOf</w:t>
      </w:r>
      <w:r>
        <w:t xml:space="preserve">, </w:t>
      </w:r>
      <w:r>
        <w:rPr>
          <w:rFonts w:ascii="Consolas" w:cs="Consolas" w:eastAsia="Consolas" w:hAnsi="Consolas"/>
          <w:sz w:val="20"/>
          <w:szCs w:val="20"/>
          <w:shd w:fill="F1F5F9" w:color="auto" w:val="clear"/>
        </w:rPr>
        <w:t xml:space="preserve">periodOf</w:t>
      </w:r>
      <w:r>
        <w:t xml:space="preserve">); y las tres
copias de </w:t>
      </w:r>
      <w:r>
        <w:rPr>
          <w:rFonts w:ascii="Consolas" w:cs="Consolas" w:eastAsia="Consolas" w:hAnsi="Consolas"/>
          <w:sz w:val="20"/>
          <w:szCs w:val="20"/>
          <w:shd w:fill="F1F5F9" w:color="auto" w:val="clear"/>
        </w:rPr>
        <w:t xml:space="preserve">cents</w:t>
      </w:r>
      <w:r>
        <w:t xml:space="preserve"> —</w:t>
      </w:r>
      <w:r>
        <w:rPr>
          <w:rFonts w:ascii="Consolas" w:cs="Consolas" w:eastAsia="Consolas" w:hAnsi="Consolas"/>
          <w:sz w:val="20"/>
          <w:szCs w:val="20"/>
          <w:shd w:fill="F1F5F9" w:color="auto" w:val="clear"/>
        </w:rPr>
        <w:t xml:space="preserve">src/lib/mp/webhook-processor.ts</w:t>
      </w:r>
      <w:r>
        <w:t xml:space="preserve">, </w:t>
      </w:r>
      <w:r>
        <w:rPr>
          <w:rFonts w:ascii="Consolas" w:cs="Consolas" w:eastAsia="Consolas" w:hAnsi="Consolas"/>
          <w:sz w:val="20"/>
          <w:szCs w:val="20"/>
          <w:shd w:fill="F1F5F9" w:color="auto" w:val="clear"/>
        </w:rPr>
        <w:t xml:space="preserve">src/lib/treasury/split-group.ts</w:t>
      </w:r>
      <w:r>
        <w:t xml:space="preserve"> y
</w:t>
      </w:r>
      <w:r>
        <w:rPr>
          <w:rFonts w:ascii="Consolas" w:cs="Consolas" w:eastAsia="Consolas" w:hAnsi="Consolas"/>
          <w:sz w:val="20"/>
          <w:szCs w:val="20"/>
          <w:shd w:fill="F1F5F9" w:color="auto" w:val="clear"/>
        </w:rPr>
        <w:t xml:space="preserve">src/lib/members/subscription-amount.ts</w:t>
      </w:r>
      <w:r>
        <w:t xml:space="preserve">, esta última privada de su módulo—.</w:t>
      </w:r>
    </w:p>
    <w:p>
      <w:pPr>
        <w:pStyle w:val="Heading1"/>
        <w:pageBreakBefore/>
      </w:pPr>
      <w:r>
        <w:t xml:space="preserve">2. Mapa de dominios</w:t>
      </w:r>
    </w:p>
    <w:p>
      <w:pPr>
        <w:spacing w:after="120"/>
      </w:pPr>
      <w:r>
        <w:t xml:space="preserve">Nueve bloques. Las flechas son las relaciones que vale la pena recordar; hay muchas más,
sobre todo hacia </w:t>
      </w:r>
      <w:r>
        <w:rPr>
          <w:rFonts w:ascii="Consolas" w:cs="Consolas" w:eastAsia="Consolas" w:hAnsi="Consolas"/>
          <w:sz w:val="20"/>
          <w:szCs w:val="20"/>
          <w:shd w:fill="F1F5F9" w:color="auto" w:val="clear"/>
        </w:rPr>
        <w:t xml:space="preserve">users</w:t>
      </w:r>
      <w:r>
        <w:t xml:space="preserve"> (quién hizo qué) y hacia </w:t>
      </w:r>
      <w:r>
        <w:rPr>
          <w:rFonts w:ascii="Consolas" w:cs="Consolas" w:eastAsia="Consolas" w:hAnsi="Consolas"/>
          <w:sz w:val="20"/>
          <w:szCs w:val="20"/>
          <w:shd w:fill="F1F5F9" w:color="auto" w:val="clear"/>
        </w:rPr>
        <w:t xml:space="preserve">minutes</w:t>
      </w:r>
      <w:r>
        <w:t xml:space="preserve"> (con qué acta).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1F5F9" w:color="auto" w:val="clear"/>
            <w:tcMar>
              <w:top w:type="dxa" w:w="80"/>
              <w:left w:type="dxa" w:w="120"/>
              <w:bottom w:type="dxa" w:w="80"/>
              <w:right w:type="dxa" w:w="120"/>
            </w:tcMar>
          </w:tcPr>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USUARIOS Y AUTH  │───────&gt;│ SISTEMA                    │</w:t>
            </w:r>
          </w:p>
          <w:p>
            <w:pPr>
              <w:spacing w:after="0"/>
            </w:pPr>
            <w:r>
              <w:rPr>
                <w:rFonts w:ascii="Consolas" w:cs="Consolas" w:eastAsia="Consolas" w:hAnsi="Consolas"/>
                <w:sz w:val="19"/>
                <w:szCs w:val="19"/>
              </w:rPr>
              <w:t xml:space="preserve">  │ users · roles    │        │ configuration · audit_log  │</w:t>
            </w:r>
          </w:p>
          <w:p>
            <w:pPr>
              <w:spacing w:after="0"/>
            </w:pPr>
            <w:r>
              <w:rPr>
                <w:rFonts w:ascii="Consolas" w:cs="Consolas" w:eastAsia="Consolas" w:hAnsi="Consolas"/>
                <w:sz w:val="19"/>
                <w:szCs w:val="19"/>
              </w:rPr>
              <w:t xml:space="preserve">  │ user_roles       │        │ action_tokens · cron_runs  │</w:t>
            </w:r>
          </w:p>
          <w:p>
            <w:pPr>
              <w:spacing w:after="0"/>
            </w:pPr>
            <w:r>
              <w:rPr>
                <w:rFonts w:ascii="Consolas" w:cs="Consolas" w:eastAsia="Consolas" w:hAnsi="Consolas"/>
                <w:sz w:val="19"/>
                <w:szCs w:val="19"/>
              </w:rPr>
              <w:t xml:space="preserve">  └────────┬─────────┘        │ notifications · streets    │</w:t>
            </w:r>
          </w:p>
          <w:p>
            <w:pPr>
              <w:spacing w:after="0"/>
            </w:pPr>
            <w:r>
              <w:rPr>
                <w:rFonts w:ascii="Consolas" w:cs="Consolas" w:eastAsia="Consolas" w:hAnsi="Consolas"/>
                <w:sz w:val="19"/>
                <w:szCs w:val="19"/>
              </w:rPr>
              <w:t xml:space="preserve">           │ 1-1              └──────────┬─────────────────┘</w:t>
            </w:r>
          </w:p>
          <w:p>
            <w:pPr>
              <w:spacing w:after="0"/>
            </w:pPr>
            <w:r>
              <w:rPr>
                <w:rFonts w:ascii="Consolas" w:cs="Consolas" w:eastAsia="Consolas" w:hAnsi="Consolas"/>
                <w:sz w:val="19"/>
                <w:szCs w:val="19"/>
              </w:rPr>
              <w:t xml:space="preserve">           ▼                             │ acredita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PADRÓN   members ─&gt; memberships ─&gt; books                │</w:t>
            </w:r>
          </w:p>
          <w:p>
            <w:pPr>
              <w:spacing w:after="0"/>
            </w:pPr>
            <w:r>
              <w:rPr>
                <w:rFonts w:ascii="Consolas" w:cs="Consolas" w:eastAsia="Consolas" w:hAnsi="Consolas"/>
                <w:sz w:val="19"/>
                <w:szCs w:val="19"/>
              </w:rPr>
              <w:t xml:space="preserve">  │          members ─&gt; movements ─&gt; minutes &lt;─ (7 tablas)  │</w:t>
            </w:r>
          </w:p>
          <w:p>
            <w:pPr>
              <w:spacing w:after="0"/>
            </w:pPr>
            <w:r>
              <w:rPr>
                <w:rFonts w:ascii="Consolas" w:cs="Consolas" w:eastAsia="Consolas" w:hAnsi="Consolas"/>
                <w:sz w:val="19"/>
                <w:szCs w:val="19"/>
              </w:rPr>
              <w:t xml:space="preserve">  │          members ─&gt; member_requests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              │               │</w:t>
            </w:r>
          </w:p>
          <w:p>
            <w:pPr>
              <w:spacing w:after="0"/>
            </w:pPr>
            <w:r>
              <w:rPr>
                <w:rFonts w:ascii="Consolas" w:cs="Consolas" w:eastAsia="Consolas" w:hAnsi="Consolas"/>
                <w:sz w:val="19"/>
                <w:szCs w:val="19"/>
              </w:rPr>
              <w:t xml:space="preserve"> ┌───▼─────────┐ ┌▼────────────┐ ┌▼────────────┐ │</w:t>
            </w:r>
          </w:p>
          <w:p>
            <w:pPr>
              <w:spacing w:after="0"/>
            </w:pPr>
            <w:r>
              <w:rPr>
                <w:rFonts w:ascii="Consolas" w:cs="Consolas" w:eastAsia="Consolas" w:hAnsi="Consolas"/>
                <w:sz w:val="19"/>
                <w:szCs w:val="19"/>
              </w:rPr>
              <w:t xml:space="preserve"> │ SOLICITUDES │ │ TESORERÍA   │ │ RE-EMPADRO- │ │</w:t>
            </w:r>
          </w:p>
          <w:p>
            <w:pPr>
              <w:spacing w:after="0"/>
            </w:pPr>
            <w:r>
              <w:rPr>
                <w:rFonts w:ascii="Consolas" w:cs="Consolas" w:eastAsia="Consolas" w:hAnsi="Consolas"/>
                <w:sz w:val="19"/>
                <w:szCs w:val="19"/>
              </w:rPr>
              <w:t xml:space="preserve"> │ applications│ │ fee_values  │ │ NAMIENTO    │ │</w:t>
            </w:r>
          </w:p>
          <w:p>
            <w:pPr>
              <w:spacing w:after="0"/>
            </w:pPr>
            <w:r>
              <w:rPr>
                <w:rFonts w:ascii="Consolas" w:cs="Consolas" w:eastAsia="Consolas" w:hAnsi="Consolas"/>
                <w:sz w:val="19"/>
                <w:szCs w:val="19"/>
              </w:rPr>
              <w:t xml:space="preserve"> │ documents   │ │ fees        │ │ procesos    │ │</w:t>
            </w:r>
          </w:p>
          <w:p>
            <w:pPr>
              <w:spacing w:after="0"/>
            </w:pPr>
            <w:r>
              <w:rPr>
                <w:rFonts w:ascii="Consolas" w:cs="Consolas" w:eastAsia="Consolas" w:hAnsi="Consolas"/>
                <w:sz w:val="19"/>
                <w:szCs w:val="19"/>
              </w:rPr>
              <w:t xml:space="preserve"> └───┬─────────┘ │ payments    │ │presentations│ │</w:t>
            </w:r>
          </w:p>
          <w:p>
            <w:pPr>
              <w:spacing w:after="0"/>
            </w:pPr>
            <w:r>
              <w:rPr>
                <w:rFonts w:ascii="Consolas" w:cs="Consolas" w:eastAsia="Consolas" w:hAnsi="Consolas"/>
                <w:sz w:val="19"/>
                <w:szCs w:val="19"/>
              </w:rPr>
              <w:t xml:space="preserve">     │           │ receipts    │ │board_notices│ │</w:t>
            </w:r>
          </w:p>
          <w:p>
            <w:pPr>
              <w:spacing w:after="0"/>
            </w:pPr>
            <w:r>
              <w:rPr>
                <w:rFonts w:ascii="Consolas" w:cs="Consolas" w:eastAsia="Consolas" w:hAnsi="Consolas"/>
                <w:sz w:val="19"/>
                <w:szCs w:val="19"/>
              </w:rPr>
              <w:t xml:space="preserve">     │           │other_incomes│ │ holidays    │ │</w:t>
            </w:r>
          </w:p>
          <w:p>
            <w:pPr>
              <w:spacing w:after="0"/>
            </w:pPr>
            <w:r>
              <w:rPr>
                <w:rFonts w:ascii="Consolas" w:cs="Consolas" w:eastAsia="Consolas" w:hAnsi="Consolas"/>
                <w:sz w:val="19"/>
                <w:szCs w:val="19"/>
              </w:rPr>
              <w:t xml:space="preserve">     │           │fee_exemption│ └─────────────┘ │</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        ┌─────────▼─────────────┐  ┌───────▼──────┐</w:t>
            </w:r>
          </w:p>
          <w:p>
            <w:pPr>
              <w:spacing w:after="0"/>
            </w:pPr>
            <w:r>
              <w:rPr>
                <w:rFonts w:ascii="Consolas" w:cs="Consolas" w:eastAsia="Consolas" w:hAnsi="Consolas"/>
                <w:sz w:val="19"/>
                <w:szCs w:val="19"/>
              </w:rPr>
              <w:t xml:space="preserve">     └───────&gt;│ MERCADO PAGO          │  │ REPORTES     │</w:t>
            </w:r>
          </w:p>
          <w:p>
            <w:pPr>
              <w:spacing w:after="0"/>
            </w:pPr>
            <w:r>
              <w:rPr>
                <w:rFonts w:ascii="Consolas" w:cs="Consolas" w:eastAsia="Consolas" w:hAnsi="Consolas"/>
                <w:sz w:val="19"/>
                <w:szCs w:val="19"/>
              </w:rPr>
              <w:t xml:space="preserve">              │ mp_subscriptions      │  │ reports      │</w:t>
            </w:r>
          </w:p>
          <w:p>
            <w:pPr>
              <w:spacing w:after="0"/>
            </w:pPr>
            <w:r>
              <w:rPr>
                <w:rFonts w:ascii="Consolas" w:cs="Consolas" w:eastAsia="Consolas" w:hAnsi="Consolas"/>
                <w:sz w:val="19"/>
                <w:szCs w:val="19"/>
              </w:rPr>
              <w:t xml:space="preserve">              │ mp_unmatched_payments │  │ report_files │</w:t>
            </w:r>
          </w:p>
          <w:p>
            <w:pPr>
              <w:spacing w:after="0"/>
            </w:pPr>
            <w:r>
              <w:rPr>
                <w:rFonts w:ascii="Consolas" w:cs="Consolas" w:eastAsia="Consolas" w:hAnsi="Consolas"/>
                <w:sz w:val="19"/>
                <w:szCs w:val="19"/>
              </w:rPr>
              <w:t xml:space="preserve">              │ webhook_events        │  │ report_seq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CONTENIDO (aparte): news · activities · institutional_documents</w:t>
            </w:r>
          </w:p>
        </w:tc>
      </w:tr>
    </w:tbl>
    <w:p>
      <w:pPr>
        <w:spacing w:after="0" w:before="0"/>
      </w:pPr>
    </w:p>
    <w:p>
      <w:pPr>
        <w:spacing w:after="120"/>
      </w:pPr>
      <w:r>
        <w:t xml:space="preserve">Tres lecturas del mapa. La primera: </w:t>
      </w:r>
      <w:r>
        <w:rPr>
          <w:rFonts w:ascii="Consolas" w:cs="Consolas" w:eastAsia="Consolas" w:hAnsi="Consolas"/>
          <w:sz w:val="20"/>
          <w:szCs w:val="20"/>
          <w:shd w:fill="F1F5F9" w:color="auto" w:val="clear"/>
        </w:rPr>
        <w:t xml:space="preserve">members</w:t>
      </w:r>
      <w:r>
        <w:t xml:space="preserve"> es el centro, pero no el único — </w:t>
      </w:r>
      <w:r>
        <w:rPr>
          <w:rFonts w:ascii="Consolas" w:cs="Consolas" w:eastAsia="Consolas" w:hAnsi="Consolas"/>
          <w:sz w:val="20"/>
          <w:szCs w:val="20"/>
          <w:shd w:fill="F1F5F9" w:color="auto" w:val="clear"/>
        </w:rPr>
        <w:t xml:space="preserve">minutes</w:t>
      </w:r>
      <w:r>
        <w:t xml:space="preserve"> la
referencian siete tablas con diez columnas, porque casi todo acto institucional se asienta
en un acta, y </w:t>
      </w:r>
      <w:r>
        <w:rPr>
          <w:rFonts w:ascii="Consolas" w:cs="Consolas" w:eastAsia="Consolas" w:hAnsi="Consolas"/>
          <w:sz w:val="20"/>
          <w:szCs w:val="20"/>
          <w:shd w:fill="F1F5F9" w:color="auto" w:val="clear"/>
        </w:rPr>
        <w:t xml:space="preserve">users</w:t>
      </w:r>
      <w:r>
        <w:t xml:space="preserve"> aparece como autor de la acción en media docena. La segunda: el bloque
de Contenido no se conecta con nada salvo su autor; es el sitio público y vive aparte a
propósito. La
tercera: </w:t>
      </w:r>
      <w:r>
        <w:rPr>
          <w:rFonts w:ascii="Consolas" w:cs="Consolas" w:eastAsia="Consolas" w:hAnsi="Consolas"/>
          <w:sz w:val="20"/>
          <w:szCs w:val="20"/>
          <w:shd w:fill="F1F5F9" w:color="auto" w:val="clear"/>
        </w:rPr>
        <w:t xml:space="preserve">other_incomes</w:t>
      </w:r>
      <w:r>
        <w:t xml:space="preserve"> está dibujado dentro de Tesorería pero no tiene ninguna clave
foránea hacia </w:t>
      </w:r>
      <w:r>
        <w:rPr>
          <w:rFonts w:ascii="Consolas" w:cs="Consolas" w:eastAsia="Consolas" w:hAnsi="Consolas"/>
          <w:sz w:val="20"/>
          <w:szCs w:val="20"/>
          <w:shd w:fill="F1F5F9" w:color="auto" w:val="clear"/>
        </w:rPr>
        <w:t xml:space="preserve">payments</w:t>
      </w:r>
      <w:r>
        <w:t xml:space="preserve">, </w:t>
      </w:r>
      <w:r>
        <w:rPr>
          <w:rFonts w:ascii="Consolas" w:cs="Consolas" w:eastAsia="Consolas" w:hAnsi="Consolas"/>
          <w:sz w:val="20"/>
          <w:szCs w:val="20"/>
          <w:shd w:fill="F1F5F9" w:color="auto" w:val="clear"/>
        </w:rPr>
        <w:t xml:space="preserve">fees</w:t>
      </w:r>
      <w:r>
        <w:t xml:space="preserve"> ni </w:t>
      </w:r>
      <w:r>
        <w:rPr>
          <w:rFonts w:ascii="Consolas" w:cs="Consolas" w:eastAsia="Consolas" w:hAnsi="Consolas"/>
          <w:sz w:val="20"/>
          <w:szCs w:val="20"/>
          <w:shd w:fill="F1F5F9" w:color="auto" w:val="clear"/>
        </w:rPr>
        <w:t xml:space="preserve">receipts</w:t>
      </w:r>
      <w:r>
        <w:t xml:space="preserve">, y eso también es deliberado.</w:t>
      </w:r>
    </w:p>
    <w:p>
      <w:pPr>
        <w:pStyle w:val="Heading2"/>
      </w:pPr>
      <w:r>
        <w:t xml:space="preserve">Dónde está en el código</w:t>
      </w:r>
    </w:p>
    <w:p>
      <w:pPr>
        <w:spacing w:after="120"/>
      </w:pPr>
      <w:r>
        <w:t xml:space="preserve">El mapa sale de las relaciones declaradas en </w:t>
      </w:r>
      <w:r>
        <w:rPr>
          <w:rFonts w:ascii="Consolas" w:cs="Consolas" w:eastAsia="Consolas" w:hAnsi="Consolas"/>
          <w:sz w:val="20"/>
          <w:szCs w:val="20"/>
          <w:shd w:fill="F1F5F9" w:color="auto" w:val="clear"/>
        </w:rPr>
        <w:t xml:space="preserve">prisma/schema.prisma</w:t>
      </w:r>
      <w:r>
        <w:t xml:space="preserve">. Para verlo sobre la
base real, </w:t>
      </w:r>
      <w:r>
        <w:rPr>
          <w:rFonts w:ascii="Consolas" w:cs="Consolas" w:eastAsia="Consolas" w:hAnsi="Consolas"/>
          <w:sz w:val="20"/>
          <w:szCs w:val="20"/>
          <w:shd w:fill="F1F5F9" w:color="auto" w:val="clear"/>
        </w:rPr>
        <w:t xml:space="preserve">npx prisma studio</w:t>
      </w:r>
      <w:r>
        <w:t xml:space="preserve"> las dibuja tal como están.</w:t>
      </w:r>
    </w:p>
    <w:p>
      <w:pPr>
        <w:pStyle w:val="Heading1"/>
        <w:pageBreakBefore/>
      </w:pPr>
      <w:r>
        <w:t xml:space="preserve">3. Los dominios, uno por uno</w:t>
      </w:r>
    </w:p>
    <w:p>
      <w:pPr>
        <w:pStyle w:val="Heading2"/>
      </w:pPr>
      <w:r>
        <w:t xml:space="preserve">3.1 Usuarios y autenticación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82"/>
        <w:gridCol w:w="2749"/>
        <w:gridCol w:w="3063"/>
        <w:gridCol w:w="2278"/>
      </w:tblGrid>
      <w:tr>
        <w:trPr>
          <w:tblHeader/>
        </w:trPr>
        <w:tc>
          <w:tcPr>
            <w:tcW w:type="dxa" w:w="982"/>
            <w:shd w:fill="DCEBF7" w:color="auto" w:val="clear"/>
            <w:tcMar>
              <w:top w:type="dxa" w:w="60"/>
              <w:left w:type="dxa" w:w="100"/>
              <w:bottom w:type="dxa" w:w="60"/>
              <w:right w:type="dxa" w:w="100"/>
            </w:tcMar>
          </w:tcPr>
          <w:p>
            <w:pPr>
              <w:spacing w:after="0"/>
            </w:pPr>
            <w:r>
              <w:rPr>
                <w:b/>
                <w:bCs/>
              </w:rPr>
              <w:t xml:space="preserve">Modelo / tabla</w:t>
            </w:r>
          </w:p>
        </w:tc>
        <w:tc>
          <w:tcPr>
            <w:tcW w:type="dxa" w:w="2749"/>
            <w:shd w:fill="DCEBF7" w:color="auto" w:val="clear"/>
            <w:tcMar>
              <w:top w:type="dxa" w:w="60"/>
              <w:left w:type="dxa" w:w="100"/>
              <w:bottom w:type="dxa" w:w="60"/>
              <w:right w:type="dxa" w:w="100"/>
            </w:tcMar>
          </w:tcPr>
          <w:p>
            <w:pPr>
              <w:spacing w:after="0"/>
            </w:pPr>
            <w:r>
              <w:rPr>
                <w:b/>
                <w:bCs/>
              </w:rPr>
              <w:t xml:space="preserve">Campos clave</w:t>
            </w:r>
          </w:p>
        </w:tc>
        <w:tc>
          <w:tcPr>
            <w:tcW w:type="dxa" w:w="3063"/>
            <w:shd w:fill="DCEBF7" w:color="auto" w:val="clear"/>
            <w:tcMar>
              <w:top w:type="dxa" w:w="60"/>
              <w:left w:type="dxa" w:w="100"/>
              <w:bottom w:type="dxa" w:w="60"/>
              <w:right w:type="dxa" w:w="100"/>
            </w:tcMar>
          </w:tcPr>
          <w:p>
            <w:pPr>
              <w:spacing w:after="0"/>
            </w:pPr>
            <w:r>
              <w:rPr>
                <w:b/>
                <w:bCs/>
              </w:rPr>
              <w:t xml:space="preserve">Relaciones</w:t>
            </w:r>
          </w:p>
        </w:tc>
        <w:tc>
          <w:tcPr>
            <w:tcW w:type="dxa" w:w="2278"/>
            <w:shd w:fill="DCEBF7" w:color="auto" w:val="clear"/>
            <w:tcMar>
              <w:top w:type="dxa" w:w="60"/>
              <w:left w:type="dxa" w:w="100"/>
              <w:bottom w:type="dxa" w:w="60"/>
              <w:right w:type="dxa" w:w="100"/>
            </w:tcMar>
          </w:tcPr>
          <w:p>
            <w:pPr>
              <w:spacing w:after="0"/>
            </w:pPr>
            <w:r>
              <w:rPr>
                <w:b/>
                <w:bCs/>
              </w:rPr>
              <w:t xml:space="preserve">Para qué sirve</w:t>
            </w:r>
          </w:p>
        </w:tc>
      </w:tr>
      <w:tr>
        <w:tc>
          <w:tcPr>
            <w:tcW w:type="dxa" w:w="98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User</w:t>
            </w:r>
            <w:r>
              <w:t xml:space="preserve"> / </w:t>
            </w:r>
            <w:r>
              <w:rPr>
                <w:rFonts w:ascii="Consolas" w:cs="Consolas" w:eastAsia="Consolas" w:hAnsi="Consolas"/>
                <w:sz w:val="20"/>
                <w:szCs w:val="20"/>
                <w:shd w:fill="F1F5F9" w:color="auto" w:val="clear"/>
              </w:rPr>
              <w:t xml:space="preserve">users</w:t>
            </w:r>
          </w:p>
        </w:tc>
        <w:tc>
          <w:tcPr>
            <w:tcW w:type="dxa" w:w="27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email</w:t>
            </w:r>
            <w:r>
              <w:t xml:space="preserve"> unique, </w:t>
            </w:r>
            <w:r>
              <w:rPr>
                <w:rFonts w:ascii="Consolas" w:cs="Consolas" w:eastAsia="Consolas" w:hAnsi="Consolas"/>
                <w:sz w:val="20"/>
                <w:szCs w:val="20"/>
                <w:shd w:fill="F1F5F9" w:color="auto" w:val="clear"/>
              </w:rPr>
              <w:t xml:space="preserve">passwordHash</w:t>
            </w:r>
            <w:r>
              <w:t xml:space="preserve"> (bcrypt), </w:t>
            </w:r>
            <w:r>
              <w:rPr>
                <w:rFonts w:ascii="Consolas" w:cs="Consolas" w:eastAsia="Consolas" w:hAnsi="Consolas"/>
                <w:sz w:val="20"/>
                <w:szCs w:val="20"/>
                <w:shd w:fill="F1F5F9" w:color="auto" w:val="clear"/>
              </w:rPr>
              <w:t xml:space="preserve">passwordChangedAt</w:t>
            </w:r>
            <w:r>
              <w:t xml:space="preserve">, </w:t>
            </w:r>
            <w:r>
              <w:rPr>
                <w:rFonts w:ascii="Consolas" w:cs="Consolas" w:eastAsia="Consolas" w:hAnsi="Consolas"/>
                <w:sz w:val="20"/>
                <w:szCs w:val="20"/>
                <w:shd w:fill="F1F5F9" w:color="auto" w:val="clear"/>
              </w:rPr>
              <w:t xml:space="preserve">active</w:t>
            </w:r>
          </w:p>
        </w:tc>
        <w:tc>
          <w:tcPr>
            <w:tcW w:type="dxa" w:w="3063"/>
            <w:tcMar>
              <w:top w:type="dxa" w:w="60"/>
              <w:left w:type="dxa" w:w="100"/>
              <w:bottom w:type="dxa" w:w="60"/>
              <w:right w:type="dxa" w:w="100"/>
            </w:tcMar>
          </w:tcPr>
          <w:p>
            <w:pPr>
              <w:spacing w:after="0"/>
            </w:pPr>
            <w:r>
              <w:t xml:space="preserve">1-1 con </w:t>
            </w:r>
            <w:r>
              <w:rPr>
                <w:rFonts w:ascii="Consolas" w:cs="Consolas" w:eastAsia="Consolas" w:hAnsi="Consolas"/>
                <w:sz w:val="20"/>
                <w:szCs w:val="20"/>
                <w:shd w:fill="F1F5F9" w:color="auto" w:val="clear"/>
              </w:rPr>
              <w:t xml:space="preserve">Member</w:t>
            </w:r>
            <w:r>
              <w:t xml:space="preserve">; N-N con </w:t>
            </w:r>
            <w:r>
              <w:rPr>
                <w:rFonts w:ascii="Consolas" w:cs="Consolas" w:eastAsia="Consolas" w:hAnsi="Consolas"/>
                <w:sz w:val="20"/>
                <w:szCs w:val="20"/>
                <w:shd w:fill="F1F5F9" w:color="auto" w:val="clear"/>
              </w:rPr>
              <w:t xml:space="preserve">Role</w:t>
            </w:r>
            <w:r>
              <w:t xml:space="preserve">; autor de la acción en media docena de tablas</w:t>
            </w:r>
          </w:p>
        </w:tc>
        <w:tc>
          <w:tcPr>
            <w:tcW w:type="dxa" w:w="2278"/>
            <w:tcMar>
              <w:top w:type="dxa" w:w="60"/>
              <w:left w:type="dxa" w:w="100"/>
              <w:bottom w:type="dxa" w:w="60"/>
              <w:right w:type="dxa" w:w="100"/>
            </w:tcMar>
          </w:tcPr>
          <w:p>
            <w:pPr>
              <w:spacing w:after="0"/>
            </w:pPr>
            <w:r>
              <w:t xml:space="preserve">La cuenta de acceso, de gestión o de socio</w:t>
            </w:r>
          </w:p>
        </w:tc>
      </w:tr>
      <w:tr>
        <w:tc>
          <w:tcPr>
            <w:tcW w:type="dxa" w:w="98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Role</w:t>
            </w:r>
            <w:r>
              <w:t xml:space="preserve"> / </w:t>
            </w:r>
            <w:r>
              <w:rPr>
                <w:rFonts w:ascii="Consolas" w:cs="Consolas" w:eastAsia="Consolas" w:hAnsi="Consolas"/>
                <w:sz w:val="20"/>
                <w:szCs w:val="20"/>
                <w:shd w:fill="F1F5F9" w:color="auto" w:val="clear"/>
              </w:rPr>
              <w:t xml:space="preserve">roles</w:t>
            </w:r>
          </w:p>
        </w:tc>
        <w:tc>
          <w:tcPr>
            <w:tcW w:type="dxa" w:w="27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name</w:t>
            </w:r>
            <w:r>
              <w:t xml:space="preserve"> unique</w:t>
            </w:r>
          </w:p>
        </w:tc>
        <w:tc>
          <w:tcPr>
            <w:tcW w:type="dxa" w:w="306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UserRole</w:t>
            </w:r>
          </w:p>
        </w:tc>
        <w:tc>
          <w:tcPr>
            <w:tcW w:type="dxa" w:w="2278"/>
            <w:tcMar>
              <w:top w:type="dxa" w:w="60"/>
              <w:left w:type="dxa" w:w="100"/>
              <w:bottom w:type="dxa" w:w="60"/>
              <w:right w:type="dxa" w:w="100"/>
            </w:tcMar>
          </w:tcPr>
          <w:p>
            <w:pPr>
              <w:spacing w:after="0"/>
            </w:pPr>
            <w:r>
              <w:t xml:space="preserve">Catálogo de los tres roles: </w:t>
            </w:r>
            <w:r>
              <w:rPr>
                <w:rFonts w:ascii="Consolas" w:cs="Consolas" w:eastAsia="Consolas" w:hAnsi="Consolas"/>
                <w:sz w:val="20"/>
                <w:szCs w:val="20"/>
                <w:shd w:fill="F1F5F9" w:color="auto" w:val="clear"/>
              </w:rPr>
              <w:t xml:space="preserve">superadmin</w:t>
            </w:r>
            <w:r>
              <w:t xml:space="preserve">, </w:t>
            </w:r>
            <w:r>
              <w:rPr>
                <w:rFonts w:ascii="Consolas" w:cs="Consolas" w:eastAsia="Consolas" w:hAnsi="Consolas"/>
                <w:sz w:val="20"/>
                <w:szCs w:val="20"/>
                <w:shd w:fill="F1F5F9" w:color="auto" w:val="clear"/>
              </w:rPr>
              <w:t xml:space="preserve">admin</w:t>
            </w:r>
            <w:r>
              <w:t xml:space="preserve">, </w:t>
            </w:r>
            <w:r>
              <w:rPr>
                <w:rFonts w:ascii="Consolas" w:cs="Consolas" w:eastAsia="Consolas" w:hAnsi="Consolas"/>
                <w:sz w:val="20"/>
                <w:szCs w:val="20"/>
                <w:shd w:fill="F1F5F9" w:color="auto" w:val="clear"/>
              </w:rPr>
              <w:t xml:space="preserve">socio</w:t>
            </w:r>
          </w:p>
        </w:tc>
      </w:tr>
      <w:tr>
        <w:tc>
          <w:tcPr>
            <w:tcW w:type="dxa" w:w="98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UserRole</w:t>
            </w:r>
            <w:r>
              <w:t xml:space="preserve"> / </w:t>
            </w:r>
            <w:r>
              <w:rPr>
                <w:rFonts w:ascii="Consolas" w:cs="Consolas" w:eastAsia="Consolas" w:hAnsi="Consolas"/>
                <w:sz w:val="20"/>
                <w:szCs w:val="20"/>
                <w:shd w:fill="F1F5F9" w:color="auto" w:val="clear"/>
              </w:rPr>
              <w:t xml:space="preserve">user_roles</w:t>
            </w:r>
          </w:p>
        </w:tc>
        <w:tc>
          <w:tcPr>
            <w:tcW w:type="dxa" w:w="2749"/>
            <w:tcMar>
              <w:top w:type="dxa" w:w="60"/>
              <w:left w:type="dxa" w:w="100"/>
              <w:bottom w:type="dxa" w:w="60"/>
              <w:right w:type="dxa" w:w="100"/>
            </w:tcMar>
          </w:tcPr>
          <w:p>
            <w:pPr>
              <w:spacing w:after="0"/>
            </w:pPr>
            <w:r>
              <w:t xml:space="preserve">clave primaria compuesta </w:t>
            </w:r>
            <w:r>
              <w:rPr>
                <w:rFonts w:ascii="Consolas" w:cs="Consolas" w:eastAsia="Consolas" w:hAnsi="Consolas"/>
                <w:sz w:val="20"/>
                <w:szCs w:val="20"/>
                <w:shd w:fill="F1F5F9" w:color="auto" w:val="clear"/>
              </w:rPr>
              <w:t xml:space="preserve">[userId, roleId]</w:t>
            </w:r>
          </w:p>
        </w:tc>
        <w:tc>
          <w:tcPr>
            <w:tcW w:type="dxa" w:w="3063"/>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user</w:t>
            </w:r>
            <w:r>
              <w:t xml:space="preserve"> con </w:t>
            </w:r>
            <w:r>
              <w:rPr>
                <w:rFonts w:ascii="Consolas" w:cs="Consolas" w:eastAsia="Consolas" w:hAnsi="Consolas"/>
                <w:sz w:val="20"/>
                <w:szCs w:val="20"/>
                <w:shd w:fill="F1F5F9" w:color="auto" w:val="clear"/>
              </w:rPr>
              <w:t xml:space="preserve">Cascade</w:t>
            </w:r>
            <w:r>
              <w:t xml:space="preserve">, FK a </w:t>
            </w:r>
            <w:r>
              <w:rPr>
                <w:rFonts w:ascii="Consolas" w:cs="Consolas" w:eastAsia="Consolas" w:hAnsi="Consolas"/>
                <w:sz w:val="20"/>
                <w:szCs w:val="20"/>
                <w:shd w:fill="F1F5F9" w:color="auto" w:val="clear"/>
              </w:rPr>
              <w:t xml:space="preserve">role</w:t>
            </w:r>
          </w:p>
        </w:tc>
        <w:tc>
          <w:tcPr>
            <w:tcW w:type="dxa" w:w="2278"/>
            <w:tcMar>
              <w:top w:type="dxa" w:w="60"/>
              <w:left w:type="dxa" w:w="100"/>
              <w:bottom w:type="dxa" w:w="60"/>
              <w:right w:type="dxa" w:w="100"/>
            </w:tcMar>
          </w:tcPr>
          <w:p>
            <w:pPr>
              <w:spacing w:after="0"/>
            </w:pPr>
            <w:r>
              <w:t xml:space="preserve">La tabla puente que hace los roles acumulables</w:t>
            </w:r>
          </w:p>
        </w:tc>
      </w:tr>
    </w:tbl>
    <w:p>
      <w:pPr>
        <w:spacing w:after="0" w:before="0"/>
      </w:pPr>
    </w:p>
    <w:p>
      <w:pPr>
        <w:spacing w:after="120"/>
      </w:pPr>
      <w:r>
        <w:t xml:space="preserve">Los roles son </w:t>
      </w:r>
      <w:r>
        <w:rPr>
          <w:b/>
          <w:bCs/>
        </w:rPr>
        <w:t xml:space="preserve">acumulables</w:t>
      </w:r>
      <w:r>
        <w:t xml:space="preserve"> —una persona puede ser </w:t>
      </w:r>
      <w:r>
        <w:rPr>
          <w:rFonts w:ascii="Consolas" w:cs="Consolas" w:eastAsia="Consolas" w:hAnsi="Consolas"/>
          <w:sz w:val="20"/>
          <w:szCs w:val="20"/>
          <w:shd w:fill="F1F5F9" w:color="auto" w:val="clear"/>
        </w:rPr>
        <w:t xml:space="preserve">admin</w:t>
      </w:r>
      <w:r>
        <w:t xml:space="preserve"> y </w:t>
      </w:r>
      <w:r>
        <w:rPr>
          <w:rFonts w:ascii="Consolas" w:cs="Consolas" w:eastAsia="Consolas" w:hAnsi="Consolas"/>
          <w:sz w:val="20"/>
          <w:szCs w:val="20"/>
          <w:shd w:fill="F1F5F9" w:color="auto" w:val="clear"/>
        </w:rPr>
        <w:t xml:space="preserve">socio</w:t>
      </w:r>
      <w:r>
        <w:t xml:space="preserve"> a la vez— y por eso
no son una columna de </w:t>
      </w:r>
      <w:r>
        <w:rPr>
          <w:rFonts w:ascii="Consolas" w:cs="Consolas" w:eastAsia="Consolas" w:hAnsi="Consolas"/>
          <w:sz w:val="20"/>
          <w:szCs w:val="20"/>
          <w:shd w:fill="F1F5F9" w:color="auto" w:val="clear"/>
        </w:rPr>
        <w:t xml:space="preserve">users</w:t>
      </w:r>
      <w:r>
        <w:t xml:space="preserve"> sino una tabla puente. Quien es socio además tiene su ficha
colgada por </w:t>
      </w:r>
      <w:r>
        <w:rPr>
          <w:rFonts w:ascii="Consolas" w:cs="Consolas" w:eastAsia="Consolas" w:hAnsi="Consolas"/>
          <w:sz w:val="20"/>
          <w:szCs w:val="20"/>
          <w:shd w:fill="F1F5F9" w:color="auto" w:val="clear"/>
        </w:rPr>
        <w:t xml:space="preserve">Member.userId</w:t>
      </w:r>
      <w:r>
        <w:t xml:space="preserve">, que es </w:t>
      </w:r>
      <w:r>
        <w:rPr>
          <w:rFonts w:ascii="Consolas" w:cs="Consolas" w:eastAsia="Consolas" w:hAnsi="Consolas"/>
          <w:sz w:val="20"/>
          <w:szCs w:val="20"/>
          <w:shd w:fill="F1F5F9" w:color="auto" w:val="clear"/>
        </w:rPr>
        <w:t xml:space="preserve">@unique</w:t>
      </w:r>
      <w:r>
        <w:t xml:space="preserve">: una cuenta, un socio.</w:t>
      </w:r>
    </w:p>
    <w:p>
      <w:pPr>
        <w:spacing w:after="120"/>
      </w:pPr>
      <w:r>
        <w:rPr>
          <w:rFonts w:ascii="Consolas" w:cs="Consolas" w:eastAsia="Consolas" w:hAnsi="Consolas"/>
          <w:sz w:val="20"/>
          <w:szCs w:val="20"/>
          <w:shd w:fill="F1F5F9" w:color="auto" w:val="clear"/>
        </w:rPr>
        <w:t xml:space="preserve">passwordChangedAt</w:t>
      </w:r>
      <w:r>
        <w:t xml:space="preserve"> no es informativo: es el sello del último cambio de contraseña, y las
guardas de sesión lo comparan contra el momento en que se emitió la sesión que llega, para
cortar toda sesión anterior (en null no invalida nada). </w:t>
      </w:r>
      <w:r>
        <w:rPr>
          <w:rFonts w:ascii="Consolas" w:cs="Consolas" w:eastAsia="Consolas" w:hAnsi="Consolas"/>
          <w:sz w:val="20"/>
          <w:szCs w:val="20"/>
          <w:shd w:fill="F1F5F9" w:color="auto" w:val="clear"/>
        </w:rPr>
        <w:t xml:space="preserve">active</w:t>
      </w:r>
      <w:r>
        <w:t xml:space="preserve">, en cambio, es la baja de
una </w:t>
      </w:r>
      <w:r>
        <w:rPr>
          <w:b/>
          <w:bCs/>
        </w:rPr>
        <w:t xml:space="preserve">cuenta</w:t>
      </w:r>
      <w:r>
        <w:t xml:space="preserve"> y no toca la ficha: dar de baja a un socio y desactivar su cuenta son dos
hechos distintos, en dos tablas distintas, y ninguno implica el otro.</w:t>
      </w:r>
    </w:p>
    <w:p>
      <w:pPr>
        <w:pStyle w:val="Heading2"/>
      </w:pPr>
      <w:r>
        <w:t xml:space="preserve">3.2 Padrón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2849"/>
        <w:gridCol w:w="2658"/>
        <w:gridCol w:w="2658"/>
      </w:tblGrid>
      <w:tr>
        <w:trPr>
          <w:tblHeader/>
        </w:trPr>
        <w:tc>
          <w:tcPr>
            <w:tcW w:type="dxa" w:w="907"/>
            <w:shd w:fill="DCEBF7" w:color="auto" w:val="clear"/>
            <w:tcMar>
              <w:top w:type="dxa" w:w="60"/>
              <w:left w:type="dxa" w:w="100"/>
              <w:bottom w:type="dxa" w:w="60"/>
              <w:right w:type="dxa" w:w="100"/>
            </w:tcMar>
          </w:tcPr>
          <w:p>
            <w:pPr>
              <w:spacing w:after="0"/>
            </w:pPr>
            <w:r>
              <w:rPr>
                <w:b/>
                <w:bCs/>
              </w:rPr>
              <w:t xml:space="preserve">Modelo / tabla</w:t>
            </w:r>
          </w:p>
        </w:tc>
        <w:tc>
          <w:tcPr>
            <w:tcW w:type="dxa" w:w="2849"/>
            <w:shd w:fill="DCEBF7" w:color="auto" w:val="clear"/>
            <w:tcMar>
              <w:top w:type="dxa" w:w="60"/>
              <w:left w:type="dxa" w:w="100"/>
              <w:bottom w:type="dxa" w:w="60"/>
              <w:right w:type="dxa" w:w="100"/>
            </w:tcMar>
          </w:tcPr>
          <w:p>
            <w:pPr>
              <w:spacing w:after="0"/>
            </w:pPr>
            <w:r>
              <w:rPr>
                <w:b/>
                <w:bCs/>
              </w:rPr>
              <w:t xml:space="preserve">Campos clave</w:t>
            </w:r>
          </w:p>
        </w:tc>
        <w:tc>
          <w:tcPr>
            <w:tcW w:type="dxa" w:w="2658"/>
            <w:shd w:fill="DCEBF7" w:color="auto" w:val="clear"/>
            <w:tcMar>
              <w:top w:type="dxa" w:w="60"/>
              <w:left w:type="dxa" w:w="100"/>
              <w:bottom w:type="dxa" w:w="60"/>
              <w:right w:type="dxa" w:w="100"/>
            </w:tcMar>
          </w:tcPr>
          <w:p>
            <w:pPr>
              <w:spacing w:after="0"/>
            </w:pPr>
            <w:r>
              <w:rPr>
                <w:b/>
                <w:bCs/>
              </w:rPr>
              <w:t xml:space="preserve">Relaciones</w:t>
            </w:r>
          </w:p>
        </w:tc>
        <w:tc>
          <w:tcPr>
            <w:tcW w:type="dxa" w:w="2658"/>
            <w:shd w:fill="DCEBF7" w:color="auto" w:val="clear"/>
            <w:tcMar>
              <w:top w:type="dxa" w:w="60"/>
              <w:left w:type="dxa" w:w="100"/>
              <w:bottom w:type="dxa" w:w="60"/>
              <w:right w:type="dxa" w:w="100"/>
            </w:tcMar>
          </w:tcPr>
          <w:p>
            <w:pPr>
              <w:spacing w:after="0"/>
            </w:pPr>
            <w:r>
              <w:rPr>
                <w:b/>
                <w:bCs/>
              </w:rPr>
              <w:t xml:space="preserve">Para qué sirve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w:t>
            </w:r>
            <w:r>
              <w:t xml:space="preserve"> / </w:t>
            </w:r>
            <w:r>
              <w:rPr>
                <w:rFonts w:ascii="Consolas" w:cs="Consolas" w:eastAsia="Consolas" w:hAnsi="Consolas"/>
                <w:sz w:val="20"/>
                <w:szCs w:val="20"/>
                <w:shd w:fill="F1F5F9" w:color="auto" w:val="clear"/>
              </w:rPr>
              <w:t xml:space="preserve">members</w:t>
            </w:r>
          </w:p>
        </w:tc>
        <w:tc>
          <w:tcPr>
            <w:tcW w:type="dxa" w:w="28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dni</w:t>
            </w:r>
            <w:r>
              <w:t xml:space="preserve"> unique y nullable, </w:t>
            </w:r>
            <w:r>
              <w:rPr>
                <w:rFonts w:ascii="Consolas" w:cs="Consolas" w:eastAsia="Consolas" w:hAnsi="Consolas"/>
                <w:sz w:val="20"/>
                <w:szCs w:val="20"/>
                <w:shd w:fill="F1F5F9" w:color="auto" w:val="clear"/>
              </w:rPr>
              <w:t xml:space="preserve">category</w:t>
            </w:r>
            <w:r>
              <w:t xml:space="preserv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joinedAt</w:t>
            </w:r>
            <w:r>
              <w:t xml:space="preserve">, </w:t>
            </w:r>
            <w:r>
              <w:rPr>
                <w:rFonts w:ascii="Consolas" w:cs="Consolas" w:eastAsia="Consolas" w:hAnsi="Consolas"/>
                <w:sz w:val="20"/>
                <w:szCs w:val="20"/>
                <w:shd w:fill="F1F5F9" w:color="auto" w:val="clear"/>
              </w:rPr>
              <w:t xml:space="preserve">leftAt</w:t>
            </w:r>
            <w:r>
              <w:t xml:space="preserve">, </w:t>
            </w:r>
            <w:r>
              <w:rPr>
                <w:rFonts w:ascii="Consolas" w:cs="Consolas" w:eastAsia="Consolas" w:hAnsi="Consolas"/>
                <w:sz w:val="20"/>
                <w:szCs w:val="20"/>
                <w:shd w:fill="F1F5F9" w:color="auto" w:val="clear"/>
              </w:rPr>
              <w:t xml:space="preserve">withdrawalReason</w:t>
            </w:r>
            <w:r>
              <w:t xml:space="preserve">, </w:t>
            </w:r>
            <w:r>
              <w:rPr>
                <w:rFonts w:ascii="Consolas" w:cs="Consolas" w:eastAsia="Consolas" w:hAnsi="Consolas"/>
                <w:sz w:val="20"/>
                <w:szCs w:val="20"/>
                <w:shd w:fill="F1F5F9" w:color="auto" w:val="clear"/>
              </w:rPr>
              <w:t xml:space="preserve">emailStatus</w:t>
            </w:r>
            <w:r>
              <w:t xml:space="preserve">, </w:t>
            </w:r>
            <w:r>
              <w:rPr>
                <w:rFonts w:ascii="Consolas" w:cs="Consolas" w:eastAsia="Consolas" w:hAnsi="Consolas"/>
                <w:sz w:val="20"/>
                <w:szCs w:val="20"/>
                <w:shd w:fill="F1F5F9" w:color="auto" w:val="clear"/>
              </w:rPr>
              <w:t xml:space="preserve">autoDebit</w:t>
            </w:r>
            <w:r>
              <w:t xml:space="preserve">, </w:t>
            </w:r>
            <w:r>
              <w:rPr>
                <w:rFonts w:ascii="Consolas" w:cs="Consolas" w:eastAsia="Consolas" w:hAnsi="Consolas"/>
                <w:sz w:val="20"/>
                <w:szCs w:val="20"/>
                <w:shd w:fill="F1F5F9" w:color="auto" w:val="clear"/>
              </w:rPr>
              <w:t xml:space="preserve">reentryBlocked</w:t>
            </w:r>
            <w:r>
              <w:t xml:space="preserve">, </w:t>
            </w:r>
            <w:r>
              <w:rPr>
                <w:rFonts w:ascii="Consolas" w:cs="Consolas" w:eastAsia="Consolas" w:hAnsi="Consolas"/>
                <w:sz w:val="20"/>
                <w:szCs w:val="20"/>
                <w:shd w:fill="F1F5F9" w:color="auto" w:val="clear"/>
              </w:rPr>
              <w:t xml:space="preserve">userId</w:t>
            </w:r>
            <w:r>
              <w:t xml:space="preserve"> unique</w:t>
            </w:r>
          </w:p>
        </w:tc>
        <w:tc>
          <w:tcPr>
            <w:tcW w:type="dxa" w:w="2658"/>
            <w:tcMar>
              <w:top w:type="dxa" w:w="60"/>
              <w:left w:type="dxa" w:w="100"/>
              <w:bottom w:type="dxa" w:w="60"/>
              <w:right w:type="dxa" w:w="100"/>
            </w:tcMar>
          </w:tcPr>
          <w:p>
            <w:pPr>
              <w:spacing w:after="0"/>
            </w:pPr>
            <w:r>
              <w:t xml:space="preserve">una docena de listas inversas —</w:t>
            </w:r>
            <w:r>
              <w:rPr>
                <w:rFonts w:ascii="Consolas" w:cs="Consolas" w:eastAsia="Consolas" w:hAnsi="Consolas"/>
                <w:sz w:val="20"/>
                <w:szCs w:val="20"/>
                <w:shd w:fill="F1F5F9" w:color="auto" w:val="clear"/>
              </w:rPr>
              <w:t xml:space="preserve">memberships</w:t>
            </w:r>
            <w:r>
              <w:t xml:space="preserve">, </w:t>
            </w:r>
            <w:r>
              <w:rPr>
                <w:rFonts w:ascii="Consolas" w:cs="Consolas" w:eastAsia="Consolas" w:hAnsi="Consolas"/>
                <w:sz w:val="20"/>
                <w:szCs w:val="20"/>
                <w:shd w:fill="F1F5F9" w:color="auto" w:val="clear"/>
              </w:rPr>
              <w:t xml:space="preserve">movements</w:t>
            </w:r>
            <w:r>
              <w:t xml:space="preserve">, </w:t>
            </w:r>
            <w:r>
              <w:rPr>
                <w:rFonts w:ascii="Consolas" w:cs="Consolas" w:eastAsia="Consolas" w:hAnsi="Consolas"/>
                <w:sz w:val="20"/>
                <w:szCs w:val="20"/>
                <w:shd w:fill="F1F5F9" w:color="auto" w:val="clear"/>
              </w:rPr>
              <w:t xml:space="preserve">fees</w:t>
            </w:r>
            <w:r>
              <w:t xml:space="preserve">, </w:t>
            </w:r>
            <w:r>
              <w:rPr>
                <w:rFonts w:ascii="Consolas" w:cs="Consolas" w:eastAsia="Consolas" w:hAnsi="Consolas"/>
                <w:sz w:val="20"/>
                <w:szCs w:val="20"/>
                <w:shd w:fill="F1F5F9" w:color="auto" w:val="clear"/>
              </w:rPr>
              <w:t xml:space="preserve">payments</w:t>
            </w:r>
            <w:r>
              <w:t xml:space="preserve">, </w:t>
            </w:r>
            <w:r>
              <w:rPr>
                <w:rFonts w:ascii="Consolas" w:cs="Consolas" w:eastAsia="Consolas" w:hAnsi="Consolas"/>
                <w:sz w:val="20"/>
                <w:szCs w:val="20"/>
                <w:shd w:fill="F1F5F9" w:color="auto" w:val="clear"/>
              </w:rPr>
              <w:t xml:space="preserve">presentations</w:t>
            </w:r>
            <w:r>
              <w:t xml:space="preserve">, </w:t>
            </w:r>
            <w:r>
              <w:rPr>
                <w:rFonts w:ascii="Consolas" w:cs="Consolas" w:eastAsia="Consolas" w:hAnsi="Consolas"/>
                <w:sz w:val="20"/>
                <w:szCs w:val="20"/>
                <w:shd w:fill="F1F5F9" w:color="auto" w:val="clear"/>
              </w:rPr>
              <w:t xml:space="preserve">reports</w:t>
            </w:r>
            <w:r>
              <w:t xml:space="preserve"> entre ellas— más </w:t>
            </w:r>
            <w:r>
              <w:rPr>
                <w:rFonts w:ascii="Consolas" w:cs="Consolas" w:eastAsia="Consolas" w:hAnsi="Consolas"/>
                <w:sz w:val="20"/>
                <w:szCs w:val="20"/>
                <w:shd w:fill="F1F5F9" w:color="auto" w:val="clear"/>
              </w:rPr>
              <w:t xml:space="preserve">street</w:t>
            </w:r>
            <w:r>
              <w:t xml:space="preserve"> y </w:t>
            </w:r>
            <w:r>
              <w:rPr>
                <w:rFonts w:ascii="Consolas" w:cs="Consolas" w:eastAsia="Consolas" w:hAnsi="Consolas"/>
                <w:sz w:val="20"/>
                <w:szCs w:val="20"/>
                <w:shd w:fill="F1F5F9" w:color="auto" w:val="clear"/>
              </w:rPr>
              <w:t xml:space="preserve">user</w:t>
            </w:r>
          </w:p>
        </w:tc>
        <w:tc>
          <w:tcPr>
            <w:tcW w:type="dxa" w:w="2658"/>
            <w:tcMar>
              <w:top w:type="dxa" w:w="60"/>
              <w:left w:type="dxa" w:w="100"/>
              <w:bottom w:type="dxa" w:w="60"/>
              <w:right w:type="dxa" w:w="100"/>
            </w:tcMar>
          </w:tcPr>
          <w:p>
            <w:pPr>
              <w:spacing w:after="0"/>
            </w:pPr>
            <w:r>
              <w:t xml:space="preserve">La ficha del socio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Book</w:t>
            </w:r>
            <w:r>
              <w:t xml:space="preserve"> / </w:t>
            </w:r>
            <w:r>
              <w:rPr>
                <w:rFonts w:ascii="Consolas" w:cs="Consolas" w:eastAsia="Consolas" w:hAnsi="Consolas"/>
                <w:sz w:val="20"/>
                <w:szCs w:val="20"/>
                <w:shd w:fill="F1F5F9" w:color="auto" w:val="clear"/>
              </w:rPr>
              <w:t xml:space="preserve">books</w:t>
            </w:r>
          </w:p>
        </w:tc>
        <w:tc>
          <w:tcPr>
            <w:tcW w:type="dxa" w:w="28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number</w:t>
            </w:r>
            <w:r>
              <w:t xml:space="preserve"> unique,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openedAt</w:t>
            </w:r>
            <w:r>
              <w:t xml:space="preserve">, </w:t>
            </w:r>
            <w:r>
              <w:rPr>
                <w:rFonts w:ascii="Consolas" w:cs="Consolas" w:eastAsia="Consolas" w:hAnsi="Consolas"/>
                <w:sz w:val="20"/>
                <w:szCs w:val="20"/>
                <w:shd w:fill="F1F5F9" w:color="auto" w:val="clear"/>
              </w:rPr>
              <w:t xml:space="preserve">closedAt</w:t>
            </w:r>
          </w:p>
        </w:tc>
        <w:tc>
          <w:tcPr>
            <w:tcW w:type="dxa" w:w="2658"/>
            <w:tcMar>
              <w:top w:type="dxa" w:w="60"/>
              <w:left w:type="dxa" w:w="100"/>
              <w:bottom w:type="dxa" w:w="60"/>
              <w:right w:type="dxa" w:w="100"/>
            </w:tcMar>
          </w:tcPr>
          <w:p>
            <w:pPr>
              <w:spacing w:after="0"/>
            </w:pPr>
            <w:r>
              <w:t xml:space="preserve">actas de apertura y cierre; </w:t>
            </w:r>
            <w:r>
              <w:rPr>
                <w:rFonts w:ascii="Consolas" w:cs="Consolas" w:eastAsia="Consolas" w:hAnsi="Consolas"/>
                <w:sz w:val="20"/>
                <w:szCs w:val="20"/>
                <w:shd w:fill="F1F5F9" w:color="auto" w:val="clear"/>
              </w:rPr>
              <w:t xml:space="preserve">memberships</w:t>
            </w:r>
          </w:p>
        </w:tc>
        <w:tc>
          <w:tcPr>
            <w:tcW w:type="dxa" w:w="2658"/>
            <w:tcMar>
              <w:top w:type="dxa" w:w="60"/>
              <w:left w:type="dxa" w:w="100"/>
              <w:bottom w:type="dxa" w:w="60"/>
              <w:right w:type="dxa" w:w="100"/>
            </w:tcMar>
          </w:tcPr>
          <w:p>
            <w:pPr>
              <w:spacing w:after="0"/>
            </w:pPr>
            <w:r>
              <w:t xml:space="preserve">El libro de socios. En producción hay uno solo, el </w:t>
            </w:r>
            <w:r>
              <w:rPr>
                <w:b/>
                <w:bCs/>
              </w:rPr>
              <w:t xml:space="preserve">Libro N° 1</w:t>
            </w:r>
            <w:r>
              <w:t xml:space="preserve">, abierto; el Libro 2 existió únicamente en el simulacro local del Módulo 6</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Membership</w:t>
            </w:r>
            <w:r>
              <w:t xml:space="preserve"> / </w:t>
            </w:r>
            <w:r>
              <w:rPr>
                <w:rFonts w:ascii="Consolas" w:cs="Consolas" w:eastAsia="Consolas" w:hAnsi="Consolas"/>
                <w:sz w:val="20"/>
                <w:szCs w:val="20"/>
                <w:shd w:fill="F1F5F9" w:color="auto" w:val="clear"/>
              </w:rPr>
              <w:t xml:space="preserve">memberships</w:t>
            </w:r>
          </w:p>
        </w:tc>
        <w:tc>
          <w:tcPr>
            <w:tcW w:type="dxa" w:w="28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memberNumber</w:t>
            </w:r>
            <w:r>
              <w:t xml:space="preserve">, </w:t>
            </w:r>
            <w:r>
              <w:rPr>
                <w:rFonts w:ascii="Consolas" w:cs="Consolas" w:eastAsia="Consolas" w:hAnsi="Consolas"/>
                <w:sz w:val="20"/>
                <w:szCs w:val="20"/>
                <w:shd w:fill="F1F5F9" w:color="auto" w:val="clear"/>
              </w:rPr>
              <w:t xml:space="preserve">statusAtClose</w:t>
            </w:r>
            <w:r>
              <w:t xml:space="preserve">, </w:t>
            </w:r>
            <w:r>
              <w:rPr>
                <w:rFonts w:ascii="Consolas" w:cs="Consolas" w:eastAsia="Consolas" w:hAnsi="Consolas"/>
                <w:sz w:val="20"/>
                <w:szCs w:val="20"/>
                <w:shd w:fill="F1F5F9" w:color="auto" w:val="clear"/>
              </w:rPr>
              <w:t xml:space="preserve">categoryAtClose</w:t>
            </w:r>
          </w:p>
        </w:tc>
        <w:tc>
          <w:tcPr>
            <w:tcW w:type="dxa" w:w="2658"/>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y a </w:t>
            </w:r>
            <w:r>
              <w:rPr>
                <w:rFonts w:ascii="Consolas" w:cs="Consolas" w:eastAsia="Consolas" w:hAnsi="Consolas"/>
                <w:sz w:val="20"/>
                <w:szCs w:val="20"/>
                <w:shd w:fill="F1F5F9" w:color="auto" w:val="clear"/>
              </w:rPr>
              <w:t xml:space="preserve">book</w:t>
            </w:r>
          </w:p>
        </w:tc>
        <w:tc>
          <w:tcPr>
            <w:tcW w:type="dxa" w:w="2658"/>
            <w:tcMar>
              <w:top w:type="dxa" w:w="60"/>
              <w:left w:type="dxa" w:w="100"/>
              <w:bottom w:type="dxa" w:w="60"/>
              <w:right w:type="dxa" w:w="100"/>
            </w:tcMar>
          </w:tcPr>
          <w:p>
            <w:pPr>
              <w:spacing w:after="0"/>
            </w:pPr>
            <w:r>
              <w:t xml:space="preserve">El número de socio, que es </w:t>
            </w:r>
            <w:r>
              <w:rPr>
                <w:b/>
                <w:bCs/>
              </w:rPr>
              <w:t xml:space="preserve">por libro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Minute</w:t>
            </w:r>
            <w:r>
              <w:t xml:space="preserve"> / </w:t>
            </w:r>
            <w:r>
              <w:rPr>
                <w:rFonts w:ascii="Consolas" w:cs="Consolas" w:eastAsia="Consolas" w:hAnsi="Consolas"/>
                <w:sz w:val="20"/>
                <w:szCs w:val="20"/>
                <w:shd w:fill="F1F5F9" w:color="auto" w:val="clear"/>
              </w:rPr>
              <w:t xml:space="preserve">minutes</w:t>
            </w:r>
          </w:p>
        </w:tc>
        <w:tc>
          <w:tcPr>
            <w:tcW w:type="dxa" w:w="28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number</w:t>
            </w:r>
            <w:r>
              <w:t xml:space="preserve">, </w:t>
            </w:r>
            <w:r>
              <w:rPr>
                <w:rFonts w:ascii="Consolas" w:cs="Consolas" w:eastAsia="Consolas" w:hAnsi="Consolas"/>
                <w:sz w:val="20"/>
                <w:szCs w:val="20"/>
                <w:shd w:fill="F1F5F9" w:color="auto" w:val="clear"/>
              </w:rPr>
              <w:t xml:space="preserve">date</w:t>
            </w:r>
            <w:r>
              <w:t xml:space="preserve">, </w:t>
            </w:r>
            <w:r>
              <w:rPr>
                <w:rFonts w:ascii="Consolas" w:cs="Consolas" w:eastAsia="Consolas" w:hAnsi="Consolas"/>
                <w:sz w:val="20"/>
                <w:szCs w:val="20"/>
                <w:shd w:fill="F1F5F9" w:color="auto" w:val="clear"/>
              </w:rPr>
              <w:t xml:space="preserve">description</w:t>
            </w:r>
          </w:p>
        </w:tc>
        <w:tc>
          <w:tcPr>
            <w:tcW w:type="dxa" w:w="2658"/>
            <w:tcMar>
              <w:top w:type="dxa" w:w="60"/>
              <w:left w:type="dxa" w:w="100"/>
              <w:bottom w:type="dxa" w:w="60"/>
              <w:right w:type="dxa" w:w="100"/>
            </w:tcMar>
          </w:tcPr>
          <w:p>
            <w:pPr>
              <w:spacing w:after="0"/>
            </w:pPr>
            <w:r>
              <w:t xml:space="preserve">referenciada por siete tablas, con diez columnas</w:t>
            </w:r>
          </w:p>
        </w:tc>
        <w:tc>
          <w:tcPr>
            <w:tcW w:type="dxa" w:w="2658"/>
            <w:tcMar>
              <w:top w:type="dxa" w:w="60"/>
              <w:left w:type="dxa" w:w="100"/>
              <w:bottom w:type="dxa" w:w="60"/>
              <w:right w:type="dxa" w:w="100"/>
            </w:tcMar>
          </w:tcPr>
          <w:p>
            <w:pPr>
              <w:spacing w:after="0"/>
            </w:pPr>
            <w:r>
              <w:t xml:space="preserve">El acta: el respaldo institucional de casi todo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Movement</w:t>
            </w:r>
            <w:r>
              <w:t xml:space="preserve"> / </w:t>
            </w:r>
            <w:r>
              <w:rPr>
                <w:rFonts w:ascii="Consolas" w:cs="Consolas" w:eastAsia="Consolas" w:hAnsi="Consolas"/>
                <w:sz w:val="20"/>
                <w:szCs w:val="20"/>
                <w:shd w:fill="F1F5F9" w:color="auto" w:val="clear"/>
              </w:rPr>
              <w:t xml:space="preserve">movements</w:t>
            </w:r>
          </w:p>
        </w:tc>
        <w:tc>
          <w:tcPr>
            <w:tcW w:type="dxa" w:w="28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date</w:t>
            </w:r>
            <w:r>
              <w:t xml:space="preserve">, </w:t>
            </w:r>
            <w:r>
              <w:rPr>
                <w:rFonts w:ascii="Consolas" w:cs="Consolas" w:eastAsia="Consolas" w:hAnsi="Consolas"/>
                <w:sz w:val="20"/>
                <w:szCs w:val="20"/>
                <w:shd w:fill="F1F5F9" w:color="auto" w:val="clear"/>
              </w:rPr>
              <w:t xml:space="preserve">previousCategory</w:t>
            </w:r>
            <w:r>
              <w:t xml:space="preserve">, </w:t>
            </w:r>
            <w:r>
              <w:rPr>
                <w:rFonts w:ascii="Consolas" w:cs="Consolas" w:eastAsia="Consolas" w:hAnsi="Consolas"/>
                <w:sz w:val="20"/>
                <w:szCs w:val="20"/>
                <w:shd w:fill="F1F5F9" w:color="auto" w:val="clear"/>
              </w:rPr>
              <w:t xml:space="preserve">newCategory</w:t>
            </w:r>
            <w:r>
              <w:t xml:space="preserve">, </w:t>
            </w:r>
            <w:r>
              <w:rPr>
                <w:rFonts w:ascii="Consolas" w:cs="Consolas" w:eastAsia="Consolas" w:hAnsi="Consolas"/>
                <w:sz w:val="20"/>
                <w:szCs w:val="20"/>
                <w:shd w:fill="F1F5F9" w:color="auto" w:val="clear"/>
              </w:rPr>
              <w:t xml:space="preserve">reason</w:t>
            </w:r>
            <w:r>
              <w:t xml:space="preserve">, </w:t>
            </w:r>
            <w:r>
              <w:rPr>
                <w:rFonts w:ascii="Consolas" w:cs="Consolas" w:eastAsia="Consolas" w:hAnsi="Consolas"/>
                <w:sz w:val="20"/>
                <w:szCs w:val="20"/>
                <w:shd w:fill="F1F5F9" w:color="auto" w:val="clear"/>
              </w:rPr>
              <w:t xml:space="preserve">detail</w:t>
            </w:r>
          </w:p>
        </w:tc>
        <w:tc>
          <w:tcPr>
            <w:tcW w:type="dxa" w:w="2658"/>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a </w:t>
            </w:r>
            <w:r>
              <w:rPr>
                <w:rFonts w:ascii="Consolas" w:cs="Consolas" w:eastAsia="Consolas" w:hAnsi="Consolas"/>
                <w:sz w:val="20"/>
                <w:szCs w:val="20"/>
                <w:shd w:fill="F1F5F9" w:color="auto" w:val="clear"/>
              </w:rPr>
              <w:t xml:space="preserve">minute</w:t>
            </w:r>
            <w:r>
              <w:t xml:space="preserve"> y a </w:t>
            </w:r>
            <w:r>
              <w:rPr>
                <w:rFonts w:ascii="Consolas" w:cs="Consolas" w:eastAsia="Consolas" w:hAnsi="Consolas"/>
                <w:sz w:val="20"/>
                <w:szCs w:val="20"/>
                <w:shd w:fill="F1F5F9" w:color="auto" w:val="clear"/>
              </w:rPr>
              <w:t xml:space="preserve">createdBy</w:t>
            </w:r>
          </w:p>
        </w:tc>
        <w:tc>
          <w:tcPr>
            <w:tcW w:type="dxa" w:w="2658"/>
            <w:tcMar>
              <w:top w:type="dxa" w:w="60"/>
              <w:left w:type="dxa" w:w="100"/>
              <w:bottom w:type="dxa" w:w="60"/>
              <w:right w:type="dxa" w:w="100"/>
            </w:tcMar>
          </w:tcPr>
          <w:p>
            <w:pPr>
              <w:spacing w:after="0"/>
            </w:pPr>
            <w:r>
              <w:t xml:space="preserve">El historial de la ficha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MemberRequest</w:t>
            </w:r>
            <w:r>
              <w:t xml:space="preserve"> / </w:t>
            </w:r>
            <w:r>
              <w:rPr>
                <w:rFonts w:ascii="Consolas" w:cs="Consolas" w:eastAsia="Consolas" w:hAnsi="Consolas"/>
                <w:sz w:val="20"/>
                <w:szCs w:val="20"/>
                <w:shd w:fill="F1F5F9" w:color="auto" w:val="clear"/>
              </w:rPr>
              <w:t xml:space="preserve">member_requests</w:t>
            </w:r>
          </w:p>
        </w:tc>
        <w:tc>
          <w:tcPr>
            <w:tcW w:type="dxa" w:w="284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requestedCategory</w:t>
            </w:r>
            <w:r>
              <w:t xml:space="preserve">, </w:t>
            </w:r>
            <w:r>
              <w:rPr>
                <w:rFonts w:ascii="Consolas" w:cs="Consolas" w:eastAsia="Consolas" w:hAnsi="Consolas"/>
                <w:sz w:val="20"/>
                <w:szCs w:val="20"/>
                <w:shd w:fill="F1F5F9" w:color="auto" w:val="clear"/>
              </w:rPr>
              <w:t xml:space="preserve">text</w:t>
            </w:r>
            <w:r>
              <w:t xml:space="preserve">, </w:t>
            </w:r>
            <w:r>
              <w:rPr>
                <w:rFonts w:ascii="Consolas" w:cs="Consolas" w:eastAsia="Consolas" w:hAnsi="Consolas"/>
                <w:sz w:val="20"/>
                <w:szCs w:val="20"/>
                <w:shd w:fill="F1F5F9" w:color="auto" w:val="clear"/>
              </w:rPr>
              <w:t xml:space="preserve">cancelledAt</w:t>
            </w:r>
          </w:p>
        </w:tc>
        <w:tc>
          <w:tcPr>
            <w:tcW w:type="dxa" w:w="2658"/>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con </w:t>
            </w:r>
            <w:r>
              <w:rPr>
                <w:rFonts w:ascii="Consolas" w:cs="Consolas" w:eastAsia="Consolas" w:hAnsi="Consolas"/>
                <w:sz w:val="20"/>
                <w:szCs w:val="20"/>
                <w:shd w:fill="F1F5F9" w:color="auto" w:val="clear"/>
              </w:rPr>
              <w:t xml:space="preserve">Cascade</w:t>
            </w:r>
            <w:r>
              <w:t xml:space="preserve">, a </w:t>
            </w:r>
            <w:r>
              <w:rPr>
                <w:rFonts w:ascii="Consolas" w:cs="Consolas" w:eastAsia="Consolas" w:hAnsi="Consolas"/>
                <w:sz w:val="20"/>
                <w:szCs w:val="20"/>
                <w:shd w:fill="F1F5F9" w:color="auto" w:val="clear"/>
              </w:rPr>
              <w:t xml:space="preserve">decidedBy</w:t>
            </w:r>
            <w:r>
              <w:t xml:space="preserve"> y a </w:t>
            </w:r>
            <w:r>
              <w:rPr>
                <w:rFonts w:ascii="Consolas" w:cs="Consolas" w:eastAsia="Consolas" w:hAnsi="Consolas"/>
                <w:sz w:val="20"/>
                <w:szCs w:val="20"/>
                <w:shd w:fill="F1F5F9" w:color="auto" w:val="clear"/>
              </w:rPr>
              <w:t xml:space="preserve">movement</w:t>
            </w:r>
          </w:p>
        </w:tc>
        <w:tc>
          <w:tcPr>
            <w:tcW w:type="dxa" w:w="2658"/>
            <w:tcMar>
              <w:top w:type="dxa" w:w="60"/>
              <w:left w:type="dxa" w:w="100"/>
              <w:bottom w:type="dxa" w:w="60"/>
              <w:right w:type="dxa" w:w="100"/>
            </w:tcMar>
          </w:tcPr>
          <w:p>
            <w:pPr>
              <w:spacing w:after="0"/>
            </w:pPr>
            <w:r>
              <w:t xml:space="preserve">Lo que el socio pide: baja o cambio de categoría</w:t>
            </w:r>
          </w:p>
        </w:tc>
      </w:tr>
    </w:tbl>
    <w:p>
      <w:pPr>
        <w:spacing w:after="0" w:before="0"/>
      </w:pPr>
    </w:p>
    <w:p>
      <w:pPr>
        <w:spacing w:after="120"/>
      </w:pPr>
      <w:r>
        <w:rPr>
          <w:rFonts w:ascii="Consolas" w:cs="Consolas" w:eastAsia="Consolas" w:hAnsi="Consolas"/>
          <w:b/>
          <w:bCs/>
          <w:sz w:val="20"/>
          <w:szCs w:val="20"/>
          <w:shd w:fill="F1F5F9" w:color="auto" w:val="clear"/>
        </w:rPr>
        <w:t xml:space="preserve">Membership</w:t>
      </w:r>
      <w:r>
        <w:rPr>
          <w:b/>
          <w:bCs/>
        </w:rPr>
        <w:t xml:space="preserve"> es la foto del libro, no una tabla puente.</w:t>
      </w:r>
      <w:r>
        <w:t xml:space="preserve"> Guarda el número de socio con
dos uniques que se complementan: </w:t>
      </w:r>
      <w:r>
        <w:rPr>
          <w:rFonts w:ascii="Consolas" w:cs="Consolas" w:eastAsia="Consolas" w:hAnsi="Consolas"/>
          <w:sz w:val="20"/>
          <w:szCs w:val="20"/>
          <w:shd w:fill="F1F5F9" w:color="auto" w:val="clear"/>
        </w:rPr>
        <w:t xml:space="preserve">[bookId, memberNumber]</w:t>
      </w:r>
      <w:r>
        <w:t xml:space="preserve"> sostiene la densidad de la
numeración y </w:t>
      </w:r>
      <w:r>
        <w:rPr>
          <w:rFonts w:ascii="Consolas" w:cs="Consolas" w:eastAsia="Consolas" w:hAnsi="Consolas"/>
          <w:sz w:val="20"/>
          <w:szCs w:val="20"/>
          <w:shd w:fill="F1F5F9" w:color="auto" w:val="clear"/>
        </w:rPr>
        <w:t xml:space="preserve">[memberId, bookId]</w:t>
      </w:r>
      <w:r>
        <w:t xml:space="preserve">, que un socio tenga un solo número por libro. Lo que
sorprende son </w:t>
      </w:r>
      <w:r>
        <w:rPr>
          <w:rFonts w:ascii="Consolas" w:cs="Consolas" w:eastAsia="Consolas" w:hAnsi="Consolas"/>
          <w:sz w:val="20"/>
          <w:szCs w:val="20"/>
          <w:shd w:fill="F1F5F9" w:color="auto" w:val="clear"/>
        </w:rPr>
        <w:t xml:space="preserve">statusAtClose</w:t>
      </w:r>
      <w:r>
        <w:t xml:space="preserve"> y </w:t>
      </w:r>
      <w:r>
        <w:rPr>
          <w:rFonts w:ascii="Consolas" w:cs="Consolas" w:eastAsia="Consolas" w:hAnsi="Consolas"/>
          <w:sz w:val="20"/>
          <w:szCs w:val="20"/>
          <w:shd w:fill="F1F5F9" w:color="auto" w:val="clear"/>
        </w:rPr>
        <w:t xml:space="preserve">categoryAtClose</w:t>
      </w:r>
      <w:r>
        <w:t xml:space="preserve">: son </w:t>
      </w:r>
      <w:r>
        <w:rPr>
          <w:b/>
          <w:bCs/>
        </w:rPr>
        <w:t xml:space="preserve">nullable</w:t>
      </w:r>
      <w:r>
        <w:t xml:space="preserve"> y nadie los escribe
hasta que el libro se cierra. Un libro cerrado es un documento inmutable, así que la
categoría y el estado de ese día se congelan ahí en vez de leerse de la ficha viva, que
después sigue cambiando (REG-36). Mientras estén en null, las pantallas de Libros caen a
los datos vivos.</w:t>
      </w:r>
    </w:p>
    <w:p>
      <w:pPr>
        <w:spacing w:after="120"/>
      </w:pPr>
      <w:r>
        <w:rPr>
          <w:b/>
          <w:bCs/>
        </w:rPr>
        <w:t xml:space="preserve">Un acta se identifica por tipo y número, nunca por su id</w:t>
      </w:r>
      <w:r>
        <w:t xml:space="preserve">, y la razón es el
</w:t>
      </w:r>
      <w:r>
        <w:rPr>
          <w:rFonts w:ascii="Consolas" w:cs="Consolas" w:eastAsia="Consolas" w:hAnsi="Consolas"/>
          <w:sz w:val="20"/>
          <w:szCs w:val="20"/>
          <w:shd w:fill="F1F5F9" w:color="auto" w:val="clear"/>
        </w:rPr>
        <w:t xml:space="preserve">@@unique([type, number])</w:t>
      </w:r>
      <w:r>
        <w:t xml:space="preserve">: "Acta N° 16" sin decir si es de Comisión Directiva o de
Asamblea señala dos documentos distintos, y los dos suelen existir. El código lo resuelve
con </w:t>
      </w:r>
      <w:r>
        <w:rPr>
          <w:rFonts w:ascii="Consolas" w:cs="Consolas" w:eastAsia="Consolas" w:hAnsi="Consolas"/>
          <w:sz w:val="20"/>
          <w:szCs w:val="20"/>
          <w:shd w:fill="F1F5F9" w:color="auto" w:val="clear"/>
        </w:rPr>
        <w:t xml:space="preserve">minuteName</w:t>
      </w:r>
      <w:r>
        <w:t xml:space="preserve">; el error se cometió dos veces, las dos encontradas en verificación en
vivo. Las siete tablas que la referencian son </w:t>
      </w:r>
      <w:r>
        <w:rPr>
          <w:rFonts w:ascii="Consolas" w:cs="Consolas" w:eastAsia="Consolas" w:hAnsi="Consolas"/>
          <w:sz w:val="20"/>
          <w:szCs w:val="20"/>
          <w:shd w:fill="F1F5F9" w:color="auto" w:val="clear"/>
        </w:rPr>
        <w:t xml:space="preserve">books</w:t>
      </w:r>
      <w:r>
        <w:t xml:space="preserve"> (apertura y cierre),
</w:t>
      </w:r>
      <w:r>
        <w:rPr>
          <w:rFonts w:ascii="Consolas" w:cs="Consolas" w:eastAsia="Consolas" w:hAnsi="Consolas"/>
          <w:sz w:val="20"/>
          <w:szCs w:val="20"/>
          <w:shd w:fill="F1F5F9" w:color="auto" w:val="clear"/>
        </w:rPr>
        <w:t xml:space="preserve">movements</w:t>
      </w:r>
      <w:r>
        <w:t xml:space="preserve">, </w:t>
      </w:r>
      <w:r>
        <w:rPr>
          <w:rFonts w:ascii="Consolas" w:cs="Consolas" w:eastAsia="Consolas" w:hAnsi="Consolas"/>
          <w:sz w:val="20"/>
          <w:szCs w:val="20"/>
          <w:shd w:fill="F1F5F9" w:color="auto" w:val="clear"/>
        </w:rPr>
        <w:t xml:space="preserve">applications</w:t>
      </w:r>
      <w:r>
        <w:t xml:space="preserve">, </w:t>
      </w:r>
      <w:r>
        <w:rPr>
          <w:rFonts w:ascii="Consolas" w:cs="Consolas" w:eastAsia="Consolas" w:hAnsi="Consolas"/>
          <w:sz w:val="20"/>
          <w:szCs w:val="20"/>
          <w:shd w:fill="F1F5F9" w:color="auto" w:val="clear"/>
        </w:rPr>
        <w:t xml:space="preserve">fee_values</w:t>
      </w:r>
      <w:r>
        <w:t xml:space="preserve">, </w:t>
      </w:r>
      <w:r>
        <w:rPr>
          <w:rFonts w:ascii="Consolas" w:cs="Consolas" w:eastAsia="Consolas" w:hAnsi="Consolas"/>
          <w:sz w:val="20"/>
          <w:szCs w:val="20"/>
          <w:shd w:fill="F1F5F9" w:color="auto" w:val="clear"/>
        </w:rPr>
        <w:t xml:space="preserve">reregistration_processes</w:t>
      </w:r>
      <w:r>
        <w:t xml:space="preserve"> (convocatoria y
cierre), </w:t>
      </w:r>
      <w:r>
        <w:rPr>
          <w:rFonts w:ascii="Consolas" w:cs="Consolas" w:eastAsia="Consolas" w:hAnsi="Consolas"/>
          <w:sz w:val="20"/>
          <w:szCs w:val="20"/>
          <w:shd w:fill="F1F5F9" w:color="auto" w:val="clear"/>
        </w:rPr>
        <w:t xml:space="preserve">fee_exemptions</w:t>
      </w:r>
      <w:r>
        <w:t xml:space="preserve"> (asiento y anulación) y </w:t>
      </w:r>
      <w:r>
        <w:rPr>
          <w:rFonts w:ascii="Consolas" w:cs="Consolas" w:eastAsia="Consolas" w:hAnsi="Consolas"/>
          <w:sz w:val="20"/>
          <w:szCs w:val="20"/>
          <w:shd w:fill="F1F5F9" w:color="auto" w:val="clear"/>
        </w:rPr>
        <w:t xml:space="preserve">reports</w:t>
      </w:r>
      <w:r>
        <w:t xml:space="preserve">; </w:t>
      </w:r>
      <w:r>
        <w:rPr>
          <w:b/>
          <w:bCs/>
        </w:rPr>
        <w:t xml:space="preserve">tres</w:t>
      </w:r>
      <w:r>
        <w:t xml:space="preserve"> de ellas la referencian
dos veces, así que son diez columnas.</w:t>
      </w:r>
    </w:p>
    <w:p>
      <w:pPr>
        <w:spacing w:after="120"/>
      </w:pPr>
      <w:r>
        <w:rPr>
          <w:b/>
          <w:bCs/>
        </w:rPr>
        <w:t xml:space="preserve">El reingreso sale de </w:t>
      </w:r>
      <w:r>
        <w:rPr>
          <w:rFonts w:ascii="Consolas" w:cs="Consolas" w:eastAsia="Consolas" w:hAnsi="Consolas"/>
          <w:b/>
          <w:bCs/>
          <w:sz w:val="20"/>
          <w:szCs w:val="20"/>
          <w:shd w:fill="F1F5F9" w:color="auto" w:val="clear"/>
        </w:rPr>
        <w:t xml:space="preserve">Movement</w:t>
      </w:r>
      <w:r>
        <w:rPr>
          <w:b/>
          <w:bCs/>
        </w:rPr>
        <w:t xml:space="preserve">, no de </w:t>
      </w:r>
      <w:r>
        <w:rPr>
          <w:rFonts w:ascii="Consolas" w:cs="Consolas" w:eastAsia="Consolas" w:hAnsi="Consolas"/>
          <w:b/>
          <w:bCs/>
          <w:sz w:val="20"/>
          <w:szCs w:val="20"/>
          <w:shd w:fill="F1F5F9" w:color="auto" w:val="clear"/>
        </w:rPr>
        <w:t xml:space="preserve">Member</w:t>
      </w:r>
      <w:r>
        <w:rPr>
          <w:b/>
          <w:bCs/>
        </w:rPr>
        <w:t xml:space="preserve">.</w:t>
      </w:r>
      <w:r>
        <w:t xml:space="preserve"> Un socio que se fue y volvió conserva
su </w:t>
      </w:r>
      <w:r>
        <w:rPr>
          <w:rFonts w:ascii="Consolas" w:cs="Consolas" w:eastAsia="Consolas" w:hAnsi="Consolas"/>
          <w:sz w:val="20"/>
          <w:szCs w:val="20"/>
          <w:shd w:fill="F1F5F9" w:color="auto" w:val="clear"/>
        </w:rPr>
        <w:t xml:space="preserve">joinedAt</w:t>
      </w:r>
      <w:r>
        <w:t xml:space="preserve"> original (REG-11), así que la única fuente de la fecha de reingreso es el
movimiento con </w:t>
      </w:r>
      <w:r>
        <w:rPr>
          <w:rFonts w:ascii="Consolas" w:cs="Consolas" w:eastAsia="Consolas" w:hAnsi="Consolas"/>
          <w:sz w:val="20"/>
          <w:szCs w:val="20"/>
          <w:shd w:fill="F1F5F9" w:color="auto" w:val="clear"/>
        </w:rPr>
        <w:t xml:space="preserve">type: "readmission"</w:t>
      </w:r>
      <w:r>
        <w:t xml:space="preserve"> — que es lo que después mira el piso de cobertura de
la cuenta corriente para no reclamarle cuotas del período en que estuvo afuera. Y "una
solicitud pendiente por tipo por socio" no la sostiene la base: MySQL no tiene índices
parciales y la condición a filtrar sería justamente </w:t>
      </w:r>
      <w:r>
        <w:rPr>
          <w:rFonts w:ascii="Consolas" w:cs="Consolas" w:eastAsia="Consolas" w:hAnsi="Consolas"/>
          <w:sz w:val="20"/>
          <w:szCs w:val="20"/>
          <w:shd w:fill="F1F5F9" w:color="auto" w:val="clear"/>
        </w:rPr>
        <w:t xml:space="preserve">status = 'pending'</w:t>
      </w:r>
      <w:r>
        <w:t xml:space="preserve">, así que se
garantiza dentro de la transacción que la crea, con el conteo adentro y bajo un mutex por
socio.</w:t>
      </w:r>
    </w:p>
    <w:p>
      <w:pPr>
        <w:pStyle w:val="Heading2"/>
      </w:pPr>
      <w:r>
        <w:t xml:space="preserve">3.3 Solicitudes de alta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4409"/>
        <w:gridCol w:w="2096"/>
        <w:gridCol w:w="1660"/>
      </w:tblGrid>
      <w:tr>
        <w:trPr>
          <w:tblHeader/>
        </w:trPr>
        <w:tc>
          <w:tcPr>
            <w:tcW w:type="dxa" w:w="907"/>
            <w:shd w:fill="DCEBF7" w:color="auto" w:val="clear"/>
            <w:tcMar>
              <w:top w:type="dxa" w:w="60"/>
              <w:left w:type="dxa" w:w="100"/>
              <w:bottom w:type="dxa" w:w="60"/>
              <w:right w:type="dxa" w:w="100"/>
            </w:tcMar>
          </w:tcPr>
          <w:p>
            <w:pPr>
              <w:spacing w:after="0"/>
            </w:pPr>
            <w:r>
              <w:rPr>
                <w:b/>
                <w:bCs/>
              </w:rPr>
              <w:t xml:space="preserve">Modelo / tabla</w:t>
            </w:r>
          </w:p>
        </w:tc>
        <w:tc>
          <w:tcPr>
            <w:tcW w:type="dxa" w:w="4409"/>
            <w:shd w:fill="DCEBF7" w:color="auto" w:val="clear"/>
            <w:tcMar>
              <w:top w:type="dxa" w:w="60"/>
              <w:left w:type="dxa" w:w="100"/>
              <w:bottom w:type="dxa" w:w="60"/>
              <w:right w:type="dxa" w:w="100"/>
            </w:tcMar>
          </w:tcPr>
          <w:p>
            <w:pPr>
              <w:spacing w:after="0"/>
            </w:pPr>
            <w:r>
              <w:rPr>
                <w:b/>
                <w:bCs/>
              </w:rPr>
              <w:t xml:space="preserve">Campos clave</w:t>
            </w:r>
          </w:p>
        </w:tc>
        <w:tc>
          <w:tcPr>
            <w:tcW w:type="dxa" w:w="2096"/>
            <w:shd w:fill="DCEBF7" w:color="auto" w:val="clear"/>
            <w:tcMar>
              <w:top w:type="dxa" w:w="60"/>
              <w:left w:type="dxa" w:w="100"/>
              <w:bottom w:type="dxa" w:w="60"/>
              <w:right w:type="dxa" w:w="100"/>
            </w:tcMar>
          </w:tcPr>
          <w:p>
            <w:pPr>
              <w:spacing w:after="0"/>
            </w:pPr>
            <w:r>
              <w:rPr>
                <w:b/>
                <w:bCs/>
              </w:rPr>
              <w:t xml:space="preserve">Relaciones</w:t>
            </w:r>
          </w:p>
        </w:tc>
        <w:tc>
          <w:tcPr>
            <w:tcW w:type="dxa" w:w="1660"/>
            <w:shd w:fill="DCEBF7" w:color="auto" w:val="clear"/>
            <w:tcMar>
              <w:top w:type="dxa" w:w="60"/>
              <w:left w:type="dxa" w:w="100"/>
              <w:bottom w:type="dxa" w:w="60"/>
              <w:right w:type="dxa" w:w="100"/>
            </w:tcMar>
          </w:tcPr>
          <w:p>
            <w:pPr>
              <w:spacing w:after="0"/>
            </w:pPr>
            <w:r>
              <w:rPr>
                <w:b/>
                <w:bCs/>
              </w:rPr>
              <w:t xml:space="preserve">Para qué sirve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Application</w:t>
            </w:r>
            <w:r>
              <w:t xml:space="preserve"> / </w:t>
            </w:r>
            <w:r>
              <w:rPr>
                <w:rFonts w:ascii="Consolas" w:cs="Consolas" w:eastAsia="Consolas" w:hAnsi="Consolas"/>
                <w:sz w:val="20"/>
                <w:szCs w:val="20"/>
                <w:shd w:fill="F1F5F9" w:color="auto" w:val="clear"/>
              </w:rPr>
              <w:t xml:space="preserve">applications</w:t>
            </w:r>
          </w:p>
        </w:tc>
        <w:tc>
          <w:tcPr>
            <w:tcW w:type="dxa" w:w="440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dni</w:t>
            </w:r>
            <w:r>
              <w:t xml:space="preserve"> obligatorio y </w:t>
            </w:r>
            <w:r>
              <w:rPr>
                <w:b/>
                <w:bCs/>
              </w:rPr>
              <w:t xml:space="preserve">no</w:t>
            </w:r>
            <w:r>
              <w:t xml:space="preserve"> unique,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requestedCategory</w:t>
            </w:r>
            <w:r>
              <w:t xml:space="preserve">, </w:t>
            </w:r>
            <w:r>
              <w:rPr>
                <w:rFonts w:ascii="Consolas" w:cs="Consolas" w:eastAsia="Consolas" w:hAnsi="Consolas"/>
                <w:sz w:val="20"/>
                <w:szCs w:val="20"/>
                <w:shd w:fill="F1F5F9" w:color="auto" w:val="clear"/>
              </w:rPr>
              <w:t xml:space="preserve">wantsDebit</w:t>
            </w:r>
            <w:r>
              <w:t xml:space="preserve">, </w:t>
            </w:r>
            <w:r>
              <w:rPr>
                <w:rFonts w:ascii="Consolas" w:cs="Consolas" w:eastAsia="Consolas" w:hAnsi="Consolas"/>
                <w:sz w:val="20"/>
                <w:szCs w:val="20"/>
                <w:shd w:fill="F1F5F9" w:color="auto" w:val="clear"/>
              </w:rPr>
              <w:t xml:space="preserve">preapprovalId</w:t>
            </w:r>
            <w:r>
              <w:t xml:space="preserve"> unique, </w:t>
            </w:r>
            <w:r>
              <w:rPr>
                <w:rFonts w:ascii="Consolas" w:cs="Consolas" w:eastAsia="Consolas" w:hAnsi="Consolas"/>
                <w:sz w:val="20"/>
                <w:szCs w:val="20"/>
                <w:shd w:fill="F1F5F9" w:color="auto" w:val="clear"/>
              </w:rPr>
              <w:t xml:space="preserve">entryAmount</w:t>
            </w:r>
            <w:r>
              <w:t xml:space="preserve">, </w:t>
            </w:r>
            <w:r>
              <w:rPr>
                <w:rFonts w:ascii="Consolas" w:cs="Consolas" w:eastAsia="Consolas" w:hAnsi="Consolas"/>
                <w:sz w:val="20"/>
                <w:szCs w:val="20"/>
                <w:shd w:fill="F1F5F9" w:color="auto" w:val="clear"/>
              </w:rPr>
              <w:t xml:space="preserve">resumeTokenHash</w:t>
            </w:r>
            <w:r>
              <w:t xml:space="preserve"> unique, </w:t>
            </w:r>
            <w:r>
              <w:rPr>
                <w:rFonts w:ascii="Consolas" w:cs="Consolas" w:eastAsia="Consolas" w:hAnsi="Consolas"/>
                <w:sz w:val="20"/>
                <w:szCs w:val="20"/>
                <w:shd w:fill="F1F5F9" w:color="auto" w:val="clear"/>
              </w:rPr>
              <w:t xml:space="preserve">acceptedTermsAt</w:t>
            </w:r>
          </w:p>
        </w:tc>
        <w:tc>
          <w:tcPr>
            <w:tcW w:type="dxa" w:w="2096"/>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(reingreso) y a </w:t>
            </w:r>
            <w:r>
              <w:rPr>
                <w:rFonts w:ascii="Consolas" w:cs="Consolas" w:eastAsia="Consolas" w:hAnsi="Consolas"/>
                <w:sz w:val="20"/>
                <w:szCs w:val="20"/>
                <w:shd w:fill="F1F5F9" w:color="auto" w:val="clear"/>
              </w:rPr>
              <w:t xml:space="preserve">minute</w:t>
            </w:r>
            <w:r>
              <w:t xml:space="preserve">; </w:t>
            </w:r>
            <w:r>
              <w:rPr>
                <w:rFonts w:ascii="Consolas" w:cs="Consolas" w:eastAsia="Consolas" w:hAnsi="Consolas"/>
                <w:sz w:val="20"/>
                <w:szCs w:val="20"/>
                <w:shd w:fill="F1F5F9" w:color="auto" w:val="clear"/>
              </w:rPr>
              <w:t xml:space="preserve">subscriptions</w:t>
            </w:r>
            <w:r>
              <w:t xml:space="preserve">, </w:t>
            </w:r>
            <w:r>
              <w:rPr>
                <w:rFonts w:ascii="Consolas" w:cs="Consolas" w:eastAsia="Consolas" w:hAnsi="Consolas"/>
                <w:sz w:val="20"/>
                <w:szCs w:val="20"/>
                <w:shd w:fill="F1F5F9" w:color="auto" w:val="clear"/>
              </w:rPr>
              <w:t xml:space="preserve">payments</w:t>
            </w:r>
            <w:r>
              <w:t xml:space="preserve">, </w:t>
            </w:r>
            <w:r>
              <w:rPr>
                <w:rFonts w:ascii="Consolas" w:cs="Consolas" w:eastAsia="Consolas" w:hAnsi="Consolas"/>
                <w:sz w:val="20"/>
                <w:szCs w:val="20"/>
                <w:shd w:fill="F1F5F9" w:color="auto" w:val="clear"/>
              </w:rPr>
              <w:t xml:space="preserve">tokens</w:t>
            </w:r>
          </w:p>
        </w:tc>
        <w:tc>
          <w:tcPr>
            <w:tcW w:type="dxa" w:w="1660"/>
            <w:tcMar>
              <w:top w:type="dxa" w:w="60"/>
              <w:left w:type="dxa" w:w="100"/>
              <w:bottom w:type="dxa" w:w="60"/>
              <w:right w:type="dxa" w:w="100"/>
            </w:tcMar>
          </w:tcPr>
          <w:p>
            <w:pPr>
              <w:spacing w:after="0"/>
            </w:pPr>
            <w:r>
              <w:t xml:space="preserve">La solicitud del wizard público ASOCIATE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Document</w:t>
            </w:r>
            <w:r>
              <w:t xml:space="preserve"> / </w:t>
            </w:r>
            <w:r>
              <w:rPr>
                <w:rFonts w:ascii="Consolas" w:cs="Consolas" w:eastAsia="Consolas" w:hAnsi="Consolas"/>
                <w:sz w:val="20"/>
                <w:szCs w:val="20"/>
                <w:shd w:fill="F1F5F9" w:color="auto" w:val="clear"/>
              </w:rPr>
              <w:t xml:space="preserve">documents</w:t>
            </w:r>
          </w:p>
        </w:tc>
        <w:tc>
          <w:tcPr>
            <w:tcW w:type="dxa" w:w="4409"/>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ownerType</w:t>
            </w:r>
            <w:r>
              <w:t xml:space="preserve">, </w:t>
            </w:r>
            <w:r>
              <w:rPr>
                <w:rFonts w:ascii="Consolas" w:cs="Consolas" w:eastAsia="Consolas" w:hAnsi="Consolas"/>
                <w:sz w:val="20"/>
                <w:szCs w:val="20"/>
                <w:shd w:fill="F1F5F9" w:color="auto" w:val="clear"/>
              </w:rPr>
              <w:t xml:space="preserve">ownerId</w:t>
            </w:r>
            <w:r>
              <w:t xml:space="preserve"> </w:t>
            </w:r>
            <w:r>
              <w:rPr>
                <w:b/>
                <w:bCs/>
              </w:rPr>
              <w:t xml:space="preserve">sin clave foránea real</w:t>
            </w:r>
            <w:r>
              <w:t xml:space="preserve">, </w:t>
            </w: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path</w:t>
            </w:r>
            <w:r>
              <w:t xml:space="preserve">, </w:t>
            </w:r>
            <w:r>
              <w:rPr>
                <w:rFonts w:ascii="Consolas" w:cs="Consolas" w:eastAsia="Consolas" w:hAnsi="Consolas"/>
                <w:sz w:val="20"/>
                <w:szCs w:val="20"/>
                <w:shd w:fill="F1F5F9" w:color="auto" w:val="clear"/>
              </w:rPr>
              <w:t xml:space="preserve">mime</w:t>
            </w:r>
            <w:r>
              <w:t xml:space="preserve">, </w:t>
            </w:r>
            <w:r>
              <w:rPr>
                <w:rFonts w:ascii="Consolas" w:cs="Consolas" w:eastAsia="Consolas" w:hAnsi="Consolas"/>
                <w:sz w:val="20"/>
                <w:szCs w:val="20"/>
                <w:shd w:fill="F1F5F9" w:color="auto" w:val="clear"/>
              </w:rPr>
              <w:t xml:space="preserve">size</w:t>
            </w:r>
            <w:r>
              <w:t xml:space="preserve">, </w:t>
            </w:r>
            <w:r>
              <w:rPr>
                <w:rFonts w:ascii="Consolas" w:cs="Consolas" w:eastAsia="Consolas" w:hAnsi="Consolas"/>
                <w:sz w:val="20"/>
                <w:szCs w:val="20"/>
                <w:shd w:fill="F1F5F9" w:color="auto" w:val="clear"/>
              </w:rPr>
              <w:t xml:space="preserve">validatedAt</w:t>
            </w:r>
          </w:p>
        </w:tc>
        <w:tc>
          <w:tcPr>
            <w:tcW w:type="dxa" w:w="2096"/>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validatedBy</w:t>
            </w:r>
            <w:r>
              <w:t xml:space="preserve"> con </w:t>
            </w:r>
            <w:r>
              <w:rPr>
                <w:rFonts w:ascii="Consolas" w:cs="Consolas" w:eastAsia="Consolas" w:hAnsi="Consolas"/>
                <w:sz w:val="20"/>
                <w:szCs w:val="20"/>
                <w:shd w:fill="F1F5F9" w:color="auto" w:val="clear"/>
              </w:rPr>
              <w:t xml:space="preserve">SetNull</w:t>
            </w:r>
          </w:p>
        </w:tc>
        <w:tc>
          <w:tcPr>
            <w:tcW w:type="dxa" w:w="1660"/>
            <w:tcMar>
              <w:top w:type="dxa" w:w="60"/>
              <w:left w:type="dxa" w:w="100"/>
              <w:bottom w:type="dxa" w:w="60"/>
              <w:right w:type="dxa" w:w="100"/>
            </w:tcMar>
          </w:tcPr>
          <w:p>
            <w:pPr>
              <w:spacing w:after="0"/>
            </w:pPr>
            <w:r>
              <w:t xml:space="preserve">Documentación personal subida: las dos caras del DNI y anexos</w:t>
            </w:r>
          </w:p>
        </w:tc>
      </w:tr>
    </w:tbl>
    <w:p>
      <w:pPr>
        <w:spacing w:after="0" w:before="0"/>
      </w:pPr>
    </w:p>
    <w:p>
      <w:pPr>
        <w:spacing w:after="120"/>
      </w:pPr>
      <w:r>
        <w:rPr>
          <w:rFonts w:ascii="Consolas" w:cs="Consolas" w:eastAsia="Consolas" w:hAnsi="Consolas"/>
          <w:sz w:val="20"/>
          <w:szCs w:val="20"/>
          <w:shd w:fill="F1F5F9" w:color="auto" w:val="clear"/>
        </w:rPr>
        <w:t xml:space="preserve">Application</w:t>
      </w:r>
      <w:r>
        <w:t xml:space="preserve"> es un espejo de </w:t>
      </w:r>
      <w:r>
        <w:rPr>
          <w:rFonts w:ascii="Consolas" w:cs="Consolas" w:eastAsia="Consolas" w:hAnsi="Consolas"/>
          <w:sz w:val="20"/>
          <w:szCs w:val="20"/>
          <w:shd w:fill="F1F5F9" w:color="auto" w:val="clear"/>
        </w:rPr>
        <w:t xml:space="preserve">Member</w:t>
      </w:r>
      <w:r>
        <w:t xml:space="preserve"> donde los mismos campos son </w:t>
      </w:r>
      <w:r>
        <w:rPr>
          <w:b/>
          <w:bCs/>
        </w:rPr>
        <w:t xml:space="preserve">obligatorios</w:t>
      </w:r>
      <w:r>
        <w:t xml:space="preserve">. La
asimetría no es un descuido: el alta web exige la ficha completa (REG-02), mientras que en
</w:t>
      </w:r>
      <w:r>
        <w:rPr>
          <w:rFonts w:ascii="Consolas" w:cs="Consolas" w:eastAsia="Consolas" w:hAnsi="Consolas"/>
          <w:sz w:val="20"/>
          <w:szCs w:val="20"/>
          <w:shd w:fill="F1F5F9" w:color="auto" w:val="clear"/>
        </w:rPr>
        <w:t xml:space="preserve">Member</w:t>
      </w:r>
      <w:r>
        <w:t xml:space="preserve"> casi todo es nullable porque el padrón histórico del Libro 1 vino incompleto.</w:t>
      </w:r>
    </w:p>
    <w:p>
      <w:pPr>
        <w:spacing w:after="120"/>
      </w:pPr>
      <w:r>
        <w:t xml:space="preserve">El </w:t>
      </w:r>
      <w:r>
        <w:rPr>
          <w:rFonts w:ascii="Consolas" w:cs="Consolas" w:eastAsia="Consolas" w:hAnsi="Consolas"/>
          <w:sz w:val="20"/>
          <w:szCs w:val="20"/>
          <w:shd w:fill="F1F5F9" w:color="auto" w:val="clear"/>
        </w:rPr>
        <w:t xml:space="preserve">dni</w:t>
      </w:r>
      <w:r>
        <w:t xml:space="preserve"> de una solicitud no es único a propósito —una persona puede tener una rechazada
vieja y una viva—; lo que no puede haber es más de una </w:t>
      </w:r>
      <w:r>
        <w:rPr>
          <w:b/>
          <w:bCs/>
        </w:rPr>
        <w:t xml:space="preserve">viva</w:t>
      </w:r>
      <w:r>
        <w:t xml:space="preserve">, y esa invariante se valida
dentro de la transacción de creación por la razón de siempre. Cuando el DNI matchea a un ex
socio sin bloqueo, </w:t>
      </w:r>
      <w:r>
        <w:rPr>
          <w:rFonts w:ascii="Consolas" w:cs="Consolas" w:eastAsia="Consolas" w:hAnsi="Consolas"/>
          <w:sz w:val="20"/>
          <w:szCs w:val="20"/>
          <w:shd w:fill="F1F5F9" w:color="auto" w:val="clear"/>
        </w:rPr>
        <w:t xml:space="preserve">memberId</w:t>
      </w:r>
      <w:r>
        <w:t xml:space="preserve"> apunta a esa ficha y el asiento hace un </w:t>
      </w:r>
      <w:r>
        <w:rPr>
          <w:b/>
          <w:bCs/>
        </w:rPr>
        <w:t xml:space="preserve">reingreso</w:t>
      </w:r>
      <w:r>
        <w:t xml:space="preserve"> sobre
ella en vez de crear un duplicado (REG-25). De los tokens sólo se guarda el hash:
</w:t>
      </w:r>
      <w:r>
        <w:rPr>
          <w:rFonts w:ascii="Consolas" w:cs="Consolas" w:eastAsia="Consolas" w:hAnsi="Consolas"/>
          <w:sz w:val="20"/>
          <w:szCs w:val="20"/>
          <w:shd w:fill="F1F5F9" w:color="auto" w:val="clear"/>
        </w:rPr>
        <w:t xml:space="preserve">resumeTokenHash</w:t>
      </w:r>
      <w:r>
        <w:t xml:space="preserve"> es el sha256 del enlace de retome, que viaja crudo una sola vez.</w:t>
      </w:r>
    </w:p>
    <w:p>
      <w:pPr>
        <w:spacing w:after="120"/>
      </w:pPr>
      <w:r>
        <w:rPr>
          <w:rFonts w:ascii="Consolas" w:cs="Consolas" w:eastAsia="Consolas" w:hAnsi="Consolas"/>
          <w:sz w:val="20"/>
          <w:szCs w:val="20"/>
          <w:shd w:fill="F1F5F9" w:color="auto" w:val="clear"/>
        </w:rPr>
        <w:t xml:space="preserve">Document</w:t>
      </w:r>
      <w:r>
        <w:t xml:space="preserve"> es polimórfico y su </w:t>
      </w:r>
      <w:r>
        <w:rPr>
          <w:rFonts w:ascii="Consolas" w:cs="Consolas" w:eastAsia="Consolas" w:hAnsi="Consolas"/>
          <w:sz w:val="20"/>
          <w:szCs w:val="20"/>
          <w:shd w:fill="F1F5F9" w:color="auto" w:val="clear"/>
        </w:rPr>
        <w:t xml:space="preserve">ownerId</w:t>
      </w:r>
      <w:r>
        <w:t xml:space="preserve"> </w:t>
      </w:r>
      <w:r>
        <w:rPr>
          <w:b/>
          <w:bCs/>
        </w:rPr>
        <w:t xml:space="preserve">no tiene clave foránea</w:t>
      </w:r>
      <w:r>
        <w:t xml:space="preserve">: apunta a una solicitud,
a un socio o a una presentación de re-empadronamiento según diga </w:t>
      </w:r>
      <w:r>
        <w:rPr>
          <w:rFonts w:ascii="Consolas" w:cs="Consolas" w:eastAsia="Consolas" w:hAnsi="Consolas"/>
          <w:sz w:val="20"/>
          <w:szCs w:val="20"/>
          <w:shd w:fill="F1F5F9" w:color="auto" w:val="clear"/>
        </w:rPr>
        <w:t xml:space="preserve">ownerType</w:t>
      </w:r>
      <w:r>
        <w:t xml:space="preserve">, y la
integridad la cuida la capa de servicio. La conservación es permanente por decisión
institucional, el acceso es sólo de administración y cada visualización deja un asiento de
auditoría.</w:t>
      </w:r>
    </w:p>
    <w:p>
      <w:pPr>
        <w:pStyle w:val="Heading2"/>
      </w:pPr>
      <w:r>
        <w:t xml:space="preserve">3.4 Tesorería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5"/>
        <w:gridCol w:w="3116"/>
        <w:gridCol w:w="2749"/>
        <w:gridCol w:w="1802"/>
      </w:tblGrid>
      <w:tr>
        <w:trPr>
          <w:tblHeader/>
        </w:trPr>
        <w:tc>
          <w:tcPr>
            <w:tcW w:type="dxa" w:w="1405"/>
            <w:shd w:fill="DCEBF7" w:color="auto" w:val="clear"/>
            <w:tcMar>
              <w:top w:type="dxa" w:w="60"/>
              <w:left w:type="dxa" w:w="100"/>
              <w:bottom w:type="dxa" w:w="60"/>
              <w:right w:type="dxa" w:w="100"/>
            </w:tcMar>
          </w:tcPr>
          <w:p>
            <w:pPr>
              <w:spacing w:after="0"/>
            </w:pPr>
            <w:r>
              <w:rPr>
                <w:b/>
                <w:bCs/>
              </w:rPr>
              <w:t xml:space="preserve">Modelo / tabla</w:t>
            </w:r>
          </w:p>
        </w:tc>
        <w:tc>
          <w:tcPr>
            <w:tcW w:type="dxa" w:w="3116"/>
            <w:shd w:fill="DCEBF7" w:color="auto" w:val="clear"/>
            <w:tcMar>
              <w:top w:type="dxa" w:w="60"/>
              <w:left w:type="dxa" w:w="100"/>
              <w:bottom w:type="dxa" w:w="60"/>
              <w:right w:type="dxa" w:w="100"/>
            </w:tcMar>
          </w:tcPr>
          <w:p>
            <w:pPr>
              <w:spacing w:after="0"/>
            </w:pPr>
            <w:r>
              <w:rPr>
                <w:b/>
                <w:bCs/>
              </w:rPr>
              <w:t xml:space="preserve">Campos clave</w:t>
            </w:r>
          </w:p>
        </w:tc>
        <w:tc>
          <w:tcPr>
            <w:tcW w:type="dxa" w:w="2749"/>
            <w:shd w:fill="DCEBF7" w:color="auto" w:val="clear"/>
            <w:tcMar>
              <w:top w:type="dxa" w:w="60"/>
              <w:left w:type="dxa" w:w="100"/>
              <w:bottom w:type="dxa" w:w="60"/>
              <w:right w:type="dxa" w:w="100"/>
            </w:tcMar>
          </w:tcPr>
          <w:p>
            <w:pPr>
              <w:spacing w:after="0"/>
            </w:pPr>
            <w:r>
              <w:rPr>
                <w:b/>
                <w:bCs/>
              </w:rPr>
              <w:t xml:space="preserve">Relaciones</w:t>
            </w:r>
          </w:p>
        </w:tc>
        <w:tc>
          <w:tcPr>
            <w:tcW w:type="dxa" w:w="1802"/>
            <w:shd w:fill="DCEBF7" w:color="auto" w:val="clear"/>
            <w:tcMar>
              <w:top w:type="dxa" w:w="60"/>
              <w:left w:type="dxa" w:w="100"/>
              <w:bottom w:type="dxa" w:w="60"/>
              <w:right w:type="dxa" w:w="100"/>
            </w:tcMar>
          </w:tcPr>
          <w:p>
            <w:pPr>
              <w:spacing w:after="0"/>
            </w:pPr>
            <w:r>
              <w:rPr>
                <w:b/>
                <w:bCs/>
              </w:rPr>
              <w:t xml:space="preserve">Para qué sirve</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FeeValue</w:t>
            </w:r>
            <w:r>
              <w:t xml:space="preserve"> / </w:t>
            </w:r>
            <w:r>
              <w:rPr>
                <w:rFonts w:ascii="Consolas" w:cs="Consolas" w:eastAsia="Consolas" w:hAnsi="Consolas"/>
                <w:sz w:val="20"/>
                <w:szCs w:val="20"/>
                <w:shd w:fill="F1F5F9" w:color="auto" w:val="clear"/>
              </w:rPr>
              <w:t xml:space="preserve">fee_values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activeAmount</w:t>
            </w:r>
            <w:r>
              <w:t xml:space="preserve">, </w:t>
            </w:r>
            <w:r>
              <w:rPr>
                <w:rFonts w:ascii="Consolas" w:cs="Consolas" w:eastAsia="Consolas" w:hAnsi="Consolas"/>
                <w:sz w:val="20"/>
                <w:szCs w:val="20"/>
                <w:shd w:fill="F1F5F9" w:color="auto" w:val="clear"/>
              </w:rPr>
              <w:t xml:space="preserve">sharedAmount</w:t>
            </w:r>
            <w:r>
              <w:t xml:space="preserve">, </w:t>
            </w:r>
            <w:r>
              <w:rPr>
                <w:rFonts w:ascii="Consolas" w:cs="Consolas" w:eastAsia="Consolas" w:hAnsi="Consolas"/>
                <w:sz w:val="20"/>
                <w:szCs w:val="20"/>
                <w:shd w:fill="F1F5F9" w:color="auto" w:val="clear"/>
              </w:rPr>
              <w:t xml:space="preserve">validFrom</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minute</w:t>
            </w:r>
            <w:r>
              <w:t xml:space="preserve"> y a </w:t>
            </w:r>
            <w:r>
              <w:rPr>
                <w:rFonts w:ascii="Consolas" w:cs="Consolas" w:eastAsia="Consolas" w:hAnsi="Consolas"/>
                <w:sz w:val="20"/>
                <w:szCs w:val="20"/>
                <w:shd w:fill="F1F5F9" w:color="auto" w:val="clear"/>
              </w:rPr>
              <w:t xml:space="preserve">createdBy</w:t>
            </w:r>
            <w:r>
              <w:t xml:space="preserve">, las dos </w:t>
            </w:r>
            <w:r>
              <w:rPr>
                <w:rFonts w:ascii="Consolas" w:cs="Consolas" w:eastAsia="Consolas" w:hAnsi="Consolas"/>
                <w:sz w:val="20"/>
                <w:szCs w:val="20"/>
                <w:shd w:fill="F1F5F9" w:color="auto" w:val="clear"/>
              </w:rPr>
              <w:t xml:space="preserve">SetNull</w:t>
            </w:r>
          </w:p>
        </w:tc>
        <w:tc>
          <w:tcPr>
            <w:tcW w:type="dxa" w:w="1802"/>
            <w:tcMar>
              <w:top w:type="dxa" w:w="60"/>
              <w:left w:type="dxa" w:w="100"/>
              <w:bottom w:type="dxa" w:w="60"/>
              <w:right w:type="dxa" w:w="100"/>
            </w:tcMar>
          </w:tcPr>
          <w:p>
            <w:pPr>
              <w:spacing w:after="0"/>
            </w:pPr>
            <w:r>
              <w:t xml:space="preserve">El historial de valores de cuota: la única fuente de montos</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w:t>
            </w:r>
            <w:r>
              <w:t xml:space="preserve"> / </w:t>
            </w:r>
            <w:r>
              <w:rPr>
                <w:rFonts w:ascii="Consolas" w:cs="Consolas" w:eastAsia="Consolas" w:hAnsi="Consolas"/>
                <w:sz w:val="20"/>
                <w:szCs w:val="20"/>
                <w:shd w:fill="F1F5F9" w:color="auto" w:val="clear"/>
              </w:rPr>
              <w:t xml:space="preserve">fees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period</w:t>
            </w:r>
            <w:r>
              <w:t xml:space="preserve"> </w:t>
            </w:r>
            <w:r>
              <w:rPr>
                <w:rFonts w:ascii="Consolas" w:cs="Consolas" w:eastAsia="Consolas" w:hAnsi="Consolas"/>
                <w:sz w:val="20"/>
                <w:szCs w:val="20"/>
                <w:shd w:fill="F1F5F9" w:color="auto" w:val="clear"/>
              </w:rPr>
              <w:t xml:space="preserve">Char(7)</w:t>
            </w:r>
            <w:r>
              <w:t xml:space="preserv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origin</w:t>
            </w:r>
            <w:r>
              <w:t xml:space="preserve">; </w:t>
            </w:r>
            <w:r>
              <w:rPr>
                <w:b/>
                <w:bCs/>
              </w:rPr>
              <w:t xml:space="preserve">sin monto</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con </w:t>
            </w:r>
            <w:r>
              <w:rPr>
                <w:rFonts w:ascii="Consolas" w:cs="Consolas" w:eastAsia="Consolas" w:hAnsi="Consolas"/>
                <w:sz w:val="20"/>
                <w:szCs w:val="20"/>
                <w:shd w:fill="F1F5F9" w:color="auto" w:val="clear"/>
              </w:rPr>
              <w:t xml:space="preserve">Cascade</w:t>
            </w:r>
            <w:r>
              <w:t xml:space="preserve">, FK a </w:t>
            </w:r>
            <w:r>
              <w:rPr>
                <w:rFonts w:ascii="Consolas" w:cs="Consolas" w:eastAsia="Consolas" w:hAnsi="Consolas"/>
                <w:sz w:val="20"/>
                <w:szCs w:val="20"/>
                <w:shd w:fill="F1F5F9" w:color="auto" w:val="clear"/>
              </w:rPr>
              <w:t xml:space="preserve">payment</w:t>
            </w:r>
            <w:r>
              <w:t xml:space="preserve"> con </w:t>
            </w:r>
            <w:r>
              <w:rPr>
                <w:rFonts w:ascii="Consolas" w:cs="Consolas" w:eastAsia="Consolas" w:hAnsi="Consolas"/>
                <w:sz w:val="20"/>
                <w:szCs w:val="20"/>
                <w:shd w:fill="F1F5F9" w:color="auto" w:val="clear"/>
              </w:rPr>
              <w:t xml:space="preserve">SetNull</w:t>
            </w:r>
          </w:p>
        </w:tc>
        <w:tc>
          <w:tcPr>
            <w:tcW w:type="dxa" w:w="1802"/>
            <w:tcMar>
              <w:top w:type="dxa" w:w="60"/>
              <w:left w:type="dxa" w:w="100"/>
              <w:bottom w:type="dxa" w:w="60"/>
              <w:right w:type="dxa" w:w="100"/>
            </w:tcMar>
          </w:tcPr>
          <w:p>
            <w:pPr>
              <w:spacing w:after="0"/>
            </w:pPr>
            <w:r>
              <w:t xml:space="preserve">La cuota de un socio y un mes</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w:t>
            </w:r>
            <w:r>
              <w:t xml:space="preserve"> / </w:t>
            </w:r>
            <w:r>
              <w:rPr>
                <w:rFonts w:ascii="Consolas" w:cs="Consolas" w:eastAsia="Consolas" w:hAnsi="Consolas"/>
                <w:sz w:val="20"/>
                <w:szCs w:val="20"/>
                <w:shd w:fill="F1F5F9" w:color="auto" w:val="clear"/>
              </w:rPr>
              <w:t xml:space="preserve">payments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amount</w:t>
            </w:r>
            <w:r>
              <w:t xml:space="preserve">, </w:t>
            </w:r>
            <w:r>
              <w:rPr>
                <w:rFonts w:ascii="Consolas" w:cs="Consolas" w:eastAsia="Consolas" w:hAnsi="Consolas"/>
                <w:sz w:val="20"/>
                <w:szCs w:val="20"/>
                <w:shd w:fill="F1F5F9" w:color="auto" w:val="clear"/>
              </w:rPr>
              <w:t xml:space="preserve">paidAt</w:t>
            </w:r>
            <w:r>
              <w:t xml:space="preserve">, </w:t>
            </w:r>
            <w:r>
              <w:rPr>
                <w:rFonts w:ascii="Consolas" w:cs="Consolas" w:eastAsia="Consolas" w:hAnsi="Consolas"/>
                <w:sz w:val="20"/>
                <w:szCs w:val="20"/>
                <w:shd w:fill="F1F5F9" w:color="auto" w:val="clear"/>
              </w:rPr>
              <w:t xml:space="preserve">mpPaymentId</w:t>
            </w:r>
            <w:r>
              <w:t xml:space="preserve"> unique, </w:t>
            </w:r>
            <w:r>
              <w:rPr>
                <w:rFonts w:ascii="Consolas" w:cs="Consolas" w:eastAsia="Consolas" w:hAnsi="Consolas"/>
                <w:sz w:val="20"/>
                <w:szCs w:val="20"/>
                <w:shd w:fill="F1F5F9" w:color="auto" w:val="clear"/>
              </w:rPr>
              <w:t xml:space="preserve">preapprovalId</w:t>
            </w:r>
            <w:r>
              <w:t xml:space="preserve">, </w:t>
            </w:r>
            <w:r>
              <w:rPr>
                <w:rFonts w:ascii="Consolas" w:cs="Consolas" w:eastAsia="Consolas" w:hAnsi="Consolas"/>
                <w:sz w:val="20"/>
                <w:szCs w:val="20"/>
                <w:shd w:fill="F1F5F9" w:color="auto" w:val="clear"/>
              </w:rPr>
              <w:t xml:space="preserve">splitOfPaymentId</w:t>
            </w:r>
            <w:r>
              <w:t xml:space="preserve">, </w:t>
            </w:r>
            <w:r>
              <w:rPr>
                <w:rFonts w:ascii="Consolas" w:cs="Consolas" w:eastAsia="Consolas" w:hAnsi="Consolas"/>
                <w:sz w:val="20"/>
                <w:szCs w:val="20"/>
                <w:shd w:fill="F1F5F9" w:color="auto" w:val="clear"/>
              </w:rPr>
              <w:t xml:space="preserve">status</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y </w:t>
            </w:r>
            <w:r>
              <w:rPr>
                <w:rFonts w:ascii="Consolas" w:cs="Consolas" w:eastAsia="Consolas" w:hAnsi="Consolas"/>
                <w:sz w:val="20"/>
                <w:szCs w:val="20"/>
                <w:shd w:fill="F1F5F9" w:color="auto" w:val="clear"/>
              </w:rPr>
              <w:t xml:space="preserve">application</w:t>
            </w:r>
            <w:r>
              <w:t xml:space="preserve">; auto-referencia </w:t>
            </w:r>
            <w:r>
              <w:rPr>
                <w:rFonts w:ascii="Consolas" w:cs="Consolas" w:eastAsia="Consolas" w:hAnsi="Consolas"/>
                <w:sz w:val="20"/>
                <w:szCs w:val="20"/>
                <w:shd w:fill="F1F5F9" w:color="auto" w:val="clear"/>
              </w:rPr>
              <w:t xml:space="preserve">splitOf</w:t>
            </w:r>
            <w:r>
              <w:t xml:space="preserve"> con </w:t>
            </w:r>
            <w:r>
              <w:rPr>
                <w:rFonts w:ascii="Consolas" w:cs="Consolas" w:eastAsia="Consolas" w:hAnsi="Consolas"/>
                <w:sz w:val="20"/>
                <w:szCs w:val="20"/>
                <w:shd w:fill="F1F5F9" w:color="auto" w:val="clear"/>
              </w:rPr>
              <w:t xml:space="preserve">Restrict</w:t>
            </w:r>
            <w:r>
              <w:t xml:space="preserve">; 1-1 con </w:t>
            </w:r>
            <w:r>
              <w:rPr>
                <w:rFonts w:ascii="Consolas" w:cs="Consolas" w:eastAsia="Consolas" w:hAnsi="Consolas"/>
                <w:sz w:val="20"/>
                <w:szCs w:val="20"/>
                <w:shd w:fill="F1F5F9" w:color="auto" w:val="clear"/>
              </w:rPr>
              <w:t xml:space="preserve">receipt</w:t>
            </w:r>
          </w:p>
        </w:tc>
        <w:tc>
          <w:tcPr>
            <w:tcW w:type="dxa" w:w="1802"/>
            <w:tcMar>
              <w:top w:type="dxa" w:w="60"/>
              <w:left w:type="dxa" w:w="100"/>
              <w:bottom w:type="dxa" w:w="60"/>
              <w:right w:type="dxa" w:w="100"/>
            </w:tcMar>
          </w:tcPr>
          <w:p>
            <w:pPr>
              <w:spacing w:after="0"/>
            </w:pPr>
            <w:r>
              <w:t xml:space="preserve">El cobro, del mostrador o de Mercado Pago</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Receipt</w:t>
            </w:r>
            <w:r>
              <w:t xml:space="preserve"> / </w:t>
            </w:r>
            <w:r>
              <w:rPr>
                <w:rFonts w:ascii="Consolas" w:cs="Consolas" w:eastAsia="Consolas" w:hAnsi="Consolas"/>
                <w:sz w:val="20"/>
                <w:szCs w:val="20"/>
                <w:shd w:fill="F1F5F9" w:color="auto" w:val="clear"/>
              </w:rPr>
              <w:t xml:space="preserve">receipts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number</w:t>
            </w:r>
            <w:r>
              <w:t xml:space="preserve"> unique, </w:t>
            </w:r>
            <w:r>
              <w:rPr>
                <w:rFonts w:ascii="Consolas" w:cs="Consolas" w:eastAsia="Consolas" w:hAnsi="Consolas"/>
                <w:sz w:val="20"/>
                <w:szCs w:val="20"/>
                <w:shd w:fill="F1F5F9" w:color="auto" w:val="clear"/>
              </w:rPr>
              <w:t xml:space="preserve">[year, seq]</w:t>
            </w:r>
            <w:r>
              <w:t xml:space="preserve"> unique, </w:t>
            </w:r>
            <w:r>
              <w:rPr>
                <w:rFonts w:ascii="Consolas" w:cs="Consolas" w:eastAsia="Consolas" w:hAnsi="Consolas"/>
                <w:sz w:val="20"/>
                <w:szCs w:val="20"/>
                <w:shd w:fill="F1F5F9" w:color="auto" w:val="clear"/>
              </w:rPr>
              <w:t xml:space="preserve">paymentId</w:t>
            </w:r>
            <w:r>
              <w:t xml:space="preserve"> unique, </w:t>
            </w:r>
            <w:r>
              <w:rPr>
                <w:rFonts w:ascii="Consolas" w:cs="Consolas" w:eastAsia="Consolas" w:hAnsi="Consolas"/>
                <w:sz w:val="20"/>
                <w:szCs w:val="20"/>
                <w:shd w:fill="F1F5F9" w:color="auto" w:val="clear"/>
              </w:rPr>
              <w:t xml:space="preserve">concept</w:t>
            </w:r>
            <w:r>
              <w:t xml:space="preserve">, </w:t>
            </w:r>
            <w:r>
              <w:rPr>
                <w:rFonts w:ascii="Consolas" w:cs="Consolas" w:eastAsia="Consolas" w:hAnsi="Consolas"/>
                <w:sz w:val="20"/>
                <w:szCs w:val="20"/>
                <w:shd w:fill="F1F5F9" w:color="auto" w:val="clear"/>
              </w:rPr>
              <w:t xml:space="preserve">pdfPath</w:t>
            </w:r>
            <w:r>
              <w:t xml:space="preserve">, </w:t>
            </w:r>
            <w:r>
              <w:rPr>
                <w:rFonts w:ascii="Consolas" w:cs="Consolas" w:eastAsia="Consolas" w:hAnsi="Consolas"/>
                <w:sz w:val="20"/>
                <w:szCs w:val="20"/>
                <w:shd w:fill="F1F5F9" w:color="auto" w:val="clear"/>
              </w:rPr>
              <w:t xml:space="preserve">voidedAt</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payment</w:t>
            </w:r>
            <w:r>
              <w:t xml:space="preserve"> con </w:t>
            </w:r>
            <w:r>
              <w:rPr>
                <w:rFonts w:ascii="Consolas" w:cs="Consolas" w:eastAsia="Consolas" w:hAnsi="Consolas"/>
                <w:sz w:val="20"/>
                <w:szCs w:val="20"/>
                <w:shd w:fill="F1F5F9" w:color="auto" w:val="clear"/>
              </w:rPr>
              <w:t xml:space="preserve">Restrict</w:t>
            </w:r>
            <w:r>
              <w:t xml:space="preserve">, FK a </w:t>
            </w:r>
            <w:r>
              <w:rPr>
                <w:rFonts w:ascii="Consolas" w:cs="Consolas" w:eastAsia="Consolas" w:hAnsi="Consolas"/>
                <w:sz w:val="20"/>
                <w:szCs w:val="20"/>
                <w:shd w:fill="F1F5F9" w:color="auto" w:val="clear"/>
              </w:rPr>
              <w:t xml:space="preserve">voidedBy</w:t>
            </w:r>
          </w:p>
        </w:tc>
        <w:tc>
          <w:tcPr>
            <w:tcW w:type="dxa" w:w="1802"/>
            <w:tcMar>
              <w:top w:type="dxa" w:w="60"/>
              <w:left w:type="dxa" w:w="100"/>
              <w:bottom w:type="dxa" w:w="60"/>
              <w:right w:type="dxa" w:w="100"/>
            </w:tcMar>
          </w:tcPr>
          <w:p>
            <w:pPr>
              <w:spacing w:after="0"/>
            </w:pPr>
            <w:r>
              <w:t xml:space="preserve">El recibo de la serie societaria</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ReceiptSequence</w:t>
            </w:r>
            <w:r>
              <w:t xml:space="preserve"> / </w:t>
            </w:r>
            <w:r>
              <w:rPr>
                <w:rFonts w:ascii="Consolas" w:cs="Consolas" w:eastAsia="Consolas" w:hAnsi="Consolas"/>
                <w:sz w:val="20"/>
                <w:szCs w:val="20"/>
                <w:shd w:fill="F1F5F9" w:color="auto" w:val="clear"/>
              </w:rPr>
              <w:t xml:space="preserve">receipt_sequences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year</w:t>
            </w:r>
            <w:r>
              <w:t xml:space="preserve"> como clave primaria, </w:t>
            </w:r>
            <w:r>
              <w:rPr>
                <w:rFonts w:ascii="Consolas" w:cs="Consolas" w:eastAsia="Consolas" w:hAnsi="Consolas"/>
                <w:sz w:val="20"/>
                <w:szCs w:val="20"/>
                <w:shd w:fill="F1F5F9" w:color="auto" w:val="clear"/>
              </w:rPr>
              <w:t xml:space="preserve">last</w:t>
            </w:r>
          </w:p>
        </w:tc>
        <w:tc>
          <w:tcPr>
            <w:tcW w:type="dxa" w:w="2749"/>
            <w:tcMar>
              <w:top w:type="dxa" w:w="60"/>
              <w:left w:type="dxa" w:w="100"/>
              <w:bottom w:type="dxa" w:w="60"/>
              <w:right w:type="dxa" w:w="100"/>
            </w:tcMar>
          </w:tcPr>
          <w:p>
            <w:pPr>
              <w:spacing w:after="0"/>
            </w:pPr>
            <w:r>
              <w:t xml:space="preserve">ninguna</w:t>
            </w:r>
          </w:p>
        </w:tc>
        <w:tc>
          <w:tcPr>
            <w:tcW w:type="dxa" w:w="1802"/>
            <w:tcMar>
              <w:top w:type="dxa" w:w="60"/>
              <w:left w:type="dxa" w:w="100"/>
              <w:bottom w:type="dxa" w:w="60"/>
              <w:right w:type="dxa" w:w="100"/>
            </w:tcMar>
          </w:tcPr>
          <w:p>
            <w:pPr>
              <w:spacing w:after="0"/>
            </w:pPr>
            <w:r>
              <w:t xml:space="preserve">El contador anual de la serie</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MpUnmatchedPayment</w:t>
            </w:r>
            <w:r>
              <w:t xml:space="preserve"> / </w:t>
            </w:r>
            <w:r>
              <w:rPr>
                <w:rFonts w:ascii="Consolas" w:cs="Consolas" w:eastAsia="Consolas" w:hAnsi="Consolas"/>
                <w:sz w:val="20"/>
                <w:szCs w:val="20"/>
                <w:shd w:fill="F1F5F9" w:color="auto" w:val="clear"/>
              </w:rPr>
              <w:t xml:space="preserve">mp_unmatched_payments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mpPaymentId</w:t>
            </w:r>
            <w:r>
              <w:t xml:space="preserve"> unique, </w:t>
            </w:r>
            <w:r>
              <w:rPr>
                <w:rFonts w:ascii="Consolas" w:cs="Consolas" w:eastAsia="Consolas" w:hAnsi="Consolas"/>
                <w:sz w:val="20"/>
                <w:szCs w:val="20"/>
                <w:shd w:fill="F1F5F9" w:color="auto" w:val="clear"/>
              </w:rPr>
              <w:t xml:space="preserve">amount</w:t>
            </w:r>
            <w:r>
              <w:t xml:space="preserve">, </w:t>
            </w:r>
            <w:r>
              <w:rPr>
                <w:rFonts w:ascii="Consolas" w:cs="Consolas" w:eastAsia="Consolas" w:hAnsi="Consolas"/>
                <w:sz w:val="20"/>
                <w:szCs w:val="20"/>
                <w:shd w:fill="F1F5F9" w:color="auto" w:val="clear"/>
              </w:rPr>
              <w:t xml:space="preserve">payerEmail</w:t>
            </w:r>
            <w:r>
              <w:t xml:space="preserve">, </w:t>
            </w:r>
            <w:r>
              <w:rPr>
                <w:rFonts w:ascii="Consolas" w:cs="Consolas" w:eastAsia="Consolas" w:hAnsi="Consolas"/>
                <w:sz w:val="20"/>
                <w:szCs w:val="20"/>
                <w:shd w:fill="F1F5F9" w:color="auto" w:val="clear"/>
              </w:rPr>
              <w:t xml:space="preserve">externalReference</w:t>
            </w:r>
            <w:r>
              <w:t xml:space="preserve">, </w:t>
            </w:r>
            <w:r>
              <w:rPr>
                <w:rFonts w:ascii="Consolas" w:cs="Consolas" w:eastAsia="Consolas" w:hAnsi="Consolas"/>
                <w:sz w:val="20"/>
                <w:szCs w:val="20"/>
                <w:shd w:fill="F1F5F9" w:color="auto" w:val="clear"/>
              </w:rPr>
              <w:t xml:space="preserve">preapprovalId</w:t>
            </w:r>
            <w:r>
              <w:t xml:space="preserve">, </w:t>
            </w:r>
            <w:r>
              <w:rPr>
                <w:rFonts w:ascii="Consolas" w:cs="Consolas" w:eastAsia="Consolas" w:hAnsi="Consolas"/>
                <w:sz w:val="20"/>
                <w:szCs w:val="20"/>
                <w:shd w:fill="F1F5F9" w:color="auto" w:val="clear"/>
              </w:rPr>
              <w:t xml:space="preserve">reason</w:t>
            </w:r>
            <w:r>
              <w:t xml:space="preserve">, </w:t>
            </w:r>
            <w:r>
              <w:rPr>
                <w:rFonts w:ascii="Consolas" w:cs="Consolas" w:eastAsia="Consolas" w:hAnsi="Consolas"/>
                <w:sz w:val="20"/>
                <w:szCs w:val="20"/>
                <w:shd w:fill="F1F5F9" w:color="auto" w:val="clear"/>
              </w:rPr>
              <w:t xml:space="preserve">status</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payment</w:t>
            </w:r>
            <w:r>
              <w:t xml:space="preserve"> y a </w:t>
            </w:r>
            <w:r>
              <w:rPr>
                <w:rFonts w:ascii="Consolas" w:cs="Consolas" w:eastAsia="Consolas" w:hAnsi="Consolas"/>
                <w:sz w:val="20"/>
                <w:szCs w:val="20"/>
                <w:shd w:fill="F1F5F9" w:color="auto" w:val="clear"/>
              </w:rPr>
              <w:t xml:space="preserve">resolvedBy</w:t>
            </w:r>
          </w:p>
        </w:tc>
        <w:tc>
          <w:tcPr>
            <w:tcW w:type="dxa" w:w="1802"/>
            <w:tcMar>
              <w:top w:type="dxa" w:w="60"/>
              <w:left w:type="dxa" w:w="100"/>
              <w:bottom w:type="dxa" w:w="60"/>
              <w:right w:type="dxa" w:w="100"/>
            </w:tcMar>
          </w:tcPr>
          <w:p>
            <w:pPr>
              <w:spacing w:after="0"/>
            </w:pPr>
            <w:r>
              <w:t xml:space="preserve">La bandeja de cobros que no se pudieron imputar</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OtherIncome</w:t>
            </w:r>
            <w:r>
              <w:t xml:space="preserve"> / </w:t>
            </w:r>
            <w:r>
              <w:rPr>
                <w:rFonts w:ascii="Consolas" w:cs="Consolas" w:eastAsia="Consolas" w:hAnsi="Consolas"/>
                <w:sz w:val="20"/>
                <w:szCs w:val="20"/>
                <w:shd w:fill="F1F5F9" w:color="auto" w:val="clear"/>
              </w:rPr>
              <w:t xml:space="preserve">other_incomes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amount</w:t>
            </w:r>
            <w:r>
              <w:t xml:space="preserve">, </w:t>
            </w:r>
            <w:r>
              <w:rPr>
                <w:rFonts w:ascii="Consolas" w:cs="Consolas" w:eastAsia="Consolas" w:hAnsi="Consolas"/>
                <w:sz w:val="20"/>
                <w:szCs w:val="20"/>
                <w:shd w:fill="F1F5F9" w:color="auto" w:val="clear"/>
              </w:rPr>
              <w:t xml:space="preserve">receivedAt</w:t>
            </w:r>
            <w:r>
              <w:t xml:space="preserve">, </w:t>
            </w:r>
            <w:r>
              <w:rPr>
                <w:rFonts w:ascii="Consolas" w:cs="Consolas" w:eastAsia="Consolas" w:hAnsi="Consolas"/>
                <w:sz w:val="20"/>
                <w:szCs w:val="20"/>
                <w:shd w:fill="F1F5F9" w:color="auto" w:val="clear"/>
              </w:rPr>
              <w:t xml:space="preserve">concept</w:t>
            </w:r>
            <w:r>
              <w:t xml:space="preserve">, </w:t>
            </w:r>
            <w:r>
              <w:rPr>
                <w:rFonts w:ascii="Consolas" w:cs="Consolas" w:eastAsia="Consolas" w:hAnsi="Consolas"/>
                <w:sz w:val="20"/>
                <w:szCs w:val="20"/>
                <w:shd w:fill="F1F5F9" w:color="auto" w:val="clear"/>
              </w:rPr>
              <w:t xml:space="preserve">method</w:t>
            </w:r>
            <w:r>
              <w:t xml:space="preserve">, </w:t>
            </w:r>
            <w:r>
              <w:rPr>
                <w:rFonts w:ascii="Consolas" w:cs="Consolas" w:eastAsia="Consolas" w:hAnsi="Consolas"/>
                <w:sz w:val="20"/>
                <w:szCs w:val="20"/>
                <w:shd w:fill="F1F5F9" w:color="auto" w:val="clear"/>
              </w:rPr>
              <w:t xml:space="preserve">mpPaymentId</w:t>
            </w:r>
            <w:r>
              <w:t xml:space="preserve"> unique, </w:t>
            </w:r>
            <w:r>
              <w:rPr>
                <w:rFonts w:ascii="Consolas" w:cs="Consolas" w:eastAsia="Consolas" w:hAnsi="Consolas"/>
                <w:sz w:val="20"/>
                <w:szCs w:val="20"/>
                <w:shd w:fill="F1F5F9" w:color="auto" w:val="clear"/>
              </w:rPr>
              <w:t xml:space="preserve">voidedAt</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registeredBy</w:t>
            </w:r>
            <w:r>
              <w:t xml:space="preserve"> y a </w:t>
            </w:r>
            <w:r>
              <w:rPr>
                <w:rFonts w:ascii="Consolas" w:cs="Consolas" w:eastAsia="Consolas" w:hAnsi="Consolas"/>
                <w:sz w:val="20"/>
                <w:szCs w:val="20"/>
                <w:shd w:fill="F1F5F9" w:color="auto" w:val="clear"/>
              </w:rPr>
              <w:t xml:space="preserve">voidedBy</w:t>
            </w:r>
          </w:p>
        </w:tc>
        <w:tc>
          <w:tcPr>
            <w:tcW w:type="dxa" w:w="1802"/>
            <w:tcMar>
              <w:top w:type="dxa" w:w="60"/>
              <w:left w:type="dxa" w:w="100"/>
              <w:bottom w:type="dxa" w:w="60"/>
              <w:right w:type="dxa" w:w="100"/>
            </w:tcMar>
          </w:tcPr>
          <w:p>
            <w:pPr>
              <w:spacing w:after="0"/>
            </w:pPr>
            <w:r>
              <w:t xml:space="preserve">Ingresos que no son de ningún socio: alquileres, rifas</w:t>
            </w:r>
          </w:p>
        </w:tc>
      </w:tr>
      <w:tr>
        <w:tc>
          <w:tcPr>
            <w:tcW w:type="dxa" w:w="140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FeeExemption</w:t>
            </w:r>
            <w:r>
              <w:t xml:space="preserve"> / </w:t>
            </w:r>
            <w:r>
              <w:rPr>
                <w:rFonts w:ascii="Consolas" w:cs="Consolas" w:eastAsia="Consolas" w:hAnsi="Consolas"/>
                <w:sz w:val="20"/>
                <w:szCs w:val="20"/>
                <w:shd w:fill="F1F5F9" w:color="auto" w:val="clear"/>
              </w:rPr>
              <w:t xml:space="preserve">fee_exemptions</w:t>
            </w:r>
          </w:p>
        </w:tc>
        <w:tc>
          <w:tcPr>
            <w:tcW w:type="dxa" w:w="311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fromPeriod</w:t>
            </w:r>
            <w:r>
              <w:t xml:space="preserve">, </w:t>
            </w:r>
            <w:r>
              <w:rPr>
                <w:rFonts w:ascii="Consolas" w:cs="Consolas" w:eastAsia="Consolas" w:hAnsi="Consolas"/>
                <w:sz w:val="20"/>
                <w:szCs w:val="20"/>
                <w:shd w:fill="F1F5F9" w:color="auto" w:val="clear"/>
              </w:rPr>
              <w:t xml:space="preserve">toPeriod</w:t>
            </w:r>
            <w:r>
              <w:t xml:space="preserve">, </w:t>
            </w:r>
            <w:r>
              <w:rPr>
                <w:rFonts w:ascii="Consolas" w:cs="Consolas" w:eastAsia="Consolas" w:hAnsi="Consolas"/>
                <w:sz w:val="20"/>
                <w:szCs w:val="20"/>
                <w:shd w:fill="F1F5F9" w:color="auto" w:val="clear"/>
              </w:rPr>
              <w:t xml:space="preserve">months</w:t>
            </w:r>
            <w:r>
              <w:t xml:space="preserve"> (1 a 24), </w:t>
            </w:r>
            <w:r>
              <w:rPr>
                <w:rFonts w:ascii="Consolas" w:cs="Consolas" w:eastAsia="Consolas" w:hAnsi="Consolas"/>
                <w:sz w:val="20"/>
                <w:szCs w:val="20"/>
                <w:shd w:fill="F1F5F9" w:color="auto" w:val="clear"/>
              </w:rPr>
              <w:t xml:space="preserve">revokedAt</w:t>
            </w:r>
          </w:p>
        </w:tc>
        <w:tc>
          <w:tcPr>
            <w:tcW w:type="dxa" w:w="2749"/>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w:t>
            </w:r>
            <w:r>
              <w:rPr>
                <w:rFonts w:ascii="Consolas" w:cs="Consolas" w:eastAsia="Consolas" w:hAnsi="Consolas"/>
                <w:sz w:val="20"/>
                <w:szCs w:val="20"/>
                <w:shd w:fill="F1F5F9" w:color="auto" w:val="clear"/>
              </w:rPr>
              <w:t xml:space="preserve">minute</w:t>
            </w:r>
            <w:r>
              <w:t xml:space="preserve"> y </w:t>
            </w:r>
            <w:r>
              <w:rPr>
                <w:rFonts w:ascii="Consolas" w:cs="Consolas" w:eastAsia="Consolas" w:hAnsi="Consolas"/>
                <w:sz w:val="20"/>
                <w:szCs w:val="20"/>
                <w:shd w:fill="F1F5F9" w:color="auto" w:val="clear"/>
              </w:rPr>
              <w:t xml:space="preserve">revokeMinute</w:t>
            </w:r>
            <w:r>
              <w:t xml:space="preserve"> con </w:t>
            </w:r>
            <w:r>
              <w:rPr>
                <w:rFonts w:ascii="Consolas" w:cs="Consolas" w:eastAsia="Consolas" w:hAnsi="Consolas"/>
                <w:b/>
                <w:bCs/>
                <w:sz w:val="20"/>
                <w:szCs w:val="20"/>
                <w:shd w:fill="F1F5F9" w:color="auto" w:val="clear"/>
              </w:rPr>
              <w:t xml:space="preserve">Restrict</w:t>
            </w:r>
          </w:p>
        </w:tc>
        <w:tc>
          <w:tcPr>
            <w:tcW w:type="dxa" w:w="1802"/>
            <w:tcMar>
              <w:top w:type="dxa" w:w="60"/>
              <w:left w:type="dxa" w:w="100"/>
              <w:bottom w:type="dxa" w:w="60"/>
              <w:right w:type="dxa" w:w="100"/>
            </w:tcMar>
          </w:tcPr>
          <w:p>
            <w:pPr>
              <w:spacing w:after="0"/>
            </w:pPr>
            <w:r>
              <w:t xml:space="preserve">La exención de cuota del Art. 7 inc. a.4</w:t>
            </w:r>
          </w:p>
        </w:tc>
      </w:tr>
    </w:tbl>
    <w:p>
      <w:pPr>
        <w:spacing w:after="0" w:before="0"/>
      </w:pPr>
    </w:p>
    <w:p>
      <w:pPr>
        <w:spacing w:after="120"/>
      </w:pPr>
      <w:r>
        <w:rPr>
          <w:rFonts w:ascii="Consolas" w:cs="Consolas" w:eastAsia="Consolas" w:hAnsi="Consolas"/>
          <w:b/>
          <w:bCs/>
          <w:sz w:val="20"/>
          <w:szCs w:val="20"/>
          <w:shd w:fill="F1F5F9" w:color="auto" w:val="clear"/>
        </w:rPr>
        <w:t xml:space="preserve">Fee</w:t>
      </w:r>
      <w:r>
        <w:rPr>
          <w:b/>
          <w:bCs/>
        </w:rPr>
        <w:t xml:space="preserve"> no lleva monto, y es la decisión que ordena el dominio entero.</w:t>
      </w:r>
      <w:r>
        <w:t xml:space="preserve"> La deuda se valúa
siempre a valor vigente al momento del pago (REG-16 generalizado), así que guardarle un
importe a la cuota sería guardar un dato que caduca. El monto sale de </w:t>
      </w:r>
      <w:r>
        <w:rPr>
          <w:rFonts w:ascii="Consolas" w:cs="Consolas" w:eastAsia="Consolas" w:hAnsi="Consolas"/>
          <w:sz w:val="20"/>
          <w:szCs w:val="20"/>
          <w:shd w:fill="F1F5F9" w:color="auto" w:val="clear"/>
        </w:rPr>
        <w:t xml:space="preserve">fee_values</w:t>
      </w:r>
      <w:r>
        <w:t xml:space="preserve">, cuyo
vigente es el de mayor </w:t>
      </w:r>
      <w:r>
        <w:rPr>
          <w:rFonts w:ascii="Consolas" w:cs="Consolas" w:eastAsia="Consolas" w:hAnsi="Consolas"/>
          <w:sz w:val="20"/>
          <w:szCs w:val="20"/>
          <w:shd w:fill="F1F5F9" w:color="auto" w:val="clear"/>
        </w:rPr>
        <w:t xml:space="preserve">validFrom</w:t>
      </w:r>
      <w:r>
        <w:t xml:space="preserve"> menor o igual a hoy, con "hoy" resuelto como día civil
argentino. Un valor nunca se edita: se registra otro encima, como un acta. El
</w:t>
      </w:r>
      <w:r>
        <w:rPr>
          <w:rFonts w:ascii="Consolas" w:cs="Consolas" w:eastAsia="Consolas" w:hAnsi="Consolas"/>
          <w:sz w:val="20"/>
          <w:szCs w:val="20"/>
          <w:shd w:fill="F1F5F9" w:color="auto" w:val="clear"/>
        </w:rPr>
        <w:t xml:space="preserve">@@unique([memberId, period])</w:t>
      </w:r>
      <w:r>
        <w:t xml:space="preserve"> es la invariante central —un socio, un mes, una cuota— y su
violación es la que dispara el reintento único de la imputación.</w:t>
      </w:r>
    </w:p>
    <w:p>
      <w:pPr>
        <w:spacing w:after="120"/>
      </w:pPr>
      <w:r>
        <w:rPr>
          <w:rFonts w:ascii="Consolas" w:cs="Consolas" w:eastAsia="Consolas" w:hAnsi="Consolas"/>
          <w:b/>
          <w:bCs/>
          <w:sz w:val="20"/>
          <w:szCs w:val="20"/>
          <w:shd w:fill="F1F5F9" w:color="auto" w:val="clear"/>
        </w:rPr>
        <w:t xml:space="preserve">Payment.mpPaymentId</w:t>
      </w:r>
      <w:r>
        <w:rPr>
          <w:b/>
          <w:bCs/>
        </w:rPr>
        <w:t xml:space="preserve"> es la barrera de idempotencia del dinero de Mercado Pago</w:t>
      </w:r>
      <w:r>
        <w:t xml:space="preserve">, con una
consecuencia que hay que respetar: </w:t>
      </w:r>
      <w:r>
        <w:rPr>
          <w:b/>
          <w:bCs/>
        </w:rPr>
        <w:t xml:space="preserve">anular un recibo no borra </w:t>
      </w:r>
      <w:r>
        <w:rPr>
          <w:rFonts w:ascii="Consolas" w:cs="Consolas" w:eastAsia="Consolas" w:hAnsi="Consolas"/>
          <w:b/>
          <w:bCs/>
          <w:sz w:val="20"/>
          <w:szCs w:val="20"/>
          <w:shd w:fill="F1F5F9" w:color="auto" w:val="clear"/>
        </w:rPr>
        <w:t xml:space="preserve">mpPaymentId</w:t>
      </w:r>
      <w:r>
        <w:t xml:space="preserve">; si se
borrara, un reenvío de la misma notificación volvería a cobrar. El mismo id aparece con
</w:t>
      </w:r>
      <w:r>
        <w:rPr>
          <w:rFonts w:ascii="Consolas" w:cs="Consolas" w:eastAsia="Consolas" w:hAnsi="Consolas"/>
          <w:sz w:val="20"/>
          <w:szCs w:val="20"/>
          <w:shd w:fill="F1F5F9" w:color="auto" w:val="clear"/>
        </w:rPr>
        <w:t xml:space="preserve">@unique</w:t>
      </w:r>
      <w:r>
        <w:t xml:space="preserve"> en </w:t>
      </w:r>
      <w:r>
        <w:rPr>
          <w:rFonts w:ascii="Consolas" w:cs="Consolas" w:eastAsia="Consolas" w:hAnsi="Consolas"/>
          <w:sz w:val="20"/>
          <w:szCs w:val="20"/>
          <w:shd w:fill="F1F5F9" w:color="auto" w:val="clear"/>
        </w:rPr>
        <w:t xml:space="preserve">mp_unmatched_payments</w:t>
      </w:r>
      <w:r>
        <w:t xml:space="preserve"> y en </w:t>
      </w:r>
      <w:r>
        <w:rPr>
          <w:rFonts w:ascii="Consolas" w:cs="Consolas" w:eastAsia="Consolas" w:hAnsi="Consolas"/>
          <w:sz w:val="20"/>
          <w:szCs w:val="20"/>
          <w:shd w:fill="F1F5F9" w:color="auto" w:val="clear"/>
        </w:rPr>
        <w:t xml:space="preserve">other_incomes</w:t>
      </w:r>
      <w:r>
        <w:t xml:space="preserve">, porque son tres salidas distintas
para el mismo hecho y ninguna puede registrarlo dos veces. </w:t>
      </w:r>
      <w:r>
        <w:rPr>
          <w:rFonts w:ascii="Consolas" w:cs="Consolas" w:eastAsia="Consolas" w:hAnsi="Consolas"/>
          <w:sz w:val="20"/>
          <w:szCs w:val="20"/>
          <w:shd w:fill="F1F5F9" w:color="auto" w:val="clear"/>
        </w:rPr>
        <w:t xml:space="preserve">splitOfPaymentId</w:t>
      </w:r>
      <w:r>
        <w:t xml:space="preserve"> es el reparto
de un cobro entre varios socios: un </w:t>
      </w:r>
      <w:r>
        <w:rPr>
          <w:rFonts w:ascii="Consolas" w:cs="Consolas" w:eastAsia="Consolas" w:hAnsi="Consolas"/>
          <w:sz w:val="20"/>
          <w:szCs w:val="20"/>
          <w:shd w:fill="F1F5F9" w:color="auto" w:val="clear"/>
        </w:rPr>
        <w:t xml:space="preserve">Payment</w:t>
      </w:r>
      <w:r>
        <w:t xml:space="preserve"> por socio, uno solo —el portador— lleva el
</w:t>
      </w:r>
      <w:r>
        <w:rPr>
          <w:rFonts w:ascii="Consolas" w:cs="Consolas" w:eastAsia="Consolas" w:hAnsi="Consolas"/>
          <w:sz w:val="20"/>
          <w:szCs w:val="20"/>
          <w:shd w:fill="F1F5F9" w:color="auto" w:val="clear"/>
        </w:rPr>
        <w:t xml:space="preserve">mpPaymentId</w:t>
      </w:r>
      <w:r>
        <w:t xml:space="preserve"> y los demás lo apuntan. </w:t>
      </w:r>
      <w:r>
        <w:rPr>
          <w:b/>
          <w:bCs/>
        </w:rPr>
        <w:t xml:space="preserve">Las dos columnas nunca conviven en la misma fila</w:t>
      </w:r>
      <w:r>
        <w:t xml:space="preserve">,
y eso lo garantiza el núcleo que escribe el cobro, no la base.</w:t>
      </w:r>
    </w:p>
    <w:p>
      <w:pPr>
        <w:spacing w:after="120"/>
      </w:pPr>
      <w:r>
        <w:rPr>
          <w:b/>
          <w:bCs/>
        </w:rPr>
        <w:t xml:space="preserve">El concepto del recibo se congela al emitir.</w:t>
      </w:r>
      <w:r>
        <w:t xml:space="preserve"> </w:t>
      </w:r>
      <w:r>
        <w:rPr>
          <w:rFonts w:ascii="Consolas" w:cs="Consolas" w:eastAsia="Consolas" w:hAnsi="Consolas"/>
          <w:sz w:val="20"/>
          <w:szCs w:val="20"/>
          <w:shd w:fill="F1F5F9" w:color="auto" w:val="clear"/>
        </w:rPr>
        <w:t xml:space="preserve">Receipt.concept</w:t>
      </w:r>
      <w:r>
        <w:t xml:space="preserve"> es texto guardado, no
derivado: un recibo dice lo que se cobró el día que se emitió, y derivarlo de las cuotas del
pago lo borraba, porque al anular esas filas se despegan. La serie tampoco se borra ni se
renumera: se anula, con su fecha, su motivo y quién lo hizo (REG-33). El número se pide
tarde y dentro de la transacción, contra </w:t>
      </w:r>
      <w:r>
        <w:rPr>
          <w:rFonts w:ascii="Consolas" w:cs="Consolas" w:eastAsia="Consolas" w:hAnsi="Consolas"/>
          <w:sz w:val="20"/>
          <w:szCs w:val="20"/>
          <w:shd w:fill="F1F5F9" w:color="auto" w:val="clear"/>
        </w:rPr>
        <w:t xml:space="preserve">receipt_sequences</w:t>
      </w:r>
      <w:r>
        <w:t xml:space="preserve">, con un </w:t>
      </w:r>
      <w:r>
        <w:rPr>
          <w:rFonts w:ascii="Consolas" w:cs="Consolas" w:eastAsia="Consolas" w:hAnsi="Consolas"/>
          <w:sz w:val="20"/>
          <w:szCs w:val="20"/>
          <w:shd w:fill="F1F5F9" w:color="auto" w:val="clear"/>
        </w:rPr>
        <w:t xml:space="preserve">INSERT … ON DUPLICATE KEY UPDATE</w:t>
      </w:r>
      <w:r>
        <w:t xml:space="preserve"> que bloquea la fila del año hasta el commit: dos cobros simultáneos se
serializan y un rollback no consume número.</w:t>
      </w:r>
    </w:p>
    <w:p>
      <w:pPr>
        <w:spacing w:after="120"/>
      </w:pPr>
      <w:r>
        <w:rPr>
          <w:rFonts w:ascii="Consolas" w:cs="Consolas" w:eastAsia="Consolas" w:hAnsi="Consolas"/>
          <w:b/>
          <w:bCs/>
          <w:sz w:val="20"/>
          <w:szCs w:val="20"/>
          <w:shd w:fill="F1F5F9" w:color="auto" w:val="clear"/>
        </w:rPr>
        <w:t xml:space="preserve">other_incomes</w:t>
      </w:r>
      <w:r>
        <w:rPr>
          <w:b/>
          <w:bCs/>
        </w:rPr>
        <w:t xml:space="preserve"> no tiene ninguna clave foránea al núcleo de plata, a propósito.</w:t>
      </w:r>
      <w:r>
        <w:t xml:space="preserve"> Es plata
de la asociación que no es de ningún socio, y la serie de recibos está armada alrededor del
socio. Sus campos de texto libre pueden nombrar a un tercero: por eso viven ahí, que lo lee
sólo el panel, y no van a la auditoría ni a ningún log (Ley 25.326).</w:t>
      </w:r>
    </w:p>
    <w:p>
      <w:pPr>
        <w:spacing w:after="120"/>
      </w:pPr>
      <w:r>
        <w:rPr>
          <w:b/>
          <w:bCs/>
        </w:rPr>
        <w:t xml:space="preserve">La exención se materializa como cuotas, y por eso no tocó el núcleo.</w:t>
      </w:r>
      <w:r>
        <w:t xml:space="preserve"> Al asentarla se
crean las filas de </w:t>
      </w:r>
      <w:r>
        <w:rPr>
          <w:rFonts w:ascii="Consolas" w:cs="Consolas" w:eastAsia="Consolas" w:hAnsi="Consolas"/>
          <w:sz w:val="20"/>
          <w:szCs w:val="20"/>
          <w:shd w:fill="F1F5F9" w:color="auto" w:val="clear"/>
        </w:rPr>
        <w:t xml:space="preserve">fees</w:t>
      </w:r>
      <w:r>
        <w:t xml:space="preserve"> del rango entero con </w:t>
      </w:r>
      <w:r>
        <w:rPr>
          <w:rFonts w:ascii="Consolas" w:cs="Consolas" w:eastAsia="Consolas" w:hAnsi="Consolas"/>
          <w:sz w:val="20"/>
          <w:szCs w:val="20"/>
          <w:shd w:fill="F1F5F9" w:color="auto" w:val="clear"/>
        </w:rPr>
        <w:t xml:space="preserve">status: "exempt"</w:t>
      </w:r>
      <w:r>
        <w:t xml:space="preserve"> y </w:t>
      </w:r>
      <w:r>
        <w:rPr>
          <w:rFonts w:ascii="Consolas" w:cs="Consolas" w:eastAsia="Consolas" w:hAnsi="Consolas"/>
          <w:sz w:val="20"/>
          <w:szCs w:val="20"/>
          <w:shd w:fill="F1F5F9" w:color="auto" w:val="clear"/>
        </w:rPr>
        <w:t xml:space="preserve">origin: "exemption"</w:t>
      </w:r>
      <w:r>
        <w:t xml:space="preserve">.
El devengo saltea ese mes porque la fila ya existe y la deuda no la cuenta porque pregunta
por </w:t>
      </w:r>
      <w:r>
        <w:rPr>
          <w:rFonts w:ascii="Consolas" w:cs="Consolas" w:eastAsia="Consolas" w:hAnsi="Consolas"/>
          <w:sz w:val="20"/>
          <w:szCs w:val="20"/>
          <w:shd w:fill="F1F5F9" w:color="auto" w:val="clear"/>
        </w:rPr>
        <w:t xml:space="preserve">status: "pending"</w:t>
      </w:r>
      <w:r>
        <w:t xml:space="preserve"> a secas: la garantía es estructural, no una línea que diga "exempt",
y el módulo entero no modificó ni un archivo existente de tesorería. Tres de sus cuatro
claves foráneas son </w:t>
      </w:r>
      <w:r>
        <w:rPr>
          <w:rFonts w:ascii="Consolas" w:cs="Consolas" w:eastAsia="Consolas" w:hAnsi="Consolas"/>
          <w:sz w:val="20"/>
          <w:szCs w:val="20"/>
          <w:shd w:fill="F1F5F9" w:color="auto" w:val="clear"/>
        </w:rPr>
        <w:t xml:space="preserve">Restrict</w:t>
      </w:r>
      <w:r>
        <w:t xml:space="preserve"> —la ficha y las dos actas, la del asiento y la de la
anulación—: ni a quién eximieron ni la constancia de por qué se pueden borrar por debajo.</w:t>
      </w:r>
    </w:p>
    <w:p>
      <w:pPr>
        <w:pStyle w:val="Heading2"/>
      </w:pPr>
      <w:r>
        <w:t xml:space="preserve">3.5 Mercado Pago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33"/>
        <w:gridCol w:w="4308"/>
        <w:gridCol w:w="1284"/>
        <w:gridCol w:w="1947"/>
      </w:tblGrid>
      <w:tr>
        <w:trPr>
          <w:tblHeader/>
        </w:trPr>
        <w:tc>
          <w:tcPr>
            <w:tcW w:type="dxa" w:w="1533"/>
            <w:shd w:fill="DCEBF7" w:color="auto" w:val="clear"/>
            <w:tcMar>
              <w:top w:type="dxa" w:w="60"/>
              <w:left w:type="dxa" w:w="100"/>
              <w:bottom w:type="dxa" w:w="60"/>
              <w:right w:type="dxa" w:w="100"/>
            </w:tcMar>
          </w:tcPr>
          <w:p>
            <w:pPr>
              <w:spacing w:after="0"/>
            </w:pPr>
            <w:r>
              <w:rPr>
                <w:b/>
                <w:bCs/>
              </w:rPr>
              <w:t xml:space="preserve">Modelo / tabla</w:t>
            </w:r>
          </w:p>
        </w:tc>
        <w:tc>
          <w:tcPr>
            <w:tcW w:type="dxa" w:w="4308"/>
            <w:shd w:fill="DCEBF7" w:color="auto" w:val="clear"/>
            <w:tcMar>
              <w:top w:type="dxa" w:w="60"/>
              <w:left w:type="dxa" w:w="100"/>
              <w:bottom w:type="dxa" w:w="60"/>
              <w:right w:type="dxa" w:w="100"/>
            </w:tcMar>
          </w:tcPr>
          <w:p>
            <w:pPr>
              <w:spacing w:after="0"/>
            </w:pPr>
            <w:r>
              <w:rPr>
                <w:b/>
                <w:bCs/>
              </w:rPr>
              <w:t xml:space="preserve">Campos clave</w:t>
            </w:r>
          </w:p>
        </w:tc>
        <w:tc>
          <w:tcPr>
            <w:tcW w:type="dxa" w:w="1284"/>
            <w:shd w:fill="DCEBF7" w:color="auto" w:val="clear"/>
            <w:tcMar>
              <w:top w:type="dxa" w:w="60"/>
              <w:left w:type="dxa" w:w="100"/>
              <w:bottom w:type="dxa" w:w="60"/>
              <w:right w:type="dxa" w:w="100"/>
            </w:tcMar>
          </w:tcPr>
          <w:p>
            <w:pPr>
              <w:spacing w:after="0"/>
            </w:pPr>
            <w:r>
              <w:rPr>
                <w:b/>
                <w:bCs/>
              </w:rPr>
              <w:t xml:space="preserve">Relaciones</w:t>
            </w:r>
          </w:p>
        </w:tc>
        <w:tc>
          <w:tcPr>
            <w:tcW w:type="dxa" w:w="1947"/>
            <w:shd w:fill="DCEBF7" w:color="auto" w:val="clear"/>
            <w:tcMar>
              <w:top w:type="dxa" w:w="60"/>
              <w:left w:type="dxa" w:w="100"/>
              <w:bottom w:type="dxa" w:w="60"/>
              <w:right w:type="dxa" w:w="100"/>
            </w:tcMar>
          </w:tcPr>
          <w:p>
            <w:pPr>
              <w:spacing w:after="0"/>
            </w:pPr>
            <w:r>
              <w:rPr>
                <w:b/>
                <w:bCs/>
              </w:rPr>
              <w:t xml:space="preserve">Para qué sirve</w:t>
            </w:r>
          </w:p>
        </w:tc>
      </w:tr>
      <w:tr>
        <w:tc>
          <w:tcPr>
            <w:tcW w:type="dxa" w:w="153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MpSubscription</w:t>
            </w:r>
            <w:r>
              <w:t xml:space="preserve"> / </w:t>
            </w:r>
            <w:r>
              <w:rPr>
                <w:rFonts w:ascii="Consolas" w:cs="Consolas" w:eastAsia="Consolas" w:hAnsi="Consolas"/>
                <w:sz w:val="20"/>
                <w:szCs w:val="20"/>
                <w:shd w:fill="F1F5F9" w:color="auto" w:val="clear"/>
              </w:rPr>
              <w:t xml:space="preserve">mp_subscriptions</w:t>
            </w:r>
          </w:p>
        </w:tc>
        <w:tc>
          <w:tcPr>
            <w:tcW w:type="dxa" w:w="4308"/>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preapprovalId</w:t>
            </w:r>
            <w:r>
              <w:t xml:space="preserve"> unique, </w:t>
            </w:r>
            <w:r>
              <w:rPr>
                <w:rFonts w:ascii="Consolas" w:cs="Consolas" w:eastAsia="Consolas" w:hAnsi="Consolas"/>
                <w:sz w:val="20"/>
                <w:szCs w:val="20"/>
                <w:shd w:fill="F1F5F9" w:color="auto" w:val="clear"/>
              </w:rPr>
              <w:t xml:space="preserve">planId</w:t>
            </w:r>
            <w:r>
              <w:t xml:space="preserve"> nullable, </w:t>
            </w:r>
            <w:r>
              <w:rPr>
                <w:rFonts w:ascii="Consolas" w:cs="Consolas" w:eastAsia="Consolas" w:hAnsi="Consolas"/>
                <w:sz w:val="20"/>
                <w:szCs w:val="20"/>
                <w:shd w:fill="F1F5F9" w:color="auto" w:val="clear"/>
              </w:rPr>
              <w:t xml:space="preserve">status</w:t>
            </w:r>
            <w:r>
              <w:t xml:space="preserve"> como texto, </w:t>
            </w:r>
            <w:r>
              <w:rPr>
                <w:rFonts w:ascii="Consolas" w:cs="Consolas" w:eastAsia="Consolas" w:hAnsi="Consolas"/>
                <w:sz w:val="20"/>
                <w:szCs w:val="20"/>
                <w:shd w:fill="F1F5F9" w:color="auto" w:val="clear"/>
              </w:rPr>
              <w:t xml:space="preserve">payerEmail</w:t>
            </w:r>
            <w:r>
              <w:t xml:space="preserve">, </w:t>
            </w:r>
            <w:r>
              <w:rPr>
                <w:rFonts w:ascii="Consolas" w:cs="Consolas" w:eastAsia="Consolas" w:hAnsi="Consolas"/>
                <w:sz w:val="20"/>
                <w:szCs w:val="20"/>
                <w:shd w:fill="F1F5F9" w:color="auto" w:val="clear"/>
              </w:rPr>
              <w:t xml:space="preserve">linkedManually</w:t>
            </w:r>
            <w:r>
              <w:t xml:space="preserve">, </w:t>
            </w:r>
            <w:r>
              <w:rPr>
                <w:rFonts w:ascii="Consolas" w:cs="Consolas" w:eastAsia="Consolas" w:hAnsi="Consolas"/>
                <w:sz w:val="20"/>
                <w:szCs w:val="20"/>
                <w:shd w:fill="F1F5F9" w:color="auto" w:val="clear"/>
              </w:rPr>
              <w:t xml:space="preserve">amount</w:t>
            </w:r>
          </w:p>
        </w:tc>
        <w:tc>
          <w:tcPr>
            <w:tcW w:type="dxa" w:w="1284"/>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application</w:t>
            </w:r>
            <w:r>
              <w:t xml:space="preserve"> y a </w:t>
            </w:r>
            <w:r>
              <w:rPr>
                <w:rFonts w:ascii="Consolas" w:cs="Consolas" w:eastAsia="Consolas" w:hAnsi="Consolas"/>
                <w:sz w:val="20"/>
                <w:szCs w:val="20"/>
                <w:shd w:fill="F1F5F9" w:color="auto" w:val="clear"/>
              </w:rPr>
              <w:t xml:space="preserve">member</w:t>
            </w:r>
          </w:p>
        </w:tc>
        <w:tc>
          <w:tcPr>
            <w:tcW w:type="dxa" w:w="1947"/>
            <w:tcMar>
              <w:top w:type="dxa" w:w="60"/>
              <w:left w:type="dxa" w:w="100"/>
              <w:bottom w:type="dxa" w:w="60"/>
              <w:right w:type="dxa" w:w="100"/>
            </w:tcMar>
          </w:tcPr>
          <w:p>
            <w:pPr>
              <w:spacing w:after="0"/>
            </w:pPr>
            <w:r>
              <w:t xml:space="preserve">El espejo local de una suscripción de débito</w:t>
            </w:r>
          </w:p>
        </w:tc>
      </w:tr>
      <w:tr>
        <w:tc>
          <w:tcPr>
            <w:tcW w:type="dxa" w:w="153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WebhookEvent</w:t>
            </w:r>
            <w:r>
              <w:t xml:space="preserve"> / </w:t>
            </w:r>
            <w:r>
              <w:rPr>
                <w:rFonts w:ascii="Consolas" w:cs="Consolas" w:eastAsia="Consolas" w:hAnsi="Consolas"/>
                <w:sz w:val="20"/>
                <w:szCs w:val="20"/>
                <w:shd w:fill="F1F5F9" w:color="auto" w:val="clear"/>
              </w:rPr>
              <w:t xml:space="preserve">webhook_events</w:t>
            </w:r>
          </w:p>
        </w:tc>
        <w:tc>
          <w:tcPr>
            <w:tcW w:type="dxa" w:w="4308"/>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[origin, externalEventId]</w:t>
            </w:r>
            <w:r>
              <w:t xml:space="preserve"> unique, </w:t>
            </w:r>
            <w:r>
              <w:rPr>
                <w:rFonts w:ascii="Consolas" w:cs="Consolas" w:eastAsia="Consolas" w:hAnsi="Consolas"/>
                <w:sz w:val="20"/>
                <w:szCs w:val="20"/>
                <w:shd w:fill="F1F5F9" w:color="auto" w:val="clear"/>
              </w:rPr>
              <w:t xml:space="preserve">topic</w:t>
            </w:r>
            <w:r>
              <w:t xml:space="preserve">, </w:t>
            </w:r>
            <w:r>
              <w:rPr>
                <w:rFonts w:ascii="Consolas" w:cs="Consolas" w:eastAsia="Consolas" w:hAnsi="Consolas"/>
                <w:sz w:val="20"/>
                <w:szCs w:val="20"/>
                <w:shd w:fill="F1F5F9" w:color="auto" w:val="clear"/>
              </w:rPr>
              <w:t xml:space="preserve">payload</w:t>
            </w:r>
            <w:r>
              <w:t xml:space="preserve"> (JSON crudo), </w:t>
            </w:r>
            <w:r>
              <w:rPr>
                <w:rFonts w:ascii="Consolas" w:cs="Consolas" w:eastAsia="Consolas" w:hAnsi="Consolas"/>
                <w:sz w:val="20"/>
                <w:szCs w:val="20"/>
                <w:shd w:fill="F1F5F9" w:color="auto" w:val="clear"/>
              </w:rPr>
              <w:t xml:space="preserve">processedAt</w:t>
            </w:r>
            <w:r>
              <w:t xml:space="preserve">, </w:t>
            </w:r>
            <w:r>
              <w:rPr>
                <w:rFonts w:ascii="Consolas" w:cs="Consolas" w:eastAsia="Consolas" w:hAnsi="Consolas"/>
                <w:sz w:val="20"/>
                <w:szCs w:val="20"/>
                <w:shd w:fill="F1F5F9" w:color="auto" w:val="clear"/>
              </w:rPr>
              <w:t xml:space="preserve">result</w:t>
            </w:r>
            <w:r>
              <w:t xml:space="preserve">, </w:t>
            </w:r>
            <w:r>
              <w:rPr>
                <w:rFonts w:ascii="Consolas" w:cs="Consolas" w:eastAsia="Consolas" w:hAnsi="Consolas"/>
                <w:sz w:val="20"/>
                <w:szCs w:val="20"/>
                <w:shd w:fill="F1F5F9" w:color="auto" w:val="clear"/>
              </w:rPr>
              <w:t xml:space="preserve">error</w:t>
            </w:r>
          </w:p>
        </w:tc>
        <w:tc>
          <w:tcPr>
            <w:tcW w:type="dxa" w:w="1284"/>
            <w:tcMar>
              <w:top w:type="dxa" w:w="60"/>
              <w:left w:type="dxa" w:w="100"/>
              <w:bottom w:type="dxa" w:w="60"/>
              <w:right w:type="dxa" w:w="100"/>
            </w:tcMar>
          </w:tcPr>
          <w:p>
            <w:pPr>
              <w:spacing w:after="0"/>
            </w:pPr>
            <w:r>
              <w:t xml:space="preserve">ninguna</w:t>
            </w:r>
          </w:p>
        </w:tc>
        <w:tc>
          <w:tcPr>
            <w:tcW w:type="dxa" w:w="1947"/>
            <w:tcMar>
              <w:top w:type="dxa" w:w="60"/>
              <w:left w:type="dxa" w:w="100"/>
              <w:bottom w:type="dxa" w:w="60"/>
              <w:right w:type="dxa" w:w="100"/>
            </w:tcMar>
          </w:tcPr>
          <w:p>
            <w:pPr>
              <w:spacing w:after="0"/>
            </w:pPr>
            <w:r>
              <w:t xml:space="preserve">El registro crudo de cada notificación entrante</w:t>
            </w:r>
          </w:p>
        </w:tc>
      </w:tr>
    </w:tbl>
    <w:p>
      <w:pPr>
        <w:spacing w:after="0" w:before="0"/>
      </w:pPr>
    </w:p>
    <w:p>
      <w:pPr>
        <w:spacing w:after="120"/>
      </w:pPr>
      <w:r>
        <w:rPr>
          <w:rFonts w:ascii="Consolas" w:cs="Consolas" w:eastAsia="Consolas" w:hAnsi="Consolas"/>
          <w:sz w:val="20"/>
          <w:szCs w:val="20"/>
          <w:shd w:fill="F1F5F9" w:color="auto" w:val="clear"/>
        </w:rPr>
        <w:t xml:space="preserve">status</w:t>
      </w:r>
      <w:r>
        <w:t xml:space="preserve"> es un </w:t>
      </w:r>
      <w:r>
        <w:rPr>
          <w:rFonts w:ascii="Consolas" w:cs="Consolas" w:eastAsia="Consolas" w:hAnsi="Consolas"/>
          <w:sz w:val="20"/>
          <w:szCs w:val="20"/>
          <w:shd w:fill="F1F5F9" w:color="auto" w:val="clear"/>
        </w:rPr>
        <w:t xml:space="preserve">VarChar(32)</w:t>
      </w:r>
      <w:r>
        <w:t xml:space="preserve"> y </w:t>
      </w:r>
      <w:r>
        <w:rPr>
          <w:b/>
          <w:bCs/>
        </w:rPr>
        <w:t xml:space="preserve">no</w:t>
      </w:r>
      <w:r>
        <w:t xml:space="preserve"> un enum: el catálogo de estados es de Mercado Pago
(</w:t>
      </w:r>
      <w:r>
        <w:rPr>
          <w:rFonts w:ascii="Consolas" w:cs="Consolas" w:eastAsia="Consolas" w:hAnsi="Consolas"/>
          <w:sz w:val="20"/>
          <w:szCs w:val="20"/>
          <w:shd w:fill="F1F5F9" w:color="auto" w:val="clear"/>
        </w:rPr>
        <w:t xml:space="preserve">pending</w:t>
      </w:r>
      <w:r>
        <w:t xml:space="preserve">, </w:t>
      </w:r>
      <w:r>
        <w:rPr>
          <w:rFonts w:ascii="Consolas" w:cs="Consolas" w:eastAsia="Consolas" w:hAnsi="Consolas"/>
          <w:sz w:val="20"/>
          <w:szCs w:val="20"/>
          <w:shd w:fill="F1F5F9" w:color="auto" w:val="clear"/>
        </w:rPr>
        <w:t xml:space="preserve">authorized</w:t>
      </w:r>
      <w:r>
        <w:t xml:space="preserve">, </w:t>
      </w:r>
      <w:r>
        <w:rPr>
          <w:rFonts w:ascii="Consolas" w:cs="Consolas" w:eastAsia="Consolas" w:hAnsi="Consolas"/>
          <w:sz w:val="20"/>
          <w:szCs w:val="20"/>
          <w:shd w:fill="F1F5F9" w:color="auto" w:val="clear"/>
        </w:rPr>
        <w:t xml:space="preserve">paused</w:t>
      </w:r>
      <w:r>
        <w:t xml:space="preserve">, </w:t>
      </w:r>
      <w:r>
        <w:rPr>
          <w:rFonts w:ascii="Consolas" w:cs="Consolas" w:eastAsia="Consolas" w:hAnsi="Consolas"/>
          <w:sz w:val="20"/>
          <w:szCs w:val="20"/>
          <w:shd w:fill="F1F5F9" w:color="auto" w:val="clear"/>
        </w:rPr>
        <w:t xml:space="preserve">cancelled</w:t>
      </w:r>
      <w:r>
        <w:t xml:space="preserve"> y los que agreguen) y puede crecer sin
avisarnos; un enum habría convertido cada agregado del proveedor en una migración. Y
</w:t>
      </w:r>
      <w:r>
        <w:rPr>
          <w:rFonts w:ascii="Consolas" w:cs="Consolas" w:eastAsia="Consolas" w:hAnsi="Consolas"/>
          <w:sz w:val="20"/>
          <w:szCs w:val="20"/>
          <w:shd w:fill="F1F5F9" w:color="auto" w:val="clear"/>
        </w:rPr>
        <w:t xml:space="preserve">memberId</w:t>
      </w:r>
      <w:r>
        <w:t xml:space="preserve"> es un índice, </w:t>
      </w:r>
      <w:r>
        <w:rPr>
          <w:b/>
          <w:bCs/>
        </w:rPr>
        <w:t xml:space="preserve">no</w:t>
      </w:r>
      <w:r>
        <w:t xml:space="preserve"> un unique: nada impide que un socio tenga dos suscripciones
vivas a la vez, y la base no lo va a frenar.</w:t>
      </w:r>
    </w:p>
    <w:p>
      <w:pPr>
        <w:spacing w:after="120"/>
      </w:pPr>
      <w:r>
        <w:rPr>
          <w:rFonts w:ascii="Consolas" w:cs="Consolas" w:eastAsia="Consolas" w:hAnsi="Consolas"/>
          <w:b/>
          <w:bCs/>
          <w:sz w:val="20"/>
          <w:szCs w:val="20"/>
          <w:shd w:fill="F1F5F9" w:color="auto" w:val="clear"/>
        </w:rPr>
        <w:t xml:space="preserve">planId</w:t>
      </w:r>
      <w:r>
        <w:rPr>
          <w:b/>
          <w:bCs/>
        </w:rPr>
        <w:t xml:space="preserve"> está muerto.</w:t>
      </w:r>
      <w:r>
        <w:t xml:space="preserve"> Todos los caminos que crean una fila —el alta web, la adhesión
desde el panel del socio, la vinculación manual y la conciliación— escriben </w:t>
      </w:r>
      <w:r>
        <w:rPr>
          <w:rFonts w:ascii="Consolas" w:cs="Consolas" w:eastAsia="Consolas" w:hAnsi="Consolas"/>
          <w:sz w:val="20"/>
          <w:szCs w:val="20"/>
          <w:shd w:fill="F1F5F9" w:color="auto" w:val="clear"/>
        </w:rPr>
        <w:t xml:space="preserve">null</w:t>
      </w:r>
      <w:r>
        <w:t xml:space="preserve">
explícito, y ningún código lo lee. Es histórico: las suscripciones se crean sin plan (el
flujo con plan exige un token de tarjeta y no permite redirigir al vecino) y llevan el monto
copiado en su propio </w:t>
      </w:r>
      <w:r>
        <w:rPr>
          <w:rFonts w:ascii="Consolas" w:cs="Consolas" w:eastAsia="Consolas" w:hAnsi="Consolas"/>
          <w:sz w:val="20"/>
          <w:szCs w:val="20"/>
          <w:shd w:fill="F1F5F9" w:color="auto" w:val="clear"/>
        </w:rPr>
        <w:t xml:space="preserve">auto_recurring</w:t>
      </w:r>
      <w:r>
        <w:t xml:space="preserve">. Los dos ids de plan que el sistema sí usa viven en
</w:t>
      </w:r>
      <w:r>
        <w:rPr>
          <w:rFonts w:ascii="Consolas" w:cs="Consolas" w:eastAsia="Consolas" w:hAnsi="Consolas"/>
          <w:sz w:val="20"/>
          <w:szCs w:val="20"/>
          <w:shd w:fill="F1F5F9" w:color="auto" w:val="clear"/>
        </w:rPr>
        <w:t xml:space="preserve">Configuration</w:t>
      </w:r>
      <w:r>
        <w:t xml:space="preserve">, y su único uso es el aviso de divergencia entre el plan y el valor vigente
que emite la conciliación diaria.</w:t>
      </w:r>
    </w:p>
    <w:p>
      <w:pPr>
        <w:spacing w:after="120"/>
      </w:pPr>
      <w:r>
        <w:t xml:space="preserve">El </w:t>
      </w:r>
      <w:r>
        <w:rPr>
          <w:rFonts w:ascii="Consolas" w:cs="Consolas" w:eastAsia="Consolas" w:hAnsi="Consolas"/>
          <w:sz w:val="20"/>
          <w:szCs w:val="20"/>
          <w:shd w:fill="F1F5F9" w:color="auto" w:val="clear"/>
        </w:rPr>
        <w:t xml:space="preserve">@@unique([origin, externalEventId])</w:t>
      </w:r>
      <w:r>
        <w:t xml:space="preserve"> de </w:t>
      </w:r>
      <w:r>
        <w:rPr>
          <w:rFonts w:ascii="Consolas" w:cs="Consolas" w:eastAsia="Consolas" w:hAnsi="Consolas"/>
          <w:sz w:val="20"/>
          <w:szCs w:val="20"/>
          <w:shd w:fill="F1F5F9" w:color="auto" w:val="clear"/>
        </w:rPr>
        <w:t xml:space="preserve">webhook_events</w:t>
      </w:r>
      <w:r>
        <w:t xml:space="preserve"> </w:t>
      </w:r>
      <w:r>
        <w:rPr>
          <w:b/>
          <w:bCs/>
        </w:rPr>
        <w:t xml:space="preserve">es</w:t>
      </w:r>
      <w:r>
        <w:t xml:space="preserve"> la idempotencia de la
ruta del webhook: un reintento del proveedor inserta-o-encuentra y sólo se reprocesa si el
intento anterior quedó sin </w:t>
      </w:r>
      <w:r>
        <w:rPr>
          <w:rFonts w:ascii="Consolas" w:cs="Consolas" w:eastAsia="Consolas" w:hAnsi="Consolas"/>
          <w:sz w:val="20"/>
          <w:szCs w:val="20"/>
          <w:shd w:fill="F1F5F9" w:color="auto" w:val="clear"/>
        </w:rPr>
        <w:t xml:space="preserve">processedAt</w:t>
      </w:r>
      <w:r>
        <w:t xml:space="preserve">. Es la primera de las dos capas de idempotencia del
dinero; la segunda es </w:t>
      </w:r>
      <w:r>
        <w:rPr>
          <w:rFonts w:ascii="Consolas" w:cs="Consolas" w:eastAsia="Consolas" w:hAnsi="Consolas"/>
          <w:sz w:val="20"/>
          <w:szCs w:val="20"/>
          <w:shd w:fill="F1F5F9" w:color="auto" w:val="clear"/>
        </w:rPr>
        <w:t xml:space="preserve">mpPaymentId</w:t>
      </w:r>
      <w:r>
        <w:t xml:space="preserve">. El enum </w:t>
      </w:r>
      <w:r>
        <w:rPr>
          <w:rFonts w:ascii="Consolas" w:cs="Consolas" w:eastAsia="Consolas" w:hAnsi="Consolas"/>
          <w:sz w:val="20"/>
          <w:szCs w:val="20"/>
          <w:shd w:fill="F1F5F9" w:color="auto" w:val="clear"/>
        </w:rPr>
        <w:t xml:space="preserve">WebhookOrigin</w:t>
      </w:r>
      <w:r>
        <w:t xml:space="preserve"> tiene dos valores, pero hoy
ninguna ruta escribe </w:t>
      </w:r>
      <w:r>
        <w:rPr>
          <w:rFonts w:ascii="Consolas" w:cs="Consolas" w:eastAsia="Consolas" w:hAnsi="Consolas"/>
          <w:sz w:val="20"/>
          <w:szCs w:val="20"/>
          <w:shd w:fill="F1F5F9" w:color="auto" w:val="clear"/>
        </w:rPr>
        <w:t xml:space="preserve">brevo</w:t>
      </w:r>
      <w:r>
        <w:t xml:space="preserve">: el webhook de correo quedó previsto y no implementado.</w:t>
      </w:r>
    </w:p>
    <w:p>
      <w:pPr>
        <w:pStyle w:val="Heading2"/>
      </w:pPr>
      <w:r>
        <w:t xml:space="preserve">3.6 Re-empadronamiento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44"/>
        <w:gridCol w:w="3066"/>
        <w:gridCol w:w="2718"/>
        <w:gridCol w:w="1644"/>
      </w:tblGrid>
      <w:tr>
        <w:trPr>
          <w:tblHeader/>
        </w:trPr>
        <w:tc>
          <w:tcPr>
            <w:tcW w:type="dxa" w:w="1644"/>
            <w:shd w:fill="DCEBF7" w:color="auto" w:val="clear"/>
            <w:tcMar>
              <w:top w:type="dxa" w:w="60"/>
              <w:left w:type="dxa" w:w="100"/>
              <w:bottom w:type="dxa" w:w="60"/>
              <w:right w:type="dxa" w:w="100"/>
            </w:tcMar>
          </w:tcPr>
          <w:p>
            <w:pPr>
              <w:spacing w:after="0"/>
            </w:pPr>
            <w:r>
              <w:rPr>
                <w:b/>
                <w:bCs/>
              </w:rPr>
              <w:t xml:space="preserve">Modelo / tabla</w:t>
            </w:r>
          </w:p>
        </w:tc>
        <w:tc>
          <w:tcPr>
            <w:tcW w:type="dxa" w:w="3066"/>
            <w:shd w:fill="DCEBF7" w:color="auto" w:val="clear"/>
            <w:tcMar>
              <w:top w:type="dxa" w:w="60"/>
              <w:left w:type="dxa" w:w="100"/>
              <w:bottom w:type="dxa" w:w="60"/>
              <w:right w:type="dxa" w:w="100"/>
            </w:tcMar>
          </w:tcPr>
          <w:p>
            <w:pPr>
              <w:spacing w:after="0"/>
            </w:pPr>
            <w:r>
              <w:rPr>
                <w:b/>
                <w:bCs/>
              </w:rPr>
              <w:t xml:space="preserve">Campos clave</w:t>
            </w:r>
          </w:p>
        </w:tc>
        <w:tc>
          <w:tcPr>
            <w:tcW w:type="dxa" w:w="2718"/>
            <w:shd w:fill="DCEBF7" w:color="auto" w:val="clear"/>
            <w:tcMar>
              <w:top w:type="dxa" w:w="60"/>
              <w:left w:type="dxa" w:w="100"/>
              <w:bottom w:type="dxa" w:w="60"/>
              <w:right w:type="dxa" w:w="100"/>
            </w:tcMar>
          </w:tcPr>
          <w:p>
            <w:pPr>
              <w:spacing w:after="0"/>
            </w:pPr>
            <w:r>
              <w:rPr>
                <w:b/>
                <w:bCs/>
              </w:rPr>
              <w:t xml:space="preserve">Relaciones</w:t>
            </w:r>
          </w:p>
        </w:tc>
        <w:tc>
          <w:tcPr>
            <w:tcW w:type="dxa" w:w="1644"/>
            <w:shd w:fill="DCEBF7" w:color="auto" w:val="clear"/>
            <w:tcMar>
              <w:top w:type="dxa" w:w="60"/>
              <w:left w:type="dxa" w:w="100"/>
              <w:bottom w:type="dxa" w:w="60"/>
              <w:right w:type="dxa" w:w="100"/>
            </w:tcMar>
          </w:tcPr>
          <w:p>
            <w:pPr>
              <w:spacing w:after="0"/>
            </w:pPr>
            <w:r>
              <w:rPr>
                <w:b/>
                <w:bCs/>
              </w:rPr>
              <w:t xml:space="preserve">Para qué sirve</w:t>
            </w:r>
          </w:p>
        </w:tc>
      </w:tr>
      <w:tr>
        <w:tc>
          <w:tcPr>
            <w:tcW w:type="dxa" w:w="1644"/>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ReregistrationProcess</w:t>
            </w:r>
            <w:r>
              <w:t xml:space="preserve"> / </w:t>
            </w:r>
            <w:r>
              <w:rPr>
                <w:rFonts w:ascii="Consolas" w:cs="Consolas" w:eastAsia="Consolas" w:hAnsi="Consolas"/>
                <w:sz w:val="20"/>
                <w:szCs w:val="20"/>
                <w:shd w:fill="F1F5F9" w:color="auto" w:val="clear"/>
              </w:rPr>
              <w:t xml:space="preserve">reregistration_processes</w:t>
            </w:r>
          </w:p>
        </w:tc>
        <w:tc>
          <w:tcPr>
            <w:tcW w:type="dxa" w:w="306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calledAt</w:t>
            </w:r>
            <w:r>
              <w:t xml:space="preserve">, </w:t>
            </w:r>
            <w:r>
              <w:rPr>
                <w:rFonts w:ascii="Consolas" w:cs="Consolas" w:eastAsia="Consolas" w:hAnsi="Consolas"/>
                <w:sz w:val="20"/>
                <w:szCs w:val="20"/>
                <w:shd w:fill="F1F5F9" w:color="auto" w:val="clear"/>
              </w:rPr>
              <w:t xml:space="preserve">firstEndsAt</w:t>
            </w:r>
            <w:r>
              <w:t xml:space="preserve">, </w:t>
            </w:r>
            <w:r>
              <w:rPr>
                <w:rFonts w:ascii="Consolas" w:cs="Consolas" w:eastAsia="Consolas" w:hAnsi="Consolas"/>
                <w:sz w:val="20"/>
                <w:szCs w:val="20"/>
                <w:shd w:fill="F1F5F9" w:color="auto" w:val="clear"/>
              </w:rPr>
              <w:t xml:space="preserve">secondEndsAt</w:t>
            </w:r>
            <w:r>
              <w:t xml:space="preserve">, </w:t>
            </w:r>
            <w:r>
              <w:rPr>
                <w:rFonts w:ascii="Consolas" w:cs="Consolas" w:eastAsia="Consolas" w:hAnsi="Consolas"/>
                <w:sz w:val="20"/>
                <w:szCs w:val="20"/>
                <w:shd w:fill="F1F5F9" w:color="auto" w:val="clear"/>
              </w:rPr>
              <w:t xml:space="preserve">igjApprovedAt</w:t>
            </w:r>
          </w:p>
        </w:tc>
        <w:tc>
          <w:tcPr>
            <w:tcW w:type="dxa" w:w="2718"/>
            <w:tcMar>
              <w:top w:type="dxa" w:w="60"/>
              <w:left w:type="dxa" w:w="100"/>
              <w:bottom w:type="dxa" w:w="60"/>
              <w:right w:type="dxa" w:w="100"/>
            </w:tcMar>
          </w:tcPr>
          <w:p>
            <w:pPr>
              <w:spacing w:after="0"/>
            </w:pPr>
            <w:r>
              <w:t xml:space="preserve">FK al </w:t>
            </w:r>
            <w:r>
              <w:rPr>
                <w:rFonts w:ascii="Consolas" w:cs="Consolas" w:eastAsia="Consolas" w:hAnsi="Consolas"/>
                <w:sz w:val="20"/>
                <w:szCs w:val="20"/>
                <w:shd w:fill="F1F5F9" w:color="auto" w:val="clear"/>
              </w:rPr>
              <w:t xml:space="preserve">book</w:t>
            </w:r>
            <w:r>
              <w:t xml:space="preserve"> que </w:t>
            </w:r>
            <w:r>
              <w:rPr>
                <w:b/>
                <w:bCs/>
              </w:rPr>
              <w:t xml:space="preserve">cierra</w:t>
            </w:r>
            <w:r>
              <w:t xml:space="preserve">; acta de convocatoria obligatoria, acta de cierre opcional</w:t>
            </w:r>
          </w:p>
        </w:tc>
        <w:tc>
          <w:tcPr>
            <w:tcW w:type="dxa" w:w="1644"/>
            <w:tcMar>
              <w:top w:type="dxa" w:w="60"/>
              <w:left w:type="dxa" w:w="100"/>
              <w:bottom w:type="dxa" w:w="60"/>
              <w:right w:type="dxa" w:w="100"/>
            </w:tcMar>
          </w:tcPr>
          <w:p>
            <w:pPr>
              <w:spacing w:after="0"/>
            </w:pPr>
            <w:r>
              <w:t xml:space="preserve">El proceso del Art. 9° bis</w:t>
            </w:r>
          </w:p>
        </w:tc>
      </w:tr>
      <w:tr>
        <w:tc>
          <w:tcPr>
            <w:tcW w:type="dxa" w:w="1644"/>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Presentation</w:t>
            </w:r>
            <w:r>
              <w:t xml:space="preserve"> / </w:t>
            </w:r>
            <w:r>
              <w:rPr>
                <w:rFonts w:ascii="Consolas" w:cs="Consolas" w:eastAsia="Consolas" w:hAnsi="Consolas"/>
                <w:sz w:val="20"/>
                <w:szCs w:val="20"/>
                <w:shd w:fill="F1F5F9" w:color="auto" w:val="clear"/>
              </w:rPr>
              <w:t xml:space="preserve">presentations</w:t>
            </w:r>
          </w:p>
        </w:tc>
        <w:tc>
          <w:tcPr>
            <w:tcW w:type="dxa" w:w="306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channel</w:t>
            </w:r>
            <w:r>
              <w:t xml:space="preserve">, los datos declarados, </w:t>
            </w:r>
            <w:r>
              <w:rPr>
                <w:rFonts w:ascii="Consolas" w:cs="Consolas" w:eastAsia="Consolas" w:hAnsi="Consolas"/>
                <w:sz w:val="20"/>
                <w:szCs w:val="20"/>
                <w:shd w:fill="F1F5F9" w:color="auto" w:val="clear"/>
              </w:rPr>
              <w:t xml:space="preserve">resumeTokenHash</w:t>
            </w:r>
            <w:r>
              <w:t xml:space="preserve"> unique, </w:t>
            </w:r>
            <w:r>
              <w:rPr>
                <w:rFonts w:ascii="Consolas" w:cs="Consolas" w:eastAsia="Consolas" w:hAnsi="Consolas"/>
                <w:sz w:val="20"/>
                <w:szCs w:val="20"/>
                <w:shd w:fill="F1F5F9" w:color="auto" w:val="clear"/>
              </w:rPr>
              <w:t xml:space="preserve">observation</w:t>
            </w:r>
            <w:r>
              <w:t xml:space="preserve">, </w:t>
            </w:r>
            <w:r>
              <w:rPr>
                <w:rFonts w:ascii="Consolas" w:cs="Consolas" w:eastAsia="Consolas" w:hAnsi="Consolas"/>
                <w:sz w:val="20"/>
                <w:szCs w:val="20"/>
                <w:shd w:fill="F1F5F9" w:color="auto" w:val="clear"/>
              </w:rPr>
              <w:t xml:space="preserve">appealUntil</w:t>
            </w:r>
          </w:p>
        </w:tc>
        <w:tc>
          <w:tcPr>
            <w:tcW w:type="dxa" w:w="2718"/>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process</w:t>
            </w:r>
            <w:r>
              <w:t xml:space="preserve">, </w:t>
            </w:r>
            <w:r>
              <w:rPr>
                <w:rFonts w:ascii="Consolas" w:cs="Consolas" w:eastAsia="Consolas" w:hAnsi="Consolas"/>
                <w:sz w:val="20"/>
                <w:szCs w:val="20"/>
                <w:shd w:fill="F1F5F9" w:color="auto" w:val="clear"/>
              </w:rPr>
              <w:t xml:space="preserve">member</w:t>
            </w:r>
            <w:r>
              <w:t xml:space="preserve">, </w:t>
            </w:r>
            <w:r>
              <w:rPr>
                <w:rFonts w:ascii="Consolas" w:cs="Consolas" w:eastAsia="Consolas" w:hAnsi="Consolas"/>
                <w:sz w:val="20"/>
                <w:szCs w:val="20"/>
                <w:shd w:fill="F1F5F9" w:color="auto" w:val="clear"/>
              </w:rPr>
              <w:t xml:space="preserve">street</w:t>
            </w:r>
            <w:r>
              <w:t xml:space="preserve"> y </w:t>
            </w:r>
            <w:r>
              <w:rPr>
                <w:rFonts w:ascii="Consolas" w:cs="Consolas" w:eastAsia="Consolas" w:hAnsi="Consolas"/>
                <w:sz w:val="20"/>
                <w:szCs w:val="20"/>
                <w:shd w:fill="F1F5F9" w:color="auto" w:val="clear"/>
              </w:rPr>
              <w:t xml:space="preserve">validatedBy</w:t>
            </w:r>
          </w:p>
        </w:tc>
        <w:tc>
          <w:tcPr>
            <w:tcW w:type="dxa" w:w="1644"/>
            <w:tcMar>
              <w:top w:type="dxa" w:w="60"/>
              <w:left w:type="dxa" w:w="100"/>
              <w:bottom w:type="dxa" w:w="60"/>
              <w:right w:type="dxa" w:w="100"/>
            </w:tcMar>
          </w:tcPr>
          <w:p>
            <w:pPr>
              <w:spacing w:after="0"/>
            </w:pPr>
            <w:r>
              <w:t xml:space="preserve">Lo que el socio presenta para ratificar su condición</w:t>
            </w:r>
          </w:p>
        </w:tc>
      </w:tr>
      <w:tr>
        <w:tc>
          <w:tcPr>
            <w:tcW w:type="dxa" w:w="1644"/>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BoardNotice</w:t>
            </w:r>
            <w:r>
              <w:t xml:space="preserve"> / </w:t>
            </w:r>
            <w:r>
              <w:rPr>
                <w:rFonts w:ascii="Consolas" w:cs="Consolas" w:eastAsia="Consolas" w:hAnsi="Consolas"/>
                <w:sz w:val="20"/>
                <w:szCs w:val="20"/>
                <w:shd w:fill="F1F5F9" w:color="auto" w:val="clear"/>
              </w:rPr>
              <w:t xml:space="preserve">board_notices</w:t>
            </w:r>
          </w:p>
        </w:tc>
        <w:tc>
          <w:tcPr>
            <w:tcW w:type="dxa" w:w="306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kind</w:t>
            </w:r>
            <w:r>
              <w:t xml:space="preserve">, </w:t>
            </w:r>
            <w:r>
              <w:rPr>
                <w:rFonts w:ascii="Consolas" w:cs="Consolas" w:eastAsia="Consolas" w:hAnsi="Consolas"/>
                <w:sz w:val="20"/>
                <w:szCs w:val="20"/>
                <w:shd w:fill="F1F5F9" w:color="auto" w:val="clear"/>
              </w:rPr>
              <w:t xml:space="preserve">postedAt</w:t>
            </w:r>
            <w:r>
              <w:t xml:space="preserve">, </w:t>
            </w:r>
            <w:r>
              <w:rPr>
                <w:rFonts w:ascii="Consolas" w:cs="Consolas" w:eastAsia="Consolas" w:hAnsi="Consolas"/>
                <w:sz w:val="20"/>
                <w:szCs w:val="20"/>
                <w:shd w:fill="F1F5F9" w:color="auto" w:val="clear"/>
              </w:rPr>
              <w:t xml:space="preserve">dueAt</w:t>
            </w:r>
          </w:p>
        </w:tc>
        <w:tc>
          <w:tcPr>
            <w:tcW w:type="dxa" w:w="2718"/>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process</w:t>
            </w:r>
            <w:r>
              <w:t xml:space="preserve">; N </w:t>
            </w:r>
            <w:r>
              <w:rPr>
                <w:rFonts w:ascii="Consolas" w:cs="Consolas" w:eastAsia="Consolas" w:hAnsi="Consolas"/>
                <w:sz w:val="20"/>
                <w:szCs w:val="20"/>
                <w:shd w:fill="F1F5F9" w:color="auto" w:val="clear"/>
              </w:rPr>
              <w:t xml:space="preserve">notifications</w:t>
            </w:r>
          </w:p>
        </w:tc>
        <w:tc>
          <w:tcPr>
            <w:tcW w:type="dxa" w:w="1644"/>
            <w:tcMar>
              <w:top w:type="dxa" w:w="60"/>
              <w:left w:type="dxa" w:w="100"/>
              <w:bottom w:type="dxa" w:w="60"/>
              <w:right w:type="dxa" w:w="100"/>
            </w:tcMar>
          </w:tcPr>
          <w:p>
            <w:pPr>
              <w:spacing w:after="0"/>
            </w:pPr>
            <w:r>
              <w:t xml:space="preserve">Un cartel en la cartelera física de la sede</w:t>
            </w:r>
          </w:p>
        </w:tc>
      </w:tr>
      <w:tr>
        <w:tc>
          <w:tcPr>
            <w:tcW w:type="dxa" w:w="1644"/>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Holiday</w:t>
            </w:r>
            <w:r>
              <w:t xml:space="preserve"> / </w:t>
            </w:r>
            <w:r>
              <w:rPr>
                <w:rFonts w:ascii="Consolas" w:cs="Consolas" w:eastAsia="Consolas" w:hAnsi="Consolas"/>
                <w:sz w:val="20"/>
                <w:szCs w:val="20"/>
                <w:shd w:fill="F1F5F9" w:color="auto" w:val="clear"/>
              </w:rPr>
              <w:t xml:space="preserve">holidays</w:t>
            </w:r>
          </w:p>
        </w:tc>
        <w:tc>
          <w:tcPr>
            <w:tcW w:type="dxa" w:w="3066"/>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date</w:t>
            </w:r>
            <w:r>
              <w:t xml:space="preserve"> unique (mediodía UTC del día civil), </w:t>
            </w:r>
            <w:r>
              <w:rPr>
                <w:rFonts w:ascii="Consolas" w:cs="Consolas" w:eastAsia="Consolas" w:hAnsi="Consolas"/>
                <w:sz w:val="20"/>
                <w:szCs w:val="20"/>
                <w:shd w:fill="F1F5F9" w:color="auto" w:val="clear"/>
              </w:rPr>
              <w:t xml:space="preserve">label</w:t>
            </w:r>
          </w:p>
        </w:tc>
        <w:tc>
          <w:tcPr>
            <w:tcW w:type="dxa" w:w="2718"/>
            <w:tcMar>
              <w:top w:type="dxa" w:w="60"/>
              <w:left w:type="dxa" w:w="100"/>
              <w:bottom w:type="dxa" w:w="60"/>
              <w:right w:type="dxa" w:w="100"/>
            </w:tcMar>
          </w:tcPr>
          <w:p>
            <w:pPr>
              <w:spacing w:after="0"/>
            </w:pPr>
            <w:r>
              <w:t xml:space="preserve">ninguna</w:t>
            </w:r>
          </w:p>
        </w:tc>
        <w:tc>
          <w:tcPr>
            <w:tcW w:type="dxa" w:w="1644"/>
            <w:tcMar>
              <w:top w:type="dxa" w:w="60"/>
              <w:left w:type="dxa" w:w="100"/>
              <w:bottom w:type="dxa" w:w="60"/>
              <w:right w:type="dxa" w:w="100"/>
            </w:tcMar>
          </w:tcPr>
          <w:p>
            <w:pPr>
              <w:spacing w:after="0"/>
            </w:pPr>
            <w:r>
              <w:t xml:space="preserve">Feriados, para contar plazos en días hábiles</w:t>
            </w:r>
          </w:p>
        </w:tc>
      </w:tr>
    </w:tbl>
    <w:p>
      <w:pPr>
        <w:spacing w:after="0" w:before="0"/>
      </w:pPr>
    </w:p>
    <w:p>
      <w:pPr>
        <w:spacing w:after="120"/>
      </w:pPr>
      <w:r>
        <w:rPr>
          <w:b/>
          <w:bCs/>
        </w:rPr>
        <w:t xml:space="preserve">La cohorte se congela al convocar.</w:t>
      </w:r>
      <w:r>
        <w:t xml:space="preserve"> Se crea una fila de </w:t>
      </w:r>
      <w:r>
        <w:rPr>
          <w:rFonts w:ascii="Consolas" w:cs="Consolas" w:eastAsia="Consolas" w:hAnsi="Consolas"/>
          <w:sz w:val="20"/>
          <w:szCs w:val="20"/>
          <w:shd w:fill="F1F5F9" w:color="auto" w:val="clear"/>
        </w:rPr>
        <w:t xml:space="preserve">presentations</w:t>
      </w:r>
      <w:r>
        <w:t xml:space="preserve"> por cada
adherente vigente en ese momento, con </w:t>
      </w:r>
      <w:r>
        <w:rPr>
          <w:rFonts w:ascii="Consolas" w:cs="Consolas" w:eastAsia="Consolas" w:hAnsi="Consolas"/>
          <w:sz w:val="20"/>
          <w:szCs w:val="20"/>
          <w:shd w:fill="F1F5F9" w:color="auto" w:val="clear"/>
        </w:rPr>
        <w:t xml:space="preserve">status: "pending"</w:t>
      </w:r>
      <w:r>
        <w:t xml:space="preserve">, y ésa es la lista de convocados
para todo el proceso. Una fila </w:t>
      </w:r>
      <w:r>
        <w:rPr>
          <w:rFonts w:ascii="Consolas" w:cs="Consolas" w:eastAsia="Consolas" w:hAnsi="Consolas"/>
          <w:sz w:val="20"/>
          <w:szCs w:val="20"/>
          <w:shd w:fill="F1F5F9" w:color="auto" w:val="clear"/>
        </w:rPr>
        <w:t xml:space="preserve">pending</w:t>
      </w:r>
      <w:r>
        <w:t xml:space="preserve"> </w:t>
      </w:r>
      <w:r>
        <w:rPr>
          <w:b/>
          <w:bCs/>
        </w:rPr>
        <w:t xml:space="preserve">no significa que el socio haya hecho algo</w:t>
      </w:r>
      <w:r>
        <w:t xml:space="preserve">:
existe para poder listar a quién le falta presentarse. Quien pasa a ser adherente después no
fue convocado y no le corre nada. El </w:t>
      </w:r>
      <w:r>
        <w:rPr>
          <w:rFonts w:ascii="Consolas" w:cs="Consolas" w:eastAsia="Consolas" w:hAnsi="Consolas"/>
          <w:sz w:val="20"/>
          <w:szCs w:val="20"/>
          <w:shd w:fill="F1F5F9" w:color="auto" w:val="clear"/>
        </w:rPr>
        <w:t xml:space="preserve">@@unique([processId, memberId])</w:t>
      </w:r>
      <w:r>
        <w:t xml:space="preserve"> es la invariante de
la que dependen el padrón de faltantes y el conteo de cada instancia.</w:t>
      </w:r>
    </w:p>
    <w:p>
      <w:pPr>
        <w:spacing w:after="120"/>
      </w:pPr>
      <w:r>
        <w:rPr>
          <w:b/>
          <w:bCs/>
        </w:rPr>
        <w:t xml:space="preserve">Los datos declarados están duplicados a propósito y no tocan la ficha.</w:t>
      </w:r>
      <w:r>
        <w:t xml:space="preserve"> Entre la
presentación y la decisión de la Comisión puede pasar un mes, y la ficha viva no puede
quedar a medio camino de una presentación que después se rechaza: se copian a </w:t>
      </w:r>
      <w:r>
        <w:rPr>
          <w:rFonts w:ascii="Consolas" w:cs="Consolas" w:eastAsia="Consolas" w:hAnsi="Consolas"/>
          <w:sz w:val="20"/>
          <w:szCs w:val="20"/>
          <w:shd w:fill="F1F5F9" w:color="auto" w:val="clear"/>
        </w:rPr>
        <w:t xml:space="preserve">members</w:t>
      </w:r>
      <w:r>
        <w:t xml:space="preserve">
recién al </w:t>
      </w:r>
      <w:r>
        <w:rPr>
          <w:b/>
          <w:bCs/>
        </w:rPr>
        <w:t xml:space="preserve">validar</w:t>
      </w:r>
      <w:r>
        <w:t xml:space="preserve">. El nombre, el DNI, la categoría, el estado y la fecha de ingreso no
se escriben nunca desde una pantalla pública — el DNI no es autenticación, es una llave que
cualquiera puede tipear.</w:t>
      </w:r>
    </w:p>
    <w:p>
      <w:pPr>
        <w:spacing w:after="120"/>
      </w:pPr>
      <w:r>
        <w:rPr>
          <w:b/>
          <w:bCs/>
        </w:rPr>
        <w:t xml:space="preserve">En el cartel, la fecha que acredita es </w:t>
      </w:r>
      <w:r>
        <w:rPr>
          <w:rFonts w:ascii="Consolas" w:cs="Consolas" w:eastAsia="Consolas" w:hAnsi="Consolas"/>
          <w:b/>
          <w:bCs/>
          <w:sz w:val="20"/>
          <w:szCs w:val="20"/>
          <w:shd w:fill="F1F5F9" w:color="auto" w:val="clear"/>
        </w:rPr>
        <w:t xml:space="preserve">dueAt</w:t>
      </w:r>
      <w:r>
        <w:rPr>
          <w:b/>
          <w:bCs/>
        </w:rPr>
        <w:t xml:space="preserve">, no </w:t>
      </w:r>
      <w:r>
        <w:rPr>
          <w:rFonts w:ascii="Consolas" w:cs="Consolas" w:eastAsia="Consolas" w:hAnsi="Consolas"/>
          <w:b/>
          <w:bCs/>
          <w:sz w:val="20"/>
          <w:szCs w:val="20"/>
          <w:shd w:fill="F1F5F9" w:color="auto" w:val="clear"/>
        </w:rPr>
        <w:t xml:space="preserve">postedAt</w:t>
      </w:r>
      <w:r>
        <w:t xml:space="preserve"> (las dos son nullable
mientras el cartel no se colgó). La notificación por cartelera se tiene por cumplida veinte
días hábiles después de la fijación, y estampar el día de la fijación le comería al vecino
veinte días hábiles de su defensa. A quiénes notificó lo dicen las </w:t>
      </w:r>
      <w:r>
        <w:rPr>
          <w:rFonts w:ascii="Consolas" w:cs="Consolas" w:eastAsia="Consolas" w:hAnsi="Consolas"/>
          <w:sz w:val="20"/>
          <w:szCs w:val="20"/>
          <w:shd w:fill="F1F5F9" w:color="auto" w:val="clear"/>
        </w:rPr>
        <w:t xml:space="preserve">notifications</w:t>
      </w:r>
      <w:r>
        <w:t xml:space="preserve"> que lo
apuntan; ojo con esa clave foránea, que es </w:t>
      </w:r>
      <w:r>
        <w:rPr>
          <w:rFonts w:ascii="Consolas" w:cs="Consolas" w:eastAsia="Consolas" w:hAnsi="Consolas"/>
          <w:sz w:val="20"/>
          <w:szCs w:val="20"/>
          <w:shd w:fill="F1F5F9" w:color="auto" w:val="clear"/>
        </w:rPr>
        <w:t xml:space="preserve">SetNull</w:t>
      </w:r>
      <w:r>
        <w:t xml:space="preserve">: borrar un cartel salvaría la
notificación pero perdería </w:t>
      </w:r>
      <w:r>
        <w:rPr>
          <w:b/>
          <w:bCs/>
        </w:rPr>
        <w:t xml:space="preserve">cuál</w:t>
      </w:r>
      <w:r>
        <w:t xml:space="preserve"> cartel la respaldaba, y de esa fecha cuelga el cómputo
del plazo. La garantía no está en la clave foránea, así que la pantalla que alguna vez borre
carteles tiene que bloquearlo por su cuenta. </w:t>
      </w:r>
      <w:r>
        <w:rPr>
          <w:rFonts w:ascii="Consolas" w:cs="Consolas" w:eastAsia="Consolas" w:hAnsi="Consolas"/>
          <w:sz w:val="20"/>
          <w:szCs w:val="20"/>
          <w:shd w:fill="F1F5F9" w:color="auto" w:val="clear"/>
        </w:rPr>
        <w:t xml:space="preserve">holidays</w:t>
      </w:r>
      <w:r>
        <w:t xml:space="preserve"> es una tabla y no una constante
porque los feriados trasladables se fijan por decreto cada año; y si al cómputo le falta el
año que está pisando, el sistema </w:t>
      </w:r>
      <w:r>
        <w:rPr>
          <w:b/>
          <w:bCs/>
        </w:rPr>
        <w:t xml:space="preserve">falla ruidoso</w:t>
      </w:r>
      <w:r>
        <w:t xml:space="preserve"> en vez de contar un feriado como hábil.</w:t>
      </w:r>
    </w:p>
    <w:p>
      <w:pPr>
        <w:pStyle w:val="Heading2"/>
      </w:pPr>
      <w:r>
        <w:t xml:space="preserve">3.7 Reportes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73"/>
        <w:gridCol w:w="4575"/>
        <w:gridCol w:w="2551"/>
        <w:gridCol w:w="973"/>
      </w:tblGrid>
      <w:tr>
        <w:trPr>
          <w:tblHeader/>
        </w:trPr>
        <w:tc>
          <w:tcPr>
            <w:tcW w:type="dxa" w:w="973"/>
            <w:shd w:fill="DCEBF7" w:color="auto" w:val="clear"/>
            <w:tcMar>
              <w:top w:type="dxa" w:w="60"/>
              <w:left w:type="dxa" w:w="100"/>
              <w:bottom w:type="dxa" w:w="60"/>
              <w:right w:type="dxa" w:w="100"/>
            </w:tcMar>
          </w:tcPr>
          <w:p>
            <w:pPr>
              <w:spacing w:after="0"/>
            </w:pPr>
            <w:r>
              <w:rPr>
                <w:b/>
                <w:bCs/>
              </w:rPr>
              <w:t xml:space="preserve">Modelo / tabla</w:t>
            </w:r>
          </w:p>
        </w:tc>
        <w:tc>
          <w:tcPr>
            <w:tcW w:type="dxa" w:w="4575"/>
            <w:shd w:fill="DCEBF7" w:color="auto" w:val="clear"/>
            <w:tcMar>
              <w:top w:type="dxa" w:w="60"/>
              <w:left w:type="dxa" w:w="100"/>
              <w:bottom w:type="dxa" w:w="60"/>
              <w:right w:type="dxa" w:w="100"/>
            </w:tcMar>
          </w:tcPr>
          <w:p>
            <w:pPr>
              <w:spacing w:after="0"/>
            </w:pPr>
            <w:r>
              <w:rPr>
                <w:b/>
                <w:bCs/>
              </w:rPr>
              <w:t xml:space="preserve">Campos clave</w:t>
            </w:r>
          </w:p>
        </w:tc>
        <w:tc>
          <w:tcPr>
            <w:tcW w:type="dxa" w:w="2551"/>
            <w:shd w:fill="DCEBF7" w:color="auto" w:val="clear"/>
            <w:tcMar>
              <w:top w:type="dxa" w:w="60"/>
              <w:left w:type="dxa" w:w="100"/>
              <w:bottom w:type="dxa" w:w="60"/>
              <w:right w:type="dxa" w:w="100"/>
            </w:tcMar>
          </w:tcPr>
          <w:p>
            <w:pPr>
              <w:spacing w:after="0"/>
            </w:pPr>
            <w:r>
              <w:rPr>
                <w:b/>
                <w:bCs/>
              </w:rPr>
              <w:t xml:space="preserve">Relaciones</w:t>
            </w:r>
          </w:p>
        </w:tc>
        <w:tc>
          <w:tcPr>
            <w:tcW w:type="dxa" w:w="973"/>
            <w:shd w:fill="DCEBF7" w:color="auto" w:val="clear"/>
            <w:tcMar>
              <w:top w:type="dxa" w:w="60"/>
              <w:left w:type="dxa" w:w="100"/>
              <w:bottom w:type="dxa" w:w="60"/>
              <w:right w:type="dxa" w:w="100"/>
            </w:tcMar>
          </w:tcPr>
          <w:p>
            <w:pPr>
              <w:spacing w:after="0"/>
            </w:pPr>
            <w:r>
              <w:rPr>
                <w:b/>
                <w:bCs/>
              </w:rPr>
              <w:t xml:space="preserve">Para qué sirve</w:t>
            </w:r>
          </w:p>
        </w:tc>
      </w:tr>
      <w:tr>
        <w:tc>
          <w:tcPr>
            <w:tcW w:type="dxa" w:w="97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w:t>
            </w:r>
            <w:r>
              <w:t xml:space="preserve"> / </w:t>
            </w:r>
            <w:r>
              <w:rPr>
                <w:rFonts w:ascii="Consolas" w:cs="Consolas" w:eastAsia="Consolas" w:hAnsi="Consolas"/>
                <w:sz w:val="20"/>
                <w:szCs w:val="20"/>
                <w:shd w:fill="F1F5F9" w:color="auto" w:val="clear"/>
              </w:rPr>
              <w:t xml:space="preserve">reports</w:t>
            </w:r>
          </w:p>
        </w:tc>
        <w:tc>
          <w:tcPr>
            <w:tcW w:type="dxa" w:w="457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number</w:t>
            </w:r>
            <w:r>
              <w:t xml:space="preserve"> unique y </w:t>
            </w:r>
            <w:r>
              <w:rPr>
                <w:b/>
                <w:bCs/>
              </w:rPr>
              <w:t xml:space="preserve">nullable</w:t>
            </w:r>
            <w:r>
              <w:t xml:space="preserve">, </w:t>
            </w:r>
            <w:r>
              <w:rPr>
                <w:rFonts w:ascii="Consolas" w:cs="Consolas" w:eastAsia="Consolas" w:hAnsi="Consolas"/>
                <w:sz w:val="20"/>
                <w:szCs w:val="20"/>
                <w:shd w:fill="F1F5F9" w:color="auto" w:val="clear"/>
              </w:rPr>
              <w:t xml:space="preserve">kind</w:t>
            </w:r>
            <w:r>
              <w:t xml:space="preserv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anonymous</w:t>
            </w:r>
            <w:r>
              <w:t xml:space="preserve">, la identidad congelada, </w:t>
            </w:r>
            <w:r>
              <w:rPr>
                <w:rFonts w:ascii="Consolas" w:cs="Consolas" w:eastAsia="Consolas" w:hAnsi="Consolas"/>
                <w:sz w:val="20"/>
                <w:szCs w:val="20"/>
                <w:shd w:fill="F1F5F9" w:color="auto" w:val="clear"/>
              </w:rPr>
              <w:t xml:space="preserve">lat</w:t>
            </w:r>
            <w:r>
              <w:t xml:space="preserve"> y </w:t>
            </w:r>
            <w:r>
              <w:rPr>
                <w:rFonts w:ascii="Consolas" w:cs="Consolas" w:eastAsia="Consolas" w:hAnsi="Consolas"/>
                <w:sz w:val="20"/>
                <w:szCs w:val="20"/>
                <w:shd w:fill="F1F5F9" w:color="auto" w:val="clear"/>
              </w:rPr>
              <w:t xml:space="preserve">lng</w:t>
            </w:r>
            <w:r>
              <w:t xml:space="preserve">, </w:t>
            </w:r>
            <w:r>
              <w:rPr>
                <w:rFonts w:ascii="Consolas" w:cs="Consolas" w:eastAsia="Consolas" w:hAnsi="Consolas"/>
                <w:sz w:val="20"/>
                <w:szCs w:val="20"/>
                <w:shd w:fill="F1F5F9" w:color="auto" w:val="clear"/>
              </w:rPr>
              <w:t xml:space="preserve">outsideBoundary</w:t>
            </w:r>
            <w:r>
              <w:t xml:space="preserve">, </w:t>
            </w:r>
            <w:r>
              <w:rPr>
                <w:rFonts w:ascii="Consolas" w:cs="Consolas" w:eastAsia="Consolas" w:hAnsi="Consolas"/>
                <w:sz w:val="20"/>
                <w:szCs w:val="20"/>
                <w:shd w:fill="F1F5F9" w:color="auto" w:val="clear"/>
              </w:rPr>
              <w:t xml:space="preserve">claimTokenHash</w:t>
            </w:r>
            <w:r>
              <w:t xml:space="preserve"> unique, </w:t>
            </w:r>
            <w:r>
              <w:rPr>
                <w:rFonts w:ascii="Consolas" w:cs="Consolas" w:eastAsia="Consolas" w:hAnsi="Consolas"/>
                <w:sz w:val="20"/>
                <w:szCs w:val="20"/>
                <w:shd w:fill="F1F5F9" w:color="auto" w:val="clear"/>
              </w:rPr>
              <w:t xml:space="preserve">filedAgency</w:t>
            </w:r>
            <w:r>
              <w:t xml:space="preserve">, </w:t>
            </w:r>
            <w:r>
              <w:rPr>
                <w:rFonts w:ascii="Consolas" w:cs="Consolas" w:eastAsia="Consolas" w:hAnsi="Consolas"/>
                <w:sz w:val="20"/>
                <w:szCs w:val="20"/>
                <w:shd w:fill="F1F5F9" w:color="auto" w:val="clear"/>
              </w:rPr>
              <w:t xml:space="preserve">dniPurgedAt</w:t>
            </w:r>
          </w:p>
        </w:tc>
        <w:tc>
          <w:tcPr>
            <w:tcW w:type="dxa" w:w="2551"/>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y a </w:t>
            </w:r>
            <w:r>
              <w:rPr>
                <w:rFonts w:ascii="Consolas" w:cs="Consolas" w:eastAsia="Consolas" w:hAnsi="Consolas"/>
                <w:sz w:val="20"/>
                <w:szCs w:val="20"/>
                <w:shd w:fill="F1F5F9" w:color="auto" w:val="clear"/>
              </w:rPr>
              <w:t xml:space="preserve">street</w:t>
            </w:r>
            <w:r>
              <w:t xml:space="preserve">; FK a </w:t>
            </w:r>
            <w:r>
              <w:rPr>
                <w:rFonts w:ascii="Consolas" w:cs="Consolas" w:eastAsia="Consolas" w:hAnsi="Consolas"/>
                <w:sz w:val="20"/>
                <w:szCs w:val="20"/>
                <w:shd w:fill="F1F5F9" w:color="auto" w:val="clear"/>
              </w:rPr>
              <w:t xml:space="preserve">filedMinute</w:t>
            </w:r>
            <w:r>
              <w:t xml:space="preserve"> con </w:t>
            </w:r>
            <w:r>
              <w:rPr>
                <w:rFonts w:ascii="Consolas" w:cs="Consolas" w:eastAsia="Consolas" w:hAnsi="Consolas"/>
                <w:b/>
                <w:bCs/>
                <w:sz w:val="20"/>
                <w:szCs w:val="20"/>
                <w:shd w:fill="F1F5F9" w:color="auto" w:val="clear"/>
              </w:rPr>
              <w:t xml:space="preserve">Restrict</w:t>
            </w:r>
            <w:r>
              <w:t xml:space="preserve">; FK a </w:t>
            </w:r>
            <w:r>
              <w:rPr>
                <w:rFonts w:ascii="Consolas" w:cs="Consolas" w:eastAsia="Consolas" w:hAnsi="Consolas"/>
                <w:sz w:val="20"/>
                <w:szCs w:val="20"/>
                <w:shd w:fill="F1F5F9" w:color="auto" w:val="clear"/>
              </w:rPr>
              <w:t xml:space="preserve">filedBy</w:t>
            </w:r>
            <w:r>
              <w:t xml:space="preserve"> y </w:t>
            </w:r>
            <w:r>
              <w:rPr>
                <w:rFonts w:ascii="Consolas" w:cs="Consolas" w:eastAsia="Consolas" w:hAnsi="Consolas"/>
                <w:sz w:val="20"/>
                <w:szCs w:val="20"/>
                <w:shd w:fill="F1F5F9" w:color="auto" w:val="clear"/>
              </w:rPr>
              <w:t xml:space="preserve">dismissedBy</w:t>
            </w:r>
          </w:p>
        </w:tc>
        <w:tc>
          <w:tcPr>
            <w:tcW w:type="dxa" w:w="973"/>
            <w:tcMar>
              <w:top w:type="dxa" w:w="60"/>
              <w:left w:type="dxa" w:w="100"/>
              <w:bottom w:type="dxa" w:w="60"/>
              <w:right w:type="dxa" w:w="100"/>
            </w:tcMar>
          </w:tcPr>
          <w:p>
            <w:pPr>
              <w:spacing w:after="0"/>
            </w:pPr>
            <w:r>
              <w:t xml:space="preserve">Reclamos e iniciativas de los vecinos</w:t>
            </w:r>
          </w:p>
        </w:tc>
      </w:tr>
      <w:tr>
        <w:tc>
          <w:tcPr>
            <w:tcW w:type="dxa" w:w="97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ReportFile</w:t>
            </w:r>
            <w:r>
              <w:t xml:space="preserve"> / </w:t>
            </w:r>
            <w:r>
              <w:rPr>
                <w:rFonts w:ascii="Consolas" w:cs="Consolas" w:eastAsia="Consolas" w:hAnsi="Consolas"/>
                <w:sz w:val="20"/>
                <w:szCs w:val="20"/>
                <w:shd w:fill="F1F5F9" w:color="auto" w:val="clear"/>
              </w:rPr>
              <w:t xml:space="preserve">report_files</w:t>
            </w:r>
          </w:p>
        </w:tc>
        <w:tc>
          <w:tcPr>
            <w:tcW w:type="dxa" w:w="457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kind</w:t>
            </w:r>
            <w:r>
              <w:t xml:space="preserve">, </w:t>
            </w:r>
            <w:r>
              <w:rPr>
                <w:rFonts w:ascii="Consolas" w:cs="Consolas" w:eastAsia="Consolas" w:hAnsi="Consolas"/>
                <w:sz w:val="20"/>
                <w:szCs w:val="20"/>
                <w:shd w:fill="F1F5F9" w:color="auto" w:val="clear"/>
              </w:rPr>
              <w:t xml:space="preserve">path</w:t>
            </w:r>
            <w:r>
              <w:t xml:space="preserve">, </w:t>
            </w:r>
            <w:r>
              <w:rPr>
                <w:rFonts w:ascii="Consolas" w:cs="Consolas" w:eastAsia="Consolas" w:hAnsi="Consolas"/>
                <w:sz w:val="20"/>
                <w:szCs w:val="20"/>
                <w:shd w:fill="F1F5F9" w:color="auto" w:val="clear"/>
              </w:rPr>
              <w:t xml:space="preserve">mime</w:t>
            </w:r>
            <w:r>
              <w:t xml:space="preserve">, </w:t>
            </w:r>
            <w:r>
              <w:rPr>
                <w:rFonts w:ascii="Consolas" w:cs="Consolas" w:eastAsia="Consolas" w:hAnsi="Consolas"/>
                <w:sz w:val="20"/>
                <w:szCs w:val="20"/>
                <w:shd w:fill="F1F5F9" w:color="auto" w:val="clear"/>
              </w:rPr>
              <w:t xml:space="preserve">width</w:t>
            </w:r>
            <w:r>
              <w:t xml:space="preserve">, </w:t>
            </w:r>
            <w:r>
              <w:rPr>
                <w:rFonts w:ascii="Consolas" w:cs="Consolas" w:eastAsia="Consolas" w:hAnsi="Consolas"/>
                <w:sz w:val="20"/>
                <w:szCs w:val="20"/>
                <w:shd w:fill="F1F5F9" w:color="auto" w:val="clear"/>
              </w:rPr>
              <w:t xml:space="preserve">height</w:t>
            </w:r>
            <w:r>
              <w:t xml:space="preserve">, </w:t>
            </w:r>
            <w:r>
              <w:rPr>
                <w:rFonts w:ascii="Consolas" w:cs="Consolas" w:eastAsia="Consolas" w:hAnsi="Consolas"/>
                <w:sz w:val="20"/>
                <w:szCs w:val="20"/>
                <w:shd w:fill="F1F5F9" w:color="auto" w:val="clear"/>
              </w:rPr>
              <w:t xml:space="preserve">size</w:t>
            </w:r>
          </w:p>
        </w:tc>
        <w:tc>
          <w:tcPr>
            <w:tcW w:type="dxa" w:w="2551"/>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report</w:t>
            </w:r>
            <w:r>
              <w:t xml:space="preserve"> con </w:t>
            </w:r>
            <w:r>
              <w:rPr>
                <w:rFonts w:ascii="Consolas" w:cs="Consolas" w:eastAsia="Consolas" w:hAnsi="Consolas"/>
                <w:sz w:val="20"/>
                <w:szCs w:val="20"/>
                <w:shd w:fill="F1F5F9" w:color="auto" w:val="clear"/>
              </w:rPr>
              <w:t xml:space="preserve">Cascade</w:t>
            </w:r>
          </w:p>
        </w:tc>
        <w:tc>
          <w:tcPr>
            <w:tcW w:type="dxa" w:w="973"/>
            <w:tcMar>
              <w:top w:type="dxa" w:w="60"/>
              <w:left w:type="dxa" w:w="100"/>
              <w:bottom w:type="dxa" w:w="60"/>
              <w:right w:type="dxa" w:w="100"/>
            </w:tcMar>
          </w:tcPr>
          <w:p>
            <w:pPr>
              <w:spacing w:after="0"/>
            </w:pPr>
            <w:r>
              <w:t xml:space="preserve">Las fotos y las dos caras del DNI</w:t>
            </w:r>
          </w:p>
        </w:tc>
      </w:tr>
      <w:tr>
        <w:tc>
          <w:tcPr>
            <w:tcW w:type="dxa" w:w="97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ReportSequence</w:t>
            </w:r>
            <w:r>
              <w:t xml:space="preserve"> / </w:t>
            </w:r>
            <w:r>
              <w:rPr>
                <w:rFonts w:ascii="Consolas" w:cs="Consolas" w:eastAsia="Consolas" w:hAnsi="Consolas"/>
                <w:sz w:val="20"/>
                <w:szCs w:val="20"/>
                <w:shd w:fill="F1F5F9" w:color="auto" w:val="clear"/>
              </w:rPr>
              <w:t xml:space="preserve">report_sequences</w:t>
            </w:r>
          </w:p>
        </w:tc>
        <w:tc>
          <w:tcPr>
            <w:tcW w:type="dxa" w:w="457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id</w:t>
            </w:r>
            <w:r>
              <w:t xml:space="preserve"> como clave primaria (</w:t>
            </w:r>
            <w:r>
              <w:rPr>
                <w:b/>
                <w:bCs/>
              </w:rPr>
              <w:t xml:space="preserve">una sola fila</w:t>
            </w:r>
            <w:r>
              <w:t xml:space="preserve">), </w:t>
            </w:r>
            <w:r>
              <w:rPr>
                <w:rFonts w:ascii="Consolas" w:cs="Consolas" w:eastAsia="Consolas" w:hAnsi="Consolas"/>
                <w:sz w:val="20"/>
                <w:szCs w:val="20"/>
                <w:shd w:fill="F1F5F9" w:color="auto" w:val="clear"/>
              </w:rPr>
              <w:t xml:space="preserve">last</w:t>
            </w:r>
          </w:p>
        </w:tc>
        <w:tc>
          <w:tcPr>
            <w:tcW w:type="dxa" w:w="2551"/>
            <w:tcMar>
              <w:top w:type="dxa" w:w="60"/>
              <w:left w:type="dxa" w:w="100"/>
              <w:bottom w:type="dxa" w:w="60"/>
              <w:right w:type="dxa" w:w="100"/>
            </w:tcMar>
          </w:tcPr>
          <w:p>
            <w:pPr>
              <w:spacing w:after="0"/>
            </w:pPr>
            <w:r>
              <w:t xml:space="preserve">ninguna</w:t>
            </w:r>
          </w:p>
        </w:tc>
        <w:tc>
          <w:tcPr>
            <w:tcW w:type="dxa" w:w="973"/>
            <w:tcMar>
              <w:top w:type="dxa" w:w="60"/>
              <w:left w:type="dxa" w:w="100"/>
              <w:bottom w:type="dxa" w:w="60"/>
              <w:right w:type="dxa" w:w="100"/>
            </w:tcMar>
          </w:tcPr>
          <w:p>
            <w:pPr>
              <w:spacing w:after="0"/>
            </w:pPr>
            <w:r>
              <w:t xml:space="preserve">El contador del N° público</w:t>
            </w:r>
          </w:p>
        </w:tc>
      </w:tr>
    </w:tbl>
    <w:p>
      <w:pPr>
        <w:spacing w:after="0" w:before="0"/>
      </w:pPr>
    </w:p>
    <w:p>
      <w:pPr>
        <w:spacing w:after="120"/>
      </w:pPr>
      <w:r>
        <w:rPr>
          <w:b/>
          <w:bCs/>
        </w:rPr>
        <w:t xml:space="preserve">El N° público se asigna al enviar, no al crear.</w:t>
      </w:r>
      <w:r>
        <w:t xml:space="preserve"> La fila nace como borrador en el paso 1
del wizard —para que las fotos y el DNI tengan dueño mientras el vecino completa el resto—
así que </w:t>
      </w:r>
      <w:r>
        <w:rPr>
          <w:rFonts w:ascii="Consolas" w:cs="Consolas" w:eastAsia="Consolas" w:hAnsi="Consolas"/>
          <w:sz w:val="20"/>
          <w:szCs w:val="20"/>
          <w:shd w:fill="F1F5F9" w:color="auto" w:val="clear"/>
        </w:rPr>
        <w:t xml:space="preserve">number</w:t>
      </w:r>
      <w:r>
        <w:t xml:space="preserve"> es nullable mientras es borrador y no nulo desde el envío. Antes el número
que veía el vecino era el </w:t>
      </w:r>
      <w:r>
        <w:rPr>
          <w:rFonts w:ascii="Consolas" w:cs="Consolas" w:eastAsia="Consolas" w:hAnsi="Consolas"/>
          <w:sz w:val="20"/>
          <w:szCs w:val="20"/>
          <w:shd w:fill="F1F5F9" w:color="auto" w:val="clear"/>
        </w:rPr>
        <w:t xml:space="preserve">id</w:t>
      </w:r>
      <w:r>
        <w:t xml:space="preserve">, y cada wizard abandonado se llevaba uno. El </w:t>
      </w:r>
      <w:r>
        <w:rPr>
          <w:rFonts w:ascii="Consolas" w:cs="Consolas" w:eastAsia="Consolas" w:hAnsi="Consolas"/>
          <w:sz w:val="20"/>
          <w:szCs w:val="20"/>
          <w:shd w:fill="F1F5F9" w:color="auto" w:val="clear"/>
        </w:rPr>
        <w:t xml:space="preserve">id</w:t>
      </w:r>
      <w:r>
        <w:t xml:space="preserve"> sigue
mandando en todo lo interno (URLs, claves foráneas, auditoría); lo único que cambió es lo
que se muestra. </w:t>
      </w:r>
      <w:r>
        <w:rPr>
          <w:rFonts w:ascii="Consolas" w:cs="Consolas" w:eastAsia="Consolas" w:hAnsi="Consolas"/>
          <w:sz w:val="20"/>
          <w:szCs w:val="20"/>
          <w:shd w:fill="F1F5F9" w:color="auto" w:val="clear"/>
        </w:rPr>
        <w:t xml:space="preserve">report_sequences</w:t>
      </w:r>
      <w:r>
        <w:t xml:space="preserve"> es una calca de </w:t>
      </w:r>
      <w:r>
        <w:rPr>
          <w:rFonts w:ascii="Consolas" w:cs="Consolas" w:eastAsia="Consolas" w:hAnsi="Consolas"/>
          <w:sz w:val="20"/>
          <w:szCs w:val="20"/>
          <w:shd w:fill="F1F5F9" w:color="auto" w:val="clear"/>
        </w:rPr>
        <w:t xml:space="preserve">receipt_sequences</w:t>
      </w:r>
      <w:r>
        <w:t xml:space="preserve">, con la misma
disciplina de bloqueo dentro de la transacción del envío.</w:t>
      </w:r>
    </w:p>
    <w:p>
      <w:pPr>
        <w:spacing w:after="120"/>
      </w:pPr>
      <w:r>
        <w:rPr>
          <w:b/>
          <w:bCs/>
        </w:rPr>
        <w:t xml:space="preserve">La identidad es una foto al momento de reportar</w:t>
      </w:r>
      <w:r>
        <w:t xml:space="preserve">: para un socio se copia de su ficha al
crear el borrador, y el PDF dice quién reportó ese día aunque la ficha después cambie.
</w:t>
      </w:r>
      <w:r>
        <w:rPr>
          <w:rFonts w:ascii="Consolas" w:cs="Consolas" w:eastAsia="Consolas" w:hAnsi="Consolas"/>
          <w:sz w:val="20"/>
          <w:szCs w:val="20"/>
          <w:shd w:fill="F1F5F9" w:color="auto" w:val="clear"/>
        </w:rPr>
        <w:t xml:space="preserve">anonymous</w:t>
      </w:r>
      <w:r>
        <w:t xml:space="preserve"> significa "reservado ante el organismo": la asociación siempre conoce la
identidad; lo que la omite es el PDF que se presenta.</w:t>
      </w:r>
    </w:p>
    <w:p>
      <w:pPr>
        <w:spacing w:after="120"/>
      </w:pPr>
      <w:r>
        <w:rPr>
          <w:b/>
          <w:bCs/>
        </w:rPr>
        <w:t xml:space="preserve">Toda imagen pasa por sharp antes de tocar el disco.</w:t>
      </w:r>
      <w:r>
        <w:t xml:space="preserve"> </w:t>
      </w:r>
      <w:r>
        <w:rPr>
          <w:rFonts w:ascii="Consolas" w:cs="Consolas" w:eastAsia="Consolas" w:hAnsi="Consolas"/>
          <w:sz w:val="20"/>
          <w:szCs w:val="20"/>
          <w:shd w:fill="F1F5F9" w:color="auto" w:val="clear"/>
        </w:rPr>
        <w:t xml:space="preserve">ReportFile.mime</w:t>
      </w:r>
      <w:r>
        <w:t xml:space="preserve"> es en la práctica
la constante </w:t>
      </w:r>
      <w:r>
        <w:rPr>
          <w:rFonts w:ascii="Consolas" w:cs="Consolas" w:eastAsia="Consolas" w:hAnsi="Consolas"/>
          <w:sz w:val="20"/>
          <w:szCs w:val="20"/>
          <w:shd w:fill="F1F5F9" w:color="auto" w:val="clear"/>
        </w:rPr>
        <w:t xml:space="preserve">image/jpeg</w:t>
      </w:r>
      <w:r>
        <w:t xml:space="preserve"> porque el store re-codifica: no existe el archivo "tal cual
llegó". No es una validación de formato —de eso se ocupan los magic bytes— sino de
contenido: una foto sacada del celular en la esquina del problema trae el GPS en el EXIF, y
guardarla cruda publicaría el domicilio de quien reclama. Los DNI de ASOCIATE y de
REEMPADRONATE todavía se guardan tal cual: es deuda anotada en </w:t>
      </w:r>
      <w:r>
        <w:rPr>
          <w:rFonts w:ascii="Consolas" w:cs="Consolas" w:eastAsia="Consolas" w:hAnsi="Consolas"/>
          <w:sz w:val="20"/>
          <w:szCs w:val="20"/>
          <w:shd w:fill="F1F5F9" w:color="auto" w:val="clear"/>
        </w:rPr>
        <w:t xml:space="preserve">docs/08</w:t>
      </w:r>
      <w:r>
        <w:t xml:space="preserve">, no una diferencia
de criterio. </w:t>
      </w:r>
      <w:r>
        <w:rPr>
          <w:rFonts w:ascii="Consolas" w:cs="Consolas" w:eastAsia="Consolas" w:hAnsi="Consolas"/>
          <w:sz w:val="20"/>
          <w:szCs w:val="20"/>
          <w:shd w:fill="F1F5F9" w:color="auto" w:val="clear"/>
        </w:rPr>
        <w:t xml:space="preserve">dniPurgedAt</w:t>
      </w:r>
      <w:r>
        <w:t xml:space="preserve"> es la marca de la retención —las caras del DNI se purgan a los
360 días y los borradores nunca enviados a las 48 horas—, y la clave foránea a </w:t>
      </w:r>
      <w:r>
        <w:rPr>
          <w:rFonts w:ascii="Consolas" w:cs="Consolas" w:eastAsia="Consolas" w:hAnsi="Consolas"/>
          <w:sz w:val="20"/>
          <w:szCs w:val="20"/>
          <w:shd w:fill="F1F5F9" w:color="auto" w:val="clear"/>
        </w:rPr>
        <w:t xml:space="preserve">filedMinute</w:t>
      </w:r>
      <w:r>
        <w:t xml:space="preserve">
es </w:t>
      </w:r>
      <w:r>
        <w:rPr>
          <w:rFonts w:ascii="Consolas" w:cs="Consolas" w:eastAsia="Consolas" w:hAnsi="Consolas"/>
          <w:sz w:val="20"/>
          <w:szCs w:val="20"/>
          <w:shd w:fill="F1F5F9" w:color="auto" w:val="clear"/>
        </w:rPr>
        <w:t xml:space="preserve">Restrict</w:t>
      </w:r>
      <w:r>
        <w:t xml:space="preserve"> por el mismo motivo que en la exención: el acta es el respaldo institucional
de que la Comisión trató la iniciativa (Art. 6, Derechos 2).</w:t>
      </w:r>
    </w:p>
    <w:p>
      <w:pPr>
        <w:pStyle w:val="Heading2"/>
      </w:pPr>
      <w:r>
        <w:t xml:space="preserve">3.8 Contenido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3"/>
        <w:gridCol w:w="3260"/>
        <w:gridCol w:w="1217"/>
        <w:gridCol w:w="2592"/>
      </w:tblGrid>
      <w:tr>
        <w:trPr>
          <w:tblHeader/>
        </w:trPr>
        <w:tc>
          <w:tcPr>
            <w:tcW w:type="dxa" w:w="2003"/>
            <w:shd w:fill="DCEBF7" w:color="auto" w:val="clear"/>
            <w:tcMar>
              <w:top w:type="dxa" w:w="60"/>
              <w:left w:type="dxa" w:w="100"/>
              <w:bottom w:type="dxa" w:w="60"/>
              <w:right w:type="dxa" w:w="100"/>
            </w:tcMar>
          </w:tcPr>
          <w:p>
            <w:pPr>
              <w:spacing w:after="0"/>
            </w:pPr>
            <w:r>
              <w:rPr>
                <w:b/>
                <w:bCs/>
              </w:rPr>
              <w:t xml:space="preserve">Modelo / tabla</w:t>
            </w:r>
          </w:p>
        </w:tc>
        <w:tc>
          <w:tcPr>
            <w:tcW w:type="dxa" w:w="3260"/>
            <w:shd w:fill="DCEBF7" w:color="auto" w:val="clear"/>
            <w:tcMar>
              <w:top w:type="dxa" w:w="60"/>
              <w:left w:type="dxa" w:w="100"/>
              <w:bottom w:type="dxa" w:w="60"/>
              <w:right w:type="dxa" w:w="100"/>
            </w:tcMar>
          </w:tcPr>
          <w:p>
            <w:pPr>
              <w:spacing w:after="0"/>
            </w:pPr>
            <w:r>
              <w:rPr>
                <w:b/>
                <w:bCs/>
              </w:rPr>
              <w:t xml:space="preserve">Campos clave</w:t>
            </w:r>
          </w:p>
        </w:tc>
        <w:tc>
          <w:tcPr>
            <w:tcW w:type="dxa" w:w="1217"/>
            <w:shd w:fill="DCEBF7" w:color="auto" w:val="clear"/>
            <w:tcMar>
              <w:top w:type="dxa" w:w="60"/>
              <w:left w:type="dxa" w:w="100"/>
              <w:bottom w:type="dxa" w:w="60"/>
              <w:right w:type="dxa" w:w="100"/>
            </w:tcMar>
          </w:tcPr>
          <w:p>
            <w:pPr>
              <w:spacing w:after="0"/>
            </w:pPr>
            <w:r>
              <w:rPr>
                <w:b/>
                <w:bCs/>
              </w:rPr>
              <w:t xml:space="preserve">Relaciones</w:t>
            </w:r>
          </w:p>
        </w:tc>
        <w:tc>
          <w:tcPr>
            <w:tcW w:type="dxa" w:w="2592"/>
            <w:shd w:fill="DCEBF7" w:color="auto" w:val="clear"/>
            <w:tcMar>
              <w:top w:type="dxa" w:w="60"/>
              <w:left w:type="dxa" w:w="100"/>
              <w:bottom w:type="dxa" w:w="60"/>
              <w:right w:type="dxa" w:w="100"/>
            </w:tcMar>
          </w:tcPr>
          <w:p>
            <w:pPr>
              <w:spacing w:after="0"/>
            </w:pPr>
            <w:r>
              <w:rPr>
                <w:b/>
                <w:bCs/>
              </w:rPr>
              <w:t xml:space="preserve">Para qué sirve</w:t>
            </w:r>
          </w:p>
        </w:tc>
      </w:tr>
      <w:tr>
        <w:tc>
          <w:tcPr>
            <w:tcW w:type="dxa" w:w="200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News</w:t>
            </w:r>
            <w:r>
              <w:t xml:space="preserve"> / </w:t>
            </w:r>
            <w:r>
              <w:rPr>
                <w:rFonts w:ascii="Consolas" w:cs="Consolas" w:eastAsia="Consolas" w:hAnsi="Consolas"/>
                <w:sz w:val="20"/>
                <w:szCs w:val="20"/>
                <w:shd w:fill="F1F5F9" w:color="auto" w:val="clear"/>
              </w:rPr>
              <w:t xml:space="preserve">news</w:t>
            </w:r>
          </w:p>
        </w:tc>
        <w:tc>
          <w:tcPr>
            <w:tcW w:type="dxa" w:w="3260"/>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slug</w:t>
            </w:r>
            <w:r>
              <w:t xml:space="preserve"> unique, </w:t>
            </w:r>
            <w:r>
              <w:rPr>
                <w:rFonts w:ascii="Consolas" w:cs="Consolas" w:eastAsia="Consolas" w:hAnsi="Consolas"/>
                <w:sz w:val="20"/>
                <w:szCs w:val="20"/>
                <w:shd w:fill="F1F5F9" w:color="auto" w:val="clear"/>
              </w:rPr>
              <w:t xml:space="preserve">body</w:t>
            </w:r>
            <w:r>
              <w:t xml:space="preserve"> como </w:t>
            </w:r>
            <w:r>
              <w:rPr>
                <w:rFonts w:ascii="Consolas" w:cs="Consolas" w:eastAsia="Consolas" w:hAnsi="Consolas"/>
                <w:sz w:val="20"/>
                <w:szCs w:val="20"/>
                <w:shd w:fill="F1F5F9" w:color="auto" w:val="clear"/>
              </w:rPr>
              <w:t xml:space="preserve">Text</w:t>
            </w:r>
            <w:r>
              <w:t xml:space="preserve">, </w:t>
            </w:r>
            <w:r>
              <w:rPr>
                <w:rFonts w:ascii="Consolas" w:cs="Consolas" w:eastAsia="Consolas" w:hAnsi="Consolas"/>
                <w:sz w:val="20"/>
                <w:szCs w:val="20"/>
                <w:shd w:fill="F1F5F9" w:color="auto" w:val="clear"/>
              </w:rPr>
              <w:t xml:space="preserve">coverImagePath</w:t>
            </w:r>
            <w:r>
              <w:t xml:space="preserv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publishedAt</w:t>
            </w:r>
          </w:p>
        </w:tc>
        <w:tc>
          <w:tcPr>
            <w:tcW w:type="dxa" w:w="1217"/>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author</w:t>
            </w:r>
            <w:r>
              <w:t xml:space="preserve"> con </w:t>
            </w:r>
            <w:r>
              <w:rPr>
                <w:rFonts w:ascii="Consolas" w:cs="Consolas" w:eastAsia="Consolas" w:hAnsi="Consolas"/>
                <w:sz w:val="20"/>
                <w:szCs w:val="20"/>
                <w:shd w:fill="F1F5F9" w:color="auto" w:val="clear"/>
              </w:rPr>
              <w:t xml:space="preserve">SetNull</w:t>
            </w:r>
          </w:p>
        </w:tc>
        <w:tc>
          <w:tcPr>
            <w:tcW w:type="dxa" w:w="2592"/>
            <w:tcMar>
              <w:top w:type="dxa" w:w="60"/>
              <w:left w:type="dxa" w:w="100"/>
              <w:bottom w:type="dxa" w:w="60"/>
              <w:right w:type="dxa" w:w="100"/>
            </w:tcMar>
          </w:tcPr>
          <w:p>
            <w:pPr>
              <w:spacing w:after="0"/>
            </w:pPr>
            <w:r>
              <w:t xml:space="preserve">La cartelera digital del sitio público</w:t>
            </w:r>
          </w:p>
        </w:tc>
      </w:tr>
      <w:tr>
        <w:tc>
          <w:tcPr>
            <w:tcW w:type="dxa" w:w="200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Activity</w:t>
            </w:r>
            <w:r>
              <w:t xml:space="preserve"> / </w:t>
            </w:r>
            <w:r>
              <w:rPr>
                <w:rFonts w:ascii="Consolas" w:cs="Consolas" w:eastAsia="Consolas" w:hAnsi="Consolas"/>
                <w:sz w:val="20"/>
                <w:szCs w:val="20"/>
                <w:shd w:fill="F1F5F9" w:color="auto" w:val="clear"/>
              </w:rPr>
              <w:t xml:space="preserve">activities</w:t>
            </w:r>
          </w:p>
        </w:tc>
        <w:tc>
          <w:tcPr>
            <w:tcW w:type="dxa" w:w="3260"/>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room</w:t>
            </w:r>
            <w:r>
              <w:t xml:space="preserve">, </w:t>
            </w:r>
            <w:r>
              <w:rPr>
                <w:rFonts w:ascii="Consolas" w:cs="Consolas" w:eastAsia="Consolas" w:hAnsi="Consolas"/>
                <w:sz w:val="20"/>
                <w:szCs w:val="20"/>
                <w:shd w:fill="F1F5F9" w:color="auto" w:val="clear"/>
              </w:rPr>
              <w:t xml:space="preserve">weekdays</w:t>
            </w:r>
            <w:r>
              <w:t xml:space="preserve"> (JSON), </w:t>
            </w:r>
            <w:r>
              <w:rPr>
                <w:rFonts w:ascii="Consolas" w:cs="Consolas" w:eastAsia="Consolas" w:hAnsi="Consolas"/>
                <w:sz w:val="20"/>
                <w:szCs w:val="20"/>
                <w:shd w:fill="F1F5F9" w:color="auto" w:val="clear"/>
              </w:rPr>
              <w:t xml:space="preserve">startTime</w:t>
            </w:r>
            <w:r>
              <w:t xml:space="preserve"> y </w:t>
            </w:r>
            <w:r>
              <w:rPr>
                <w:rFonts w:ascii="Consolas" w:cs="Consolas" w:eastAsia="Consolas" w:hAnsi="Consolas"/>
                <w:sz w:val="20"/>
                <w:szCs w:val="20"/>
                <w:shd w:fill="F1F5F9" w:color="auto" w:val="clear"/>
              </w:rPr>
              <w:t xml:space="preserve">endTime</w:t>
            </w:r>
            <w:r>
              <w:t xml:space="preserve"> (</w:t>
            </w:r>
            <w:r>
              <w:rPr>
                <w:rFonts w:ascii="Consolas" w:cs="Consolas" w:eastAsia="Consolas" w:hAnsi="Consolas"/>
                <w:sz w:val="20"/>
                <w:szCs w:val="20"/>
                <w:shd w:fill="F1F5F9" w:color="auto" w:val="clear"/>
              </w:rPr>
              <w:t xml:space="preserve">VarChar(5)</w:t>
            </w:r>
            <w:r>
              <w:t xml:space="preserve">), </w:t>
            </w:r>
            <w:r>
              <w:rPr>
                <w:rFonts w:ascii="Consolas" w:cs="Consolas" w:eastAsia="Consolas" w:hAnsi="Consolas"/>
                <w:sz w:val="20"/>
                <w:szCs w:val="20"/>
                <w:shd w:fill="F1F5F9" w:color="auto" w:val="clear"/>
              </w:rPr>
              <w:t xml:space="preserve">year</w:t>
            </w:r>
            <w:r>
              <w:t xml:space="preserve">, </w:t>
            </w:r>
            <w:r>
              <w:rPr>
                <w:rFonts w:ascii="Consolas" w:cs="Consolas" w:eastAsia="Consolas" w:hAnsi="Consolas"/>
                <w:sz w:val="20"/>
                <w:szCs w:val="20"/>
                <w:shd w:fill="F1F5F9" w:color="auto" w:val="clear"/>
              </w:rPr>
              <w:t xml:space="preserve">active</w:t>
            </w:r>
          </w:p>
        </w:tc>
        <w:tc>
          <w:tcPr>
            <w:tcW w:type="dxa" w:w="1217"/>
            <w:tcMar>
              <w:top w:type="dxa" w:w="60"/>
              <w:left w:type="dxa" w:w="100"/>
              <w:bottom w:type="dxa" w:w="60"/>
              <w:right w:type="dxa" w:w="100"/>
            </w:tcMar>
          </w:tcPr>
          <w:p>
            <w:pPr>
              <w:spacing w:after="0"/>
            </w:pPr>
            <w:r>
              <w:t xml:space="preserve">ninguna</w:t>
            </w:r>
          </w:p>
        </w:tc>
        <w:tc>
          <w:tcPr>
            <w:tcW w:type="dxa" w:w="2592"/>
            <w:tcMar>
              <w:top w:type="dxa" w:w="60"/>
              <w:left w:type="dxa" w:w="100"/>
              <w:bottom w:type="dxa" w:w="60"/>
              <w:right w:type="dxa" w:w="100"/>
            </w:tcMar>
          </w:tcPr>
          <w:p>
            <w:pPr>
              <w:spacing w:after="0"/>
            </w:pPr>
            <w:r>
              <w:t xml:space="preserve">Las actividades semanales de la sede</w:t>
            </w:r>
          </w:p>
        </w:tc>
      </w:tr>
      <w:tr>
        <w:tc>
          <w:tcPr>
            <w:tcW w:type="dxa" w:w="200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InstitutionalDocument</w:t>
            </w:r>
            <w:r>
              <w:t xml:space="preserve"> / </w:t>
            </w:r>
            <w:r>
              <w:rPr>
                <w:rFonts w:ascii="Consolas" w:cs="Consolas" w:eastAsia="Consolas" w:hAnsi="Consolas"/>
                <w:sz w:val="20"/>
                <w:szCs w:val="20"/>
                <w:shd w:fill="F1F5F9" w:color="auto" w:val="clear"/>
              </w:rPr>
              <w:t xml:space="preserve">institutional_documents</w:t>
            </w:r>
          </w:p>
        </w:tc>
        <w:tc>
          <w:tcPr>
            <w:tcW w:type="dxa" w:w="3260"/>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yearKey</w:t>
            </w:r>
            <w:r>
              <w:t xml:space="preserve"> unique, </w:t>
            </w:r>
            <w:r>
              <w:rPr>
                <w:rFonts w:ascii="Consolas" w:cs="Consolas" w:eastAsia="Consolas" w:hAnsi="Consolas"/>
                <w:sz w:val="20"/>
                <w:szCs w:val="20"/>
                <w:shd w:fill="F1F5F9" w:color="auto" w:val="clear"/>
              </w:rPr>
              <w:t xml:space="preserve">fileName</w:t>
            </w:r>
            <w:r>
              <w:t xml:space="preserve">, </w:t>
            </w:r>
            <w:r>
              <w:rPr>
                <w:rFonts w:ascii="Consolas" w:cs="Consolas" w:eastAsia="Consolas" w:hAnsi="Consolas"/>
                <w:sz w:val="20"/>
                <w:szCs w:val="20"/>
                <w:shd w:fill="F1F5F9" w:color="auto" w:val="clear"/>
              </w:rPr>
              <w:t xml:space="preserve">size</w:t>
            </w:r>
            <w:r>
              <w:t xml:space="preserve">, </w:t>
            </w:r>
            <w:r>
              <w:rPr>
                <w:rFonts w:ascii="Consolas" w:cs="Consolas" w:eastAsia="Consolas" w:hAnsi="Consolas"/>
                <w:sz w:val="20"/>
                <w:szCs w:val="20"/>
                <w:shd w:fill="F1F5F9" w:color="auto" w:val="clear"/>
              </w:rPr>
              <w:t xml:space="preserve">featured</w:t>
            </w:r>
          </w:p>
        </w:tc>
        <w:tc>
          <w:tcPr>
            <w:tcW w:type="dxa" w:w="1217"/>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uploadedBy</w:t>
            </w:r>
            <w:r>
              <w:t xml:space="preserve"> con </w:t>
            </w:r>
            <w:r>
              <w:rPr>
                <w:rFonts w:ascii="Consolas" w:cs="Consolas" w:eastAsia="Consolas" w:hAnsi="Consolas"/>
                <w:sz w:val="20"/>
                <w:szCs w:val="20"/>
                <w:shd w:fill="F1F5F9" w:color="auto" w:val="clear"/>
              </w:rPr>
              <w:t xml:space="preserve">SetNull</w:t>
            </w:r>
          </w:p>
        </w:tc>
        <w:tc>
          <w:tcPr>
            <w:tcW w:type="dxa" w:w="2592"/>
            <w:tcMar>
              <w:top w:type="dxa" w:w="60"/>
              <w:left w:type="dxa" w:w="100"/>
              <w:bottom w:type="dxa" w:w="60"/>
              <w:right w:type="dxa" w:w="100"/>
            </w:tcMar>
          </w:tcPr>
          <w:p>
            <w:pPr>
              <w:spacing w:after="0"/>
            </w:pPr>
            <w:r>
              <w:t xml:space="preserve">Estatuto, memorias y balances que la Comisión publica a los socios</w:t>
            </w:r>
          </w:p>
        </w:tc>
      </w:tr>
    </w:tbl>
    <w:p>
      <w:pPr>
        <w:spacing w:after="0" w:before="0"/>
      </w:pPr>
    </w:p>
    <w:p>
      <w:pPr>
        <w:spacing w:after="120"/>
      </w:pPr>
      <w:r>
        <w:rPr>
          <w:rFonts w:ascii="Consolas" w:cs="Consolas" w:eastAsia="Consolas" w:hAnsi="Consolas"/>
          <w:sz w:val="20"/>
          <w:szCs w:val="20"/>
          <w:shd w:fill="F1F5F9" w:color="auto" w:val="clear"/>
        </w:rPr>
        <w:t xml:space="preserve">News.body</w:t>
      </w:r>
      <w:r>
        <w:t xml:space="preserve"> guarda </w:t>
      </w:r>
      <w:r>
        <w:rPr>
          <w:b/>
          <w:bCs/>
        </w:rPr>
        <w:t xml:space="preserve">HTML ya sanitizado en el servidor</w:t>
      </w:r>
      <w:r>
        <w:t xml:space="preserve">; nunca se persiste HTML crudo del
cliente. El </w:t>
      </w:r>
      <w:r>
        <w:rPr>
          <w:rFonts w:ascii="Consolas" w:cs="Consolas" w:eastAsia="Consolas" w:hAnsi="Consolas"/>
          <w:sz w:val="20"/>
          <w:szCs w:val="20"/>
          <w:shd w:fill="F1F5F9" w:color="auto" w:val="clear"/>
        </w:rPr>
        <w:t xml:space="preserve">slug</w:t>
      </w:r>
      <w:r>
        <w:t xml:space="preserve"> es editable incluso después de publicar, y si cambia la URL vieja da 404:
se aceptó porque es un sitio chico sin posicionamiento heredado que preservar.
</w:t>
      </w:r>
      <w:r>
        <w:rPr>
          <w:rFonts w:ascii="Consolas" w:cs="Consolas" w:eastAsia="Consolas" w:hAnsi="Consolas"/>
          <w:sz w:val="20"/>
          <w:szCs w:val="20"/>
          <w:shd w:fill="F1F5F9" w:color="auto" w:val="clear"/>
        </w:rPr>
        <w:t xml:space="preserve">publishedAt</w:t>
      </w:r>
      <w:r>
        <w:t xml:space="preserve"> se fija la </w:t>
      </w:r>
      <w:r>
        <w:rPr>
          <w:b/>
          <w:bCs/>
        </w:rPr>
        <w:t xml:space="preserve">primera</w:t>
      </w:r>
      <w:r>
        <w:t xml:space="preserve"> vez que se publica y no se pisa al republicar: es la
fecha que ve el vecino y la que ordena la cartelera. Cuidado con el nombre: esta cartelera
</w:t>
      </w:r>
      <w:r>
        <w:rPr>
          <w:b/>
          <w:bCs/>
        </w:rPr>
        <w:t xml:space="preserve">digital</w:t>
      </w:r>
      <w:r>
        <w:t xml:space="preserve"> no es la cartelera </w:t>
      </w:r>
      <w:r>
        <w:rPr>
          <w:b/>
          <w:bCs/>
        </w:rPr>
        <w:t xml:space="preserve">física</w:t>
      </w:r>
      <w:r>
        <w:t xml:space="preserve"> de la sede, que vive en </w:t>
      </w:r>
      <w:r>
        <w:rPr>
          <w:rFonts w:ascii="Consolas" w:cs="Consolas" w:eastAsia="Consolas" w:hAnsi="Consolas"/>
          <w:sz w:val="20"/>
          <w:szCs w:val="20"/>
          <w:shd w:fill="F1F5F9" w:color="auto" w:val="clear"/>
        </w:rPr>
        <w:t xml:space="preserve">board_notices</w:t>
      </w:r>
      <w:r>
        <w:t xml:space="preserve">.</w:t>
      </w:r>
    </w:p>
    <w:p>
      <w:pPr>
        <w:spacing w:after="120"/>
      </w:pPr>
      <w:r>
        <w:rPr>
          <w:rFonts w:ascii="Consolas" w:cs="Consolas" w:eastAsia="Consolas" w:hAnsi="Consolas"/>
          <w:sz w:val="20"/>
          <w:szCs w:val="20"/>
          <w:shd w:fill="F1F5F9" w:color="auto" w:val="clear"/>
        </w:rPr>
        <w:t xml:space="preserve">Activity</w:t>
      </w:r>
      <w:r>
        <w:t xml:space="preserve"> guarda los horarios como texto de hora de pared (</w:t>
      </w:r>
      <w:r>
        <w:rPr>
          <w:rFonts w:ascii="Consolas" w:cs="Consolas" w:eastAsia="Consolas" w:hAnsi="Consolas"/>
          <w:sz w:val="20"/>
          <w:szCs w:val="20"/>
          <w:shd w:fill="F1F5F9" w:color="auto" w:val="clear"/>
        </w:rPr>
        <w:t xml:space="preserve">"19:30"</w:t>
      </w:r>
      <w:r>
        <w:t xml:space="preserve">) y </w:t>
      </w:r>
      <w:r>
        <w:rPr>
          <w:b/>
          <w:bCs/>
        </w:rPr>
        <w:t xml:space="preserve">sin convertir a
UTC</w:t>
      </w:r>
      <w:r>
        <w:t xml:space="preserve">: es la excepción documentada de la convención de fechas, y es correcta, porque un
horario recurrente no es un instante. </w:t>
      </w:r>
      <w:r>
        <w:rPr>
          <w:rFonts w:ascii="Consolas" w:cs="Consolas" w:eastAsia="Consolas" w:hAnsi="Consolas"/>
          <w:sz w:val="20"/>
          <w:szCs w:val="20"/>
          <w:shd w:fill="F1F5F9" w:color="auto" w:val="clear"/>
        </w:rPr>
        <w:t xml:space="preserve">weekdays</w:t>
      </w:r>
      <w:r>
        <w:t xml:space="preserve"> es un array JSON de enteros del 1 al 6.</w:t>
      </w:r>
    </w:p>
    <w:p>
      <w:pPr>
        <w:spacing w:after="120"/>
      </w:pPr>
      <w:r>
        <w:rPr>
          <w:rFonts w:ascii="Consolas" w:cs="Consolas" w:eastAsia="Consolas" w:hAnsi="Consolas"/>
          <w:sz w:val="20"/>
          <w:szCs w:val="20"/>
          <w:shd w:fill="F1F5F9" w:color="auto" w:val="clear"/>
        </w:rPr>
        <w:t xml:space="preserve">InstitutionalDocument</w:t>
      </w:r>
      <w:r>
        <w:t xml:space="preserve"> tiene el mejor truco del esquema para esquivar la falta de índices
parciales: "una memoria y un balance por año" lo sostiene la </w:t>
      </w:r>
      <w:r>
        <w:rPr>
          <w:b/>
          <w:bCs/>
        </w:rPr>
        <w:t xml:space="preserve">base</w:t>
      </w:r>
      <w:r>
        <w:t xml:space="preserve">, con una clave
materializada. </w:t>
      </w:r>
      <w:r>
        <w:rPr>
          <w:rFonts w:ascii="Consolas" w:cs="Consolas" w:eastAsia="Consolas" w:hAnsi="Consolas"/>
          <w:sz w:val="20"/>
          <w:szCs w:val="20"/>
          <w:shd w:fill="F1F5F9" w:color="auto" w:val="clear"/>
        </w:rPr>
        <w:t xml:space="preserve">yearKey</w:t>
      </w:r>
      <w:r>
        <w:t xml:space="preserve"> se arma como </w:t>
      </w:r>
      <w:r>
        <w:rPr>
          <w:rFonts w:ascii="Consolas" w:cs="Consolas" w:eastAsia="Consolas" w:hAnsi="Consolas"/>
          <w:sz w:val="20"/>
          <w:szCs w:val="20"/>
          <w:shd w:fill="F1F5F9" w:color="auto" w:val="clear"/>
        </w:rPr>
        <w:t xml:space="preserve">"annual_report:2025"</w:t>
      </w:r>
      <w:r>
        <w:t xml:space="preserve"> sólo para esos dos tipos y
queda en NULL para los otros dos — y los NULL de un unique de MySQL no chocan entre sí.
</w:t>
      </w:r>
      <w:r>
        <w:rPr>
          <w:rFonts w:ascii="Consolas" w:cs="Consolas" w:eastAsia="Consolas" w:hAnsi="Consolas"/>
          <w:sz w:val="20"/>
          <w:szCs w:val="20"/>
          <w:shd w:fill="F1F5F9" w:color="auto" w:val="clear"/>
        </w:rPr>
        <w:t xml:space="preserve">featured</w:t>
      </w:r>
      <w:r>
        <w:t xml:space="preserve"> no tuvo esa suerte: es un booleano y </w:t>
      </w:r>
      <w:r>
        <w:rPr>
          <w:rFonts w:ascii="Consolas" w:cs="Consolas" w:eastAsia="Consolas" w:hAnsi="Consolas"/>
          <w:sz w:val="20"/>
          <w:szCs w:val="20"/>
          <w:shd w:fill="F1F5F9" w:color="auto" w:val="clear"/>
        </w:rPr>
        <w:t xml:space="preserve">false</w:t>
      </w:r>
      <w:r>
        <w:t xml:space="preserve"> no es </w:t>
      </w:r>
      <w:r>
        <w:rPr>
          <w:rFonts w:ascii="Consolas" w:cs="Consolas" w:eastAsia="Consolas" w:hAnsi="Consolas"/>
          <w:sz w:val="20"/>
          <w:szCs w:val="20"/>
          <w:shd w:fill="F1F5F9" w:color="auto" w:val="clear"/>
        </w:rPr>
        <w:t xml:space="preserve">NULL</w:t>
      </w:r>
      <w:r>
        <w:t xml:space="preserve">, así que "a lo sumo una
norma destacada" lo sostiene la transacción del asiento, con un alcance que el propio
esquema admite acotado (evita un estado intermedio con dos destacadas, pero no cierra la
carrera de dos altas simultáneas).</w:t>
      </w:r>
    </w:p>
    <w:p>
      <w:pPr>
        <w:pStyle w:val="Heading2"/>
      </w:pPr>
      <w:r>
        <w:t xml:space="preserve">3.9 Sistema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32"/>
        <w:gridCol w:w="2952"/>
        <w:gridCol w:w="2561"/>
        <w:gridCol w:w="2127"/>
      </w:tblGrid>
      <w:tr>
        <w:trPr>
          <w:tblHeader/>
        </w:trPr>
        <w:tc>
          <w:tcPr>
            <w:tcW w:type="dxa" w:w="1432"/>
            <w:shd w:fill="DCEBF7" w:color="auto" w:val="clear"/>
            <w:tcMar>
              <w:top w:type="dxa" w:w="60"/>
              <w:left w:type="dxa" w:w="100"/>
              <w:bottom w:type="dxa" w:w="60"/>
              <w:right w:type="dxa" w:w="100"/>
            </w:tcMar>
          </w:tcPr>
          <w:p>
            <w:pPr>
              <w:spacing w:after="0"/>
            </w:pPr>
            <w:r>
              <w:rPr>
                <w:b/>
                <w:bCs/>
              </w:rPr>
              <w:t xml:space="preserve">Modelo / tabla</w:t>
            </w:r>
          </w:p>
        </w:tc>
        <w:tc>
          <w:tcPr>
            <w:tcW w:type="dxa" w:w="2952"/>
            <w:shd w:fill="DCEBF7" w:color="auto" w:val="clear"/>
            <w:tcMar>
              <w:top w:type="dxa" w:w="60"/>
              <w:left w:type="dxa" w:w="100"/>
              <w:bottom w:type="dxa" w:w="60"/>
              <w:right w:type="dxa" w:w="100"/>
            </w:tcMar>
          </w:tcPr>
          <w:p>
            <w:pPr>
              <w:spacing w:after="0"/>
            </w:pPr>
            <w:r>
              <w:rPr>
                <w:b/>
                <w:bCs/>
              </w:rPr>
              <w:t xml:space="preserve">Campos clave</w:t>
            </w:r>
          </w:p>
        </w:tc>
        <w:tc>
          <w:tcPr>
            <w:tcW w:type="dxa" w:w="2561"/>
            <w:shd w:fill="DCEBF7" w:color="auto" w:val="clear"/>
            <w:tcMar>
              <w:top w:type="dxa" w:w="60"/>
              <w:left w:type="dxa" w:w="100"/>
              <w:bottom w:type="dxa" w:w="60"/>
              <w:right w:type="dxa" w:w="100"/>
            </w:tcMar>
          </w:tcPr>
          <w:p>
            <w:pPr>
              <w:spacing w:after="0"/>
            </w:pPr>
            <w:r>
              <w:rPr>
                <w:b/>
                <w:bCs/>
              </w:rPr>
              <w:t xml:space="preserve">Relaciones</w:t>
            </w:r>
          </w:p>
        </w:tc>
        <w:tc>
          <w:tcPr>
            <w:tcW w:type="dxa" w:w="2127"/>
            <w:shd w:fill="DCEBF7" w:color="auto" w:val="clear"/>
            <w:tcMar>
              <w:top w:type="dxa" w:w="60"/>
              <w:left w:type="dxa" w:w="100"/>
              <w:bottom w:type="dxa" w:w="60"/>
              <w:right w:type="dxa" w:w="100"/>
            </w:tcMar>
          </w:tcPr>
          <w:p>
            <w:pPr>
              <w:spacing w:after="0"/>
            </w:pPr>
            <w:r>
              <w:rPr>
                <w:b/>
                <w:bCs/>
              </w:rPr>
              <w:t xml:space="preserve">Para qué sirve</w:t>
            </w:r>
          </w:p>
        </w:tc>
      </w:tr>
      <w:tr>
        <w:tc>
          <w:tcPr>
            <w:tcW w:type="dxa" w:w="143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Configuration</w:t>
            </w:r>
            <w:r>
              <w:t xml:space="preserve"> / </w:t>
            </w:r>
            <w:r>
              <w:rPr>
                <w:rFonts w:ascii="Consolas" w:cs="Consolas" w:eastAsia="Consolas" w:hAnsi="Consolas"/>
                <w:sz w:val="20"/>
                <w:szCs w:val="20"/>
                <w:shd w:fill="F1F5F9" w:color="auto" w:val="clear"/>
              </w:rPr>
              <w:t xml:space="preserve">configuration</w:t>
            </w:r>
          </w:p>
        </w:tc>
        <w:tc>
          <w:tcPr>
            <w:tcW w:type="dxa" w:w="295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key</w:t>
            </w:r>
            <w:r>
              <w:t xml:space="preserve"> como clave primaria, </w:t>
            </w:r>
            <w:r>
              <w:rPr>
                <w:rFonts w:ascii="Consolas" w:cs="Consolas" w:eastAsia="Consolas" w:hAnsi="Consolas"/>
                <w:sz w:val="20"/>
                <w:szCs w:val="20"/>
                <w:shd w:fill="F1F5F9" w:color="auto" w:val="clear"/>
              </w:rPr>
              <w:t xml:space="preserve">value</w:t>
            </w:r>
            <w:r>
              <w:t xml:space="preserve"> (JSON), </w:t>
            </w:r>
            <w:r>
              <w:rPr>
                <w:rFonts w:ascii="Consolas" w:cs="Consolas" w:eastAsia="Consolas" w:hAnsi="Consolas"/>
                <w:sz w:val="20"/>
                <w:szCs w:val="20"/>
                <w:shd w:fill="F1F5F9" w:color="auto" w:val="clear"/>
              </w:rPr>
              <w:t xml:space="preserve">updatedBy</w:t>
            </w:r>
            <w:r>
              <w:t xml:space="preserve">, </w:t>
            </w:r>
            <w:r>
              <w:rPr>
                <w:rFonts w:ascii="Consolas" w:cs="Consolas" w:eastAsia="Consolas" w:hAnsi="Consolas"/>
                <w:sz w:val="20"/>
                <w:szCs w:val="20"/>
                <w:shd w:fill="F1F5F9" w:color="auto" w:val="clear"/>
              </w:rPr>
              <w:t xml:space="preserve">updatedAt</w:t>
            </w:r>
          </w:p>
        </w:tc>
        <w:tc>
          <w:tcPr>
            <w:tcW w:type="dxa" w:w="2561"/>
            <w:tcMar>
              <w:top w:type="dxa" w:w="60"/>
              <w:left w:type="dxa" w:w="100"/>
              <w:bottom w:type="dxa" w:w="60"/>
              <w:right w:type="dxa" w:w="100"/>
            </w:tcMar>
          </w:tcPr>
          <w:p>
            <w:pPr>
              <w:spacing w:after="0"/>
            </w:pPr>
            <w:r>
              <w:t xml:space="preserve">ninguna</w:t>
            </w:r>
          </w:p>
        </w:tc>
        <w:tc>
          <w:tcPr>
            <w:tcW w:type="dxa" w:w="2127"/>
            <w:tcMar>
              <w:top w:type="dxa" w:w="60"/>
              <w:left w:type="dxa" w:w="100"/>
              <w:bottom w:type="dxa" w:w="60"/>
              <w:right w:type="dxa" w:w="100"/>
            </w:tcMar>
          </w:tcPr>
          <w:p>
            <w:pPr>
              <w:spacing w:after="0"/>
            </w:pPr>
            <w:r>
              <w:t xml:space="preserve">Las llaves de sistema que se editan sin desplegar</w:t>
            </w:r>
          </w:p>
        </w:tc>
      </w:tr>
      <w:tr>
        <w:tc>
          <w:tcPr>
            <w:tcW w:type="dxa" w:w="143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AuditLog</w:t>
            </w:r>
            <w:r>
              <w:t xml:space="preserve"> / </w:t>
            </w:r>
            <w:r>
              <w:rPr>
                <w:rFonts w:ascii="Consolas" w:cs="Consolas" w:eastAsia="Consolas" w:hAnsi="Consolas"/>
                <w:sz w:val="20"/>
                <w:szCs w:val="20"/>
                <w:shd w:fill="F1F5F9" w:color="auto" w:val="clear"/>
              </w:rPr>
              <w:t xml:space="preserve">audit_log</w:t>
            </w:r>
          </w:p>
        </w:tc>
        <w:tc>
          <w:tcPr>
            <w:tcW w:type="dxa" w:w="295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id</w:t>
            </w:r>
            <w:r>
              <w:t xml:space="preserve"> </w:t>
            </w:r>
            <w:r>
              <w:rPr>
                <w:rFonts w:ascii="Consolas" w:cs="Consolas" w:eastAsia="Consolas" w:hAnsi="Consolas"/>
                <w:sz w:val="20"/>
                <w:szCs w:val="20"/>
                <w:shd w:fill="F1F5F9" w:color="auto" w:val="clear"/>
              </w:rPr>
              <w:t xml:space="preserve">BigInt</w:t>
            </w:r>
            <w:r>
              <w:t xml:space="preserve">, </w:t>
            </w:r>
            <w:r>
              <w:rPr>
                <w:rFonts w:ascii="Consolas" w:cs="Consolas" w:eastAsia="Consolas" w:hAnsi="Consolas"/>
                <w:sz w:val="20"/>
                <w:szCs w:val="20"/>
                <w:shd w:fill="F1F5F9" w:color="auto" w:val="clear"/>
              </w:rPr>
              <w:t xml:space="preserve">action</w:t>
            </w:r>
            <w:r>
              <w:t xml:space="preserve">, </w:t>
            </w:r>
            <w:r>
              <w:rPr>
                <w:rFonts w:ascii="Consolas" w:cs="Consolas" w:eastAsia="Consolas" w:hAnsi="Consolas"/>
                <w:sz w:val="20"/>
                <w:szCs w:val="20"/>
                <w:shd w:fill="F1F5F9" w:color="auto" w:val="clear"/>
              </w:rPr>
              <w:t xml:space="preserve">entity</w:t>
            </w:r>
            <w:r>
              <w:t xml:space="preserve">, </w:t>
            </w:r>
            <w:r>
              <w:rPr>
                <w:rFonts w:ascii="Consolas" w:cs="Consolas" w:eastAsia="Consolas" w:hAnsi="Consolas"/>
                <w:sz w:val="20"/>
                <w:szCs w:val="20"/>
                <w:shd w:fill="F1F5F9" w:color="auto" w:val="clear"/>
              </w:rPr>
              <w:t xml:space="preserve">entityId</w:t>
            </w:r>
            <w:r>
              <w:t xml:space="preserve">, </w:t>
            </w:r>
            <w:r>
              <w:rPr>
                <w:rFonts w:ascii="Consolas" w:cs="Consolas" w:eastAsia="Consolas" w:hAnsi="Consolas"/>
                <w:sz w:val="20"/>
                <w:szCs w:val="20"/>
                <w:shd w:fill="F1F5F9" w:color="auto" w:val="clear"/>
              </w:rPr>
              <w:t xml:space="preserve">detail</w:t>
            </w:r>
            <w:r>
              <w:t xml:space="preserve"> (JSON), </w:t>
            </w:r>
            <w:r>
              <w:rPr>
                <w:rFonts w:ascii="Consolas" w:cs="Consolas" w:eastAsia="Consolas" w:hAnsi="Consolas"/>
                <w:sz w:val="20"/>
                <w:szCs w:val="20"/>
                <w:shd w:fill="F1F5F9" w:color="auto" w:val="clear"/>
              </w:rPr>
              <w:t xml:space="preserve">ip</w:t>
            </w:r>
          </w:p>
        </w:tc>
        <w:tc>
          <w:tcPr>
            <w:tcW w:type="dxa" w:w="2561"/>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user</w:t>
            </w:r>
            <w:r>
              <w:t xml:space="preserve"> con </w:t>
            </w:r>
            <w:r>
              <w:rPr>
                <w:rFonts w:ascii="Consolas" w:cs="Consolas" w:eastAsia="Consolas" w:hAnsi="Consolas"/>
                <w:sz w:val="20"/>
                <w:szCs w:val="20"/>
                <w:shd w:fill="F1F5F9" w:color="auto" w:val="clear"/>
              </w:rPr>
              <w:t xml:space="preserve">SetNull</w:t>
            </w:r>
          </w:p>
        </w:tc>
        <w:tc>
          <w:tcPr>
            <w:tcW w:type="dxa" w:w="2127"/>
            <w:tcMar>
              <w:top w:type="dxa" w:w="60"/>
              <w:left w:type="dxa" w:w="100"/>
              <w:bottom w:type="dxa" w:w="60"/>
              <w:right w:type="dxa" w:w="100"/>
            </w:tcMar>
          </w:tcPr>
          <w:p>
            <w:pPr>
              <w:spacing w:after="0"/>
            </w:pPr>
            <w:r>
              <w:t xml:space="preserve">La auditoría de toda acción sensible</w:t>
            </w:r>
          </w:p>
        </w:tc>
      </w:tr>
      <w:tr>
        <w:tc>
          <w:tcPr>
            <w:tcW w:type="dxa" w:w="143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ActionToken</w:t>
            </w:r>
            <w:r>
              <w:t xml:space="preserve"> / </w:t>
            </w:r>
            <w:r>
              <w:rPr>
                <w:rFonts w:ascii="Consolas" w:cs="Consolas" w:eastAsia="Consolas" w:hAnsi="Consolas"/>
                <w:sz w:val="20"/>
                <w:szCs w:val="20"/>
                <w:shd w:fill="F1F5F9" w:color="auto" w:val="clear"/>
              </w:rPr>
              <w:t xml:space="preserve">action_tokens</w:t>
            </w:r>
          </w:p>
        </w:tc>
        <w:tc>
          <w:tcPr>
            <w:tcW w:type="dxa" w:w="295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tokenHash</w:t>
            </w:r>
            <w:r>
              <w:t xml:space="preserve"> unique, </w:t>
            </w:r>
            <w:r>
              <w:rPr>
                <w:rFonts w:ascii="Consolas" w:cs="Consolas" w:eastAsia="Consolas" w:hAnsi="Consolas"/>
                <w:sz w:val="20"/>
                <w:szCs w:val="20"/>
                <w:shd w:fill="F1F5F9" w:color="auto" w:val="clear"/>
              </w:rPr>
              <w:t xml:space="preserve">purpose</w:t>
            </w:r>
            <w:r>
              <w:t xml:space="preserve">, </w:t>
            </w:r>
            <w:r>
              <w:rPr>
                <w:rFonts w:ascii="Consolas" w:cs="Consolas" w:eastAsia="Consolas" w:hAnsi="Consolas"/>
                <w:sz w:val="20"/>
                <w:szCs w:val="20"/>
                <w:shd w:fill="F1F5F9" w:color="auto" w:val="clear"/>
              </w:rPr>
              <w:t xml:space="preserve">expiresAt</w:t>
            </w:r>
            <w:r>
              <w:t xml:space="preserve">, </w:t>
            </w:r>
            <w:r>
              <w:rPr>
                <w:rFonts w:ascii="Consolas" w:cs="Consolas" w:eastAsia="Consolas" w:hAnsi="Consolas"/>
                <w:sz w:val="20"/>
                <w:szCs w:val="20"/>
                <w:shd w:fill="F1F5F9" w:color="auto" w:val="clear"/>
              </w:rPr>
              <w:t xml:space="preserve">usedAt</w:t>
            </w:r>
          </w:p>
        </w:tc>
        <w:tc>
          <w:tcPr>
            <w:tcW w:type="dxa" w:w="2561"/>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FK a </w:t>
            </w:r>
            <w:r>
              <w:rPr>
                <w:rFonts w:ascii="Consolas" w:cs="Consolas" w:eastAsia="Consolas" w:hAnsi="Consolas"/>
                <w:sz w:val="20"/>
                <w:szCs w:val="20"/>
                <w:shd w:fill="F1F5F9" w:color="auto" w:val="clear"/>
              </w:rPr>
              <w:t xml:space="preserve">application</w:t>
            </w:r>
            <w:r>
              <w:t xml:space="preserve"> y a </w:t>
            </w:r>
            <w:r>
              <w:rPr>
                <w:rFonts w:ascii="Consolas" w:cs="Consolas" w:eastAsia="Consolas" w:hAnsi="Consolas"/>
                <w:sz w:val="20"/>
                <w:szCs w:val="20"/>
                <w:shd w:fill="F1F5F9" w:color="auto" w:val="clear"/>
              </w:rPr>
              <w:t xml:space="preserve">user</w:t>
            </w:r>
            <w:r>
              <w:t xml:space="preserve">, con </w:t>
            </w:r>
            <w:r>
              <w:rPr>
                <w:rFonts w:ascii="Consolas" w:cs="Consolas" w:eastAsia="Consolas" w:hAnsi="Consolas"/>
                <w:sz w:val="20"/>
                <w:szCs w:val="20"/>
                <w:shd w:fill="F1F5F9" w:color="auto" w:val="clear"/>
              </w:rPr>
              <w:t xml:space="preserve">Cascade</w:t>
            </w:r>
          </w:p>
        </w:tc>
        <w:tc>
          <w:tcPr>
            <w:tcW w:type="dxa" w:w="2127"/>
            <w:tcMar>
              <w:top w:type="dxa" w:w="60"/>
              <w:left w:type="dxa" w:w="100"/>
              <w:bottom w:type="dxa" w:w="60"/>
              <w:right w:type="dxa" w:w="100"/>
            </w:tcMar>
          </w:tcPr>
          <w:p>
            <w:pPr>
              <w:spacing w:after="0"/>
            </w:pPr>
            <w:r>
              <w:t xml:space="preserve">Los enlaces de un solo uso</w:t>
            </w:r>
          </w:p>
        </w:tc>
      </w:tr>
      <w:tr>
        <w:tc>
          <w:tcPr>
            <w:tcW w:type="dxa" w:w="143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Notification</w:t>
            </w:r>
            <w:r>
              <w:t xml:space="preserve"> / </w:t>
            </w:r>
            <w:r>
              <w:rPr>
                <w:rFonts w:ascii="Consolas" w:cs="Consolas" w:eastAsia="Consolas" w:hAnsi="Consolas"/>
                <w:sz w:val="20"/>
                <w:szCs w:val="20"/>
                <w:shd w:fill="F1F5F9" w:color="auto" w:val="clear"/>
              </w:rPr>
              <w:t xml:space="preserve">notifications</w:t>
            </w:r>
          </w:p>
        </w:tc>
        <w:tc>
          <w:tcPr>
            <w:tcW w:type="dxa" w:w="295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w:t>
            </w:r>
            <w:r>
              <w:t xml:space="preserve">, </w:t>
            </w:r>
            <w:r>
              <w:rPr>
                <w:rFonts w:ascii="Consolas" w:cs="Consolas" w:eastAsia="Consolas" w:hAnsi="Consolas"/>
                <w:sz w:val="20"/>
                <w:szCs w:val="20"/>
                <w:shd w:fill="F1F5F9" w:color="auto" w:val="clear"/>
              </w:rPr>
              <w:t xml:space="preserve">via</w:t>
            </w:r>
            <w:r>
              <w:t xml:space="preserve">, </w:t>
            </w:r>
            <w:r>
              <w:rPr>
                <w:rFonts w:ascii="Consolas" w:cs="Consolas" w:eastAsia="Consolas" w:hAnsi="Consolas"/>
                <w:sz w:val="20"/>
                <w:szCs w:val="20"/>
                <w:shd w:fill="F1F5F9" w:color="auto" w:val="clear"/>
              </w:rPr>
              <w:t xml:space="preserve">status</w:t>
            </w:r>
            <w:r>
              <w:t xml:space="preserve">, </w:t>
            </w:r>
            <w:r>
              <w:rPr>
                <w:rFonts w:ascii="Consolas" w:cs="Consolas" w:eastAsia="Consolas" w:hAnsi="Consolas"/>
                <w:sz w:val="20"/>
                <w:szCs w:val="20"/>
                <w:shd w:fill="F1F5F9" w:color="auto" w:val="clear"/>
              </w:rPr>
              <w:t xml:space="preserve">sentAt</w:t>
            </w:r>
            <w:r>
              <w:t xml:space="preserve">, </w:t>
            </w:r>
            <w:r>
              <w:rPr>
                <w:rFonts w:ascii="Consolas" w:cs="Consolas" w:eastAsia="Consolas" w:hAnsi="Consolas"/>
                <w:sz w:val="20"/>
                <w:szCs w:val="20"/>
                <w:shd w:fill="F1F5F9" w:color="auto" w:val="clear"/>
              </w:rPr>
              <w:t xml:space="preserve">error</w:t>
            </w:r>
            <w:r>
              <w:t xml:space="preserve">, </w:t>
            </w:r>
            <w:r>
              <w:rPr>
                <w:rFonts w:ascii="Consolas" w:cs="Consolas" w:eastAsia="Consolas" w:hAnsi="Consolas"/>
                <w:sz w:val="20"/>
                <w:szCs w:val="20"/>
                <w:shd w:fill="F1F5F9" w:color="auto" w:val="clear"/>
              </w:rPr>
              <w:t xml:space="preserve">period</w:t>
            </w:r>
          </w:p>
        </w:tc>
        <w:tc>
          <w:tcPr>
            <w:tcW w:type="dxa" w:w="2561"/>
            <w:tcMar>
              <w:top w:type="dxa" w:w="60"/>
              <w:left w:type="dxa" w:w="100"/>
              <w:bottom w:type="dxa" w:w="60"/>
              <w:right w:type="dxa" w:w="100"/>
            </w:tcMar>
          </w:tcPr>
          <w:p>
            <w:pPr>
              <w:spacing w:after="0"/>
            </w:pPr>
            <w:r>
              <w:t xml:space="preserve">FK a </w:t>
            </w:r>
            <w:r>
              <w:rPr>
                <w:rFonts w:ascii="Consolas" w:cs="Consolas" w:eastAsia="Consolas" w:hAnsi="Consolas"/>
                <w:sz w:val="20"/>
                <w:szCs w:val="20"/>
                <w:shd w:fill="F1F5F9" w:color="auto" w:val="clear"/>
              </w:rPr>
              <w:t xml:space="preserve">member</w:t>
            </w:r>
            <w:r>
              <w:t xml:space="preserve">, </w:t>
            </w:r>
            <w:r>
              <w:rPr>
                <w:rFonts w:ascii="Consolas" w:cs="Consolas" w:eastAsia="Consolas" w:hAnsi="Consolas"/>
                <w:sz w:val="20"/>
                <w:szCs w:val="20"/>
                <w:shd w:fill="F1F5F9" w:color="auto" w:val="clear"/>
              </w:rPr>
              <w:t xml:space="preserve">application</w:t>
            </w:r>
            <w:r>
              <w:t xml:space="preserve">, </w:t>
            </w:r>
            <w:r>
              <w:rPr>
                <w:rFonts w:ascii="Consolas" w:cs="Consolas" w:eastAsia="Consolas" w:hAnsi="Consolas"/>
                <w:sz w:val="20"/>
                <w:szCs w:val="20"/>
                <w:shd w:fill="F1F5F9" w:color="auto" w:val="clear"/>
              </w:rPr>
              <w:t xml:space="preserve">boardNotice</w:t>
            </w:r>
            <w:r>
              <w:t xml:space="preserve"> y </w:t>
            </w:r>
            <w:r>
              <w:rPr>
                <w:rFonts w:ascii="Consolas" w:cs="Consolas" w:eastAsia="Consolas" w:hAnsi="Consolas"/>
                <w:sz w:val="20"/>
                <w:szCs w:val="20"/>
                <w:shd w:fill="F1F5F9" w:color="auto" w:val="clear"/>
              </w:rPr>
              <w:t xml:space="preserve">report</w:t>
            </w:r>
          </w:p>
        </w:tc>
        <w:tc>
          <w:tcPr>
            <w:tcW w:type="dxa" w:w="2127"/>
            <w:tcMar>
              <w:top w:type="dxa" w:w="60"/>
              <w:left w:type="dxa" w:w="100"/>
              <w:bottom w:type="dxa" w:w="60"/>
              <w:right w:type="dxa" w:w="100"/>
            </w:tcMar>
          </w:tcPr>
          <w:p>
            <w:pPr>
              <w:spacing w:after="0"/>
            </w:pPr>
            <w:r>
              <w:t xml:space="preserve">La acreditación de que a alguien se le avisó</w:t>
            </w:r>
          </w:p>
        </w:tc>
      </w:tr>
      <w:tr>
        <w:tc>
          <w:tcPr>
            <w:tcW w:type="dxa" w:w="143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CronRun</w:t>
            </w:r>
            <w:r>
              <w:t xml:space="preserve"> / </w:t>
            </w:r>
            <w:r>
              <w:rPr>
                <w:rFonts w:ascii="Consolas" w:cs="Consolas" w:eastAsia="Consolas" w:hAnsi="Consolas"/>
                <w:sz w:val="20"/>
                <w:szCs w:val="20"/>
                <w:shd w:fill="F1F5F9" w:color="auto" w:val="clear"/>
              </w:rPr>
              <w:t xml:space="preserve">cron_runs</w:t>
            </w:r>
          </w:p>
        </w:tc>
        <w:tc>
          <w:tcPr>
            <w:tcW w:type="dxa" w:w="295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job</w:t>
            </w:r>
            <w:r>
              <w:t xml:space="preserve">, </w:t>
            </w:r>
            <w:r>
              <w:rPr>
                <w:rFonts w:ascii="Consolas" w:cs="Consolas" w:eastAsia="Consolas" w:hAnsi="Consolas"/>
                <w:sz w:val="20"/>
                <w:szCs w:val="20"/>
                <w:shd w:fill="F1F5F9" w:color="auto" w:val="clear"/>
              </w:rPr>
              <w:t xml:space="preserve">startedAt</w:t>
            </w:r>
            <w:r>
              <w:t xml:space="preserve">, </w:t>
            </w:r>
            <w:r>
              <w:rPr>
                <w:rFonts w:ascii="Consolas" w:cs="Consolas" w:eastAsia="Consolas" w:hAnsi="Consolas"/>
                <w:sz w:val="20"/>
                <w:szCs w:val="20"/>
                <w:shd w:fill="F1F5F9" w:color="auto" w:val="clear"/>
              </w:rPr>
              <w:t xml:space="preserve">finishedAt</w:t>
            </w:r>
            <w:r>
              <w:t xml:space="preserve">, </w:t>
            </w:r>
            <w:r>
              <w:rPr>
                <w:rFonts w:ascii="Consolas" w:cs="Consolas" w:eastAsia="Consolas" w:hAnsi="Consolas"/>
                <w:sz w:val="20"/>
                <w:szCs w:val="20"/>
                <w:shd w:fill="F1F5F9" w:color="auto" w:val="clear"/>
              </w:rPr>
              <w:t xml:space="preserve">ok</w:t>
            </w:r>
            <w:r>
              <w:t xml:space="preserve">, </w:t>
            </w:r>
            <w:r>
              <w:rPr>
                <w:rFonts w:ascii="Consolas" w:cs="Consolas" w:eastAsia="Consolas" w:hAnsi="Consolas"/>
                <w:sz w:val="20"/>
                <w:szCs w:val="20"/>
                <w:shd w:fill="F1F5F9" w:color="auto" w:val="clear"/>
              </w:rPr>
              <w:t xml:space="preserve">summary</w:t>
            </w:r>
            <w:r>
              <w:t xml:space="preserve"> (JSON), </w:t>
            </w:r>
            <w:r>
              <w:rPr>
                <w:rFonts w:ascii="Consolas" w:cs="Consolas" w:eastAsia="Consolas" w:hAnsi="Consolas"/>
                <w:sz w:val="20"/>
                <w:szCs w:val="20"/>
                <w:shd w:fill="F1F5F9" w:color="auto" w:val="clear"/>
              </w:rPr>
              <w:t xml:space="preserve">error</w:t>
            </w:r>
          </w:p>
        </w:tc>
        <w:tc>
          <w:tcPr>
            <w:tcW w:type="dxa" w:w="2561"/>
            <w:tcMar>
              <w:top w:type="dxa" w:w="60"/>
              <w:left w:type="dxa" w:w="100"/>
              <w:bottom w:type="dxa" w:w="60"/>
              <w:right w:type="dxa" w:w="100"/>
            </w:tcMar>
          </w:tcPr>
          <w:p>
            <w:pPr>
              <w:spacing w:after="0"/>
            </w:pPr>
            <w:r>
              <w:t xml:space="preserve">ninguna</w:t>
            </w:r>
          </w:p>
        </w:tc>
        <w:tc>
          <w:tcPr>
            <w:tcW w:type="dxa" w:w="2127"/>
            <w:tcMar>
              <w:top w:type="dxa" w:w="60"/>
              <w:left w:type="dxa" w:w="100"/>
              <w:bottom w:type="dxa" w:w="60"/>
              <w:right w:type="dxa" w:w="100"/>
            </w:tcMar>
          </w:tcPr>
          <w:p>
            <w:pPr>
              <w:spacing w:after="0"/>
            </w:pPr>
            <w:r>
              <w:t xml:space="preserve">La última corrida de cada tarea programada</w:t>
            </w:r>
          </w:p>
        </w:tc>
      </w:tr>
      <w:tr>
        <w:tc>
          <w:tcPr>
            <w:tcW w:type="dxa" w:w="143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Street</w:t>
            </w:r>
            <w:r>
              <w:t xml:space="preserve"> / </w:t>
            </w:r>
            <w:r>
              <w:rPr>
                <w:rFonts w:ascii="Consolas" w:cs="Consolas" w:eastAsia="Consolas" w:hAnsi="Consolas"/>
                <w:sz w:val="20"/>
                <w:szCs w:val="20"/>
                <w:shd w:fill="F1F5F9" w:color="auto" w:val="clear"/>
              </w:rPr>
              <w:t xml:space="preserve">streets</w:t>
            </w:r>
          </w:p>
        </w:tc>
        <w:tc>
          <w:tcPr>
            <w:tcW w:type="dxa" w:w="295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id</w:t>
            </w:r>
            <w:r>
              <w:t xml:space="preserve"> </w:t>
            </w:r>
            <w:r>
              <w:rPr>
                <w:b/>
                <w:bCs/>
              </w:rPr>
              <w:t xml:space="preserve">sin autoincrement</w:t>
            </w:r>
            <w:r>
              <w:t xml:space="preserve">, </w:t>
            </w:r>
            <w:r>
              <w:rPr>
                <w:rFonts w:ascii="Consolas" w:cs="Consolas" w:eastAsia="Consolas" w:hAnsi="Consolas"/>
                <w:sz w:val="20"/>
                <w:szCs w:val="20"/>
                <w:shd w:fill="F1F5F9" w:color="auto" w:val="clear"/>
              </w:rPr>
              <w:t xml:space="preserve">loadOrder</w:t>
            </w:r>
            <w:r>
              <w:t xml:space="preserve">, </w:t>
            </w:r>
            <w:r>
              <w:rPr>
                <w:rFonts w:ascii="Consolas" w:cs="Consolas" w:eastAsia="Consolas" w:hAnsi="Consolas"/>
                <w:sz w:val="20"/>
                <w:szCs w:val="20"/>
                <w:shd w:fill="F1F5F9" w:color="auto" w:val="clear"/>
              </w:rPr>
              <w:t xml:space="preserve">name</w:t>
            </w:r>
            <w:r>
              <w:t xml:space="preserve">, </w:t>
            </w:r>
            <w:r>
              <w:rPr>
                <w:rFonts w:ascii="Consolas" w:cs="Consolas" w:eastAsia="Consolas" w:hAnsi="Consolas"/>
                <w:sz w:val="20"/>
                <w:szCs w:val="20"/>
                <w:shd w:fill="F1F5F9" w:color="auto" w:val="clear"/>
              </w:rPr>
              <w:t xml:space="preserve">normalizedName</w:t>
            </w:r>
          </w:p>
        </w:tc>
        <w:tc>
          <w:tcPr>
            <w:tcW w:type="dxa" w:w="25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members</w:t>
            </w:r>
            <w:r>
              <w:t xml:space="preserve">, </w:t>
            </w:r>
            <w:r>
              <w:rPr>
                <w:rFonts w:ascii="Consolas" w:cs="Consolas" w:eastAsia="Consolas" w:hAnsi="Consolas"/>
                <w:sz w:val="20"/>
                <w:szCs w:val="20"/>
                <w:shd w:fill="F1F5F9" w:color="auto" w:val="clear"/>
              </w:rPr>
              <w:t xml:space="preserve">applications</w:t>
            </w:r>
            <w:r>
              <w:t xml:space="preserve">, </w:t>
            </w:r>
            <w:r>
              <w:rPr>
                <w:rFonts w:ascii="Consolas" w:cs="Consolas" w:eastAsia="Consolas" w:hAnsi="Consolas"/>
                <w:sz w:val="20"/>
                <w:szCs w:val="20"/>
                <w:shd w:fill="F1F5F9" w:color="auto" w:val="clear"/>
              </w:rPr>
              <w:t xml:space="preserve">presentations</w:t>
            </w:r>
            <w:r>
              <w:t xml:space="preserve">, </w:t>
            </w:r>
            <w:r>
              <w:rPr>
                <w:rFonts w:ascii="Consolas" w:cs="Consolas" w:eastAsia="Consolas" w:hAnsi="Consolas"/>
                <w:sz w:val="20"/>
                <w:szCs w:val="20"/>
                <w:shd w:fill="F1F5F9" w:color="auto" w:val="clear"/>
              </w:rPr>
              <w:t xml:space="preserve">reports</w:t>
            </w:r>
          </w:p>
        </w:tc>
        <w:tc>
          <w:tcPr>
            <w:tcW w:type="dxa" w:w="2127"/>
            <w:tcMar>
              <w:top w:type="dxa" w:w="60"/>
              <w:left w:type="dxa" w:w="100"/>
              <w:bottom w:type="dxa" w:w="60"/>
              <w:right w:type="dxa" w:w="100"/>
            </w:tcMar>
          </w:tcPr>
          <w:p>
            <w:pPr>
              <w:spacing w:after="0"/>
            </w:pPr>
            <w:r>
              <w:t xml:space="preserve">Las 40 calles catastrales del barrio</w:t>
            </w:r>
          </w:p>
        </w:tc>
      </w:tr>
    </w:tbl>
    <w:p>
      <w:pPr>
        <w:spacing w:after="0" w:before="0"/>
      </w:pPr>
    </w:p>
    <w:p>
      <w:pPr>
        <w:spacing w:after="120"/>
      </w:pPr>
      <w:r>
        <w:rPr>
          <w:rFonts w:ascii="Consolas" w:cs="Consolas" w:eastAsia="Consolas" w:hAnsi="Consolas"/>
          <w:sz w:val="20"/>
          <w:szCs w:val="20"/>
          <w:shd w:fill="F1F5F9" w:color="auto" w:val="clear"/>
        </w:rPr>
        <w:t xml:space="preserve">Configuration</w:t>
      </w:r>
      <w:r>
        <w:t xml:space="preserve"> es clave-valor con el valor en JSON, y está para lo que tiene que poder
cambiar sin un despliegue: los dos ids de plan de Mercado Pago, los destinatarios del
resumen diario, la llave de la categoría colaborador y cuál es el proceso de
re-empadronamiento vivo. En </w:t>
      </w:r>
      <w:r>
        <w:rPr>
          <w:rFonts w:ascii="Consolas" w:cs="Consolas" w:eastAsia="Consolas" w:hAnsi="Consolas"/>
          <w:sz w:val="20"/>
          <w:szCs w:val="20"/>
          <w:shd w:fill="F1F5F9" w:color="auto" w:val="clear"/>
        </w:rPr>
        <w:t xml:space="preserve">AuditLog</w:t>
      </w:r>
      <w:r>
        <w:t xml:space="preserve">, el tercer índice tiene historia: </w:t>
      </w:r>
      <w:r>
        <w:rPr>
          <w:rFonts w:ascii="Consolas" w:cs="Consolas" w:eastAsia="Consolas" w:hAnsi="Consolas"/>
          <w:sz w:val="20"/>
          <w:szCs w:val="20"/>
          <w:shd w:fill="F1F5F9" w:color="auto" w:val="clear"/>
        </w:rPr>
        <w:t xml:space="preserve">@@index([action])</w:t>
      </w:r>
      <w:r>
        <w:t xml:space="preserve">
existe porque la pantalla de salud consulta por acción, y sin él esa consulta era un full
scan sobre la tabla que más crece del sistema.</w:t>
      </w:r>
    </w:p>
    <w:p>
      <w:pPr>
        <w:spacing w:after="120"/>
      </w:pPr>
      <w:r>
        <w:rPr>
          <w:b/>
          <w:bCs/>
        </w:rPr>
        <w:t xml:space="preserve">Una notificación </w:t>
      </w:r>
      <w:r>
        <w:rPr>
          <w:rFonts w:ascii="Consolas" w:cs="Consolas" w:eastAsia="Consolas" w:hAnsi="Consolas"/>
          <w:b/>
          <w:bCs/>
          <w:sz w:val="20"/>
          <w:szCs w:val="20"/>
          <w:shd w:fill="F1F5F9" w:color="auto" w:val="clear"/>
        </w:rPr>
        <w:t xml:space="preserve">failed</w:t>
      </w:r>
      <w:r>
        <w:rPr>
          <w:b/>
          <w:bCs/>
        </w:rPr>
        <w:t xml:space="preserve"> registra un intento, no una acreditación</w:t>
      </w:r>
      <w:r>
        <w:t xml:space="preserve">, y es la distinción
más importante de esta tabla: el correo no salió. </w:t>
      </w:r>
      <w:r>
        <w:rPr>
          <w:rFonts w:ascii="Consolas" w:cs="Consolas" w:eastAsia="Consolas" w:hAnsi="Consolas"/>
          <w:sz w:val="20"/>
          <w:szCs w:val="20"/>
          <w:shd w:fill="F1F5F9" w:color="auto" w:val="clear"/>
        </w:rPr>
        <w:t xml:space="preserve">error</w:t>
      </w:r>
      <w:r>
        <w:t xml:space="preserve"> guarda el </w:t>
      </w:r>
      <w:r>
        <w:rPr>
          <w:b/>
          <w:bCs/>
        </w:rPr>
        <w:t xml:space="preserve">código</w:t>
      </w:r>
      <w:r>
        <w:t xml:space="preserve"> del fallo,
nunca la dirección (Ley 25.326), y un bloqueo por la lista blanca de correos no cuenta como
fallo: es el entorno de prueba andando. </w:t>
      </w:r>
      <w:r>
        <w:rPr>
          <w:rFonts w:ascii="Consolas" w:cs="Consolas" w:eastAsia="Consolas" w:hAnsi="Consolas"/>
          <w:sz w:val="20"/>
          <w:szCs w:val="20"/>
          <w:shd w:fill="F1F5F9" w:color="auto" w:val="clear"/>
        </w:rPr>
        <w:t xml:space="preserve">sentAt</w:t>
      </w:r>
      <w:r>
        <w:t xml:space="preserve"> en una fila </w:t>
      </w:r>
      <w:r>
        <w:rPr>
          <w:rFonts w:ascii="Consolas" w:cs="Consolas" w:eastAsia="Consolas" w:hAnsi="Consolas"/>
          <w:sz w:val="20"/>
          <w:szCs w:val="20"/>
          <w:shd w:fill="F1F5F9" w:color="auto" w:val="clear"/>
        </w:rPr>
        <w:t xml:space="preserve">failed</w:t>
      </w:r>
      <w:r>
        <w:t xml:space="preserve"> es la fecha del
intento, y la columna se sigue llamando así porque renombrarla pedía una migración que no se
justifica. </w:t>
      </w:r>
      <w:r>
        <w:rPr>
          <w:rFonts w:ascii="Consolas" w:cs="Consolas" w:eastAsia="Consolas" w:hAnsi="Consolas"/>
          <w:sz w:val="20"/>
          <w:szCs w:val="20"/>
          <w:shd w:fill="F1F5F9" w:color="auto" w:val="clear"/>
        </w:rPr>
        <w:t xml:space="preserve">period</w:t>
      </w:r>
      <w:r>
        <w:t xml:space="preserve"> es la marca de deduplicación del recordatorio mensual y tiene un índice,
</w:t>
      </w:r>
      <w:r>
        <w:rPr>
          <w:b/>
          <w:bCs/>
        </w:rPr>
        <w:t xml:space="preserve">deliberadamente no un unique</w:t>
      </w:r>
      <w:r>
        <w:t xml:space="preserve">: con filas </w:t>
      </w:r>
      <w:r>
        <w:rPr>
          <w:rFonts w:ascii="Consolas" w:cs="Consolas" w:eastAsia="Consolas" w:hAnsi="Consolas"/>
          <w:sz w:val="20"/>
          <w:szCs w:val="20"/>
          <w:shd w:fill="F1F5F9" w:color="auto" w:val="clear"/>
        </w:rPr>
        <w:t xml:space="preserve">failed</w:t>
      </w:r>
      <w:r>
        <w:t xml:space="preserve"> en la tabla, un unique haría que un
intento fallido bloqueara para siempre el reintento de ese período.</w:t>
      </w:r>
    </w:p>
    <w:p>
      <w:pPr>
        <w:spacing w:after="120"/>
      </w:pPr>
      <w:r>
        <w:t xml:space="preserve">De los tokens sólo se guarda el sha256; el crudo viaja una vez, en el enlace. Y </w:t>
      </w:r>
      <w:r>
        <w:rPr>
          <w:rFonts w:ascii="Consolas" w:cs="Consolas" w:eastAsia="Consolas" w:hAnsi="Consolas"/>
          <w:sz w:val="20"/>
          <w:szCs w:val="20"/>
          <w:shd w:fill="F1F5F9" w:color="auto" w:val="clear"/>
        </w:rPr>
        <w:t xml:space="preserve">Street.id</w:t>
      </w:r>
      <w:r>
        <w:t xml:space="preserve">
no es autoincrement: son los ids catastrales del municipio, que vienen dados.</w:t>
      </w:r>
    </w:p>
    <w:p>
      <w:pPr>
        <w:pStyle w:val="Heading2"/>
      </w:pPr>
      <w:r>
        <w:t xml:space="preserve">Dónde está en el código</w:t>
      </w:r>
    </w:p>
    <w:p>
      <w:pPr>
        <w:spacing w:after="120"/>
      </w:pPr>
      <w:r>
        <w:t xml:space="preserve">Cada dominio tiene su carpeta en </w:t>
      </w:r>
      <w:r>
        <w:rPr>
          <w:rFonts w:ascii="Consolas" w:cs="Consolas" w:eastAsia="Consolas" w:hAnsi="Consolas"/>
          <w:sz w:val="20"/>
          <w:szCs w:val="20"/>
          <w:shd w:fill="F1F5F9" w:color="auto" w:val="clear"/>
        </w:rPr>
        <w:t xml:space="preserve">src/lib</w:t>
      </w:r>
      <w:r>
        <w:t xml:space="preserve">: </w:t>
      </w:r>
      <w:r>
        <w:rPr>
          <w:rFonts w:ascii="Consolas" w:cs="Consolas" w:eastAsia="Consolas" w:hAnsi="Consolas"/>
          <w:sz w:val="20"/>
          <w:szCs w:val="20"/>
          <w:shd w:fill="F1F5F9" w:color="auto" w:val="clear"/>
        </w:rPr>
        <w:t xml:space="preserve">members/</w:t>
      </w:r>
      <w:r>
        <w:t xml:space="preserve">, </w:t>
      </w:r>
      <w:r>
        <w:rPr>
          <w:rFonts w:ascii="Consolas" w:cs="Consolas" w:eastAsia="Consolas" w:hAnsi="Consolas"/>
          <w:sz w:val="20"/>
          <w:szCs w:val="20"/>
          <w:shd w:fill="F1F5F9" w:color="auto" w:val="clear"/>
        </w:rPr>
        <w:t xml:space="preserve">applications/</w:t>
      </w:r>
      <w:r>
        <w:t xml:space="preserve">, </w:t>
      </w:r>
      <w:r>
        <w:rPr>
          <w:rFonts w:ascii="Consolas" w:cs="Consolas" w:eastAsia="Consolas" w:hAnsi="Consolas"/>
          <w:sz w:val="20"/>
          <w:szCs w:val="20"/>
          <w:shd w:fill="F1F5F9" w:color="auto" w:val="clear"/>
        </w:rPr>
        <w:t xml:space="preserve">treasury/</w:t>
      </w:r>
      <w:r>
        <w:t xml:space="preserve">, </w:t>
      </w:r>
      <w:r>
        <w:rPr>
          <w:rFonts w:ascii="Consolas" w:cs="Consolas" w:eastAsia="Consolas" w:hAnsi="Consolas"/>
          <w:sz w:val="20"/>
          <w:szCs w:val="20"/>
          <w:shd w:fill="F1F5F9" w:color="auto" w:val="clear"/>
        </w:rPr>
        <w:t xml:space="preserve">mp/</w:t>
      </w:r>
      <w:r>
        <w:t xml:space="preserve">,
</w:t>
      </w:r>
      <w:r>
        <w:rPr>
          <w:rFonts w:ascii="Consolas" w:cs="Consolas" w:eastAsia="Consolas" w:hAnsi="Consolas"/>
          <w:sz w:val="20"/>
          <w:szCs w:val="20"/>
          <w:shd w:fill="F1F5F9" w:color="auto" w:val="clear"/>
        </w:rPr>
        <w:t xml:space="preserve">reregistration/</w:t>
      </w:r>
      <w:r>
        <w:t xml:space="preserve"> y </w:t>
      </w:r>
      <w:r>
        <w:rPr>
          <w:rFonts w:ascii="Consolas" w:cs="Consolas" w:eastAsia="Consolas" w:hAnsi="Consolas"/>
          <w:sz w:val="20"/>
          <w:szCs w:val="20"/>
          <w:shd w:fill="F1F5F9" w:color="auto" w:val="clear"/>
        </w:rPr>
        <w:t xml:space="preserve">board/</w:t>
      </w:r>
      <w:r>
        <w:t xml:space="preserve">, </w:t>
      </w:r>
      <w:r>
        <w:rPr>
          <w:rFonts w:ascii="Consolas" w:cs="Consolas" w:eastAsia="Consolas" w:hAnsi="Consolas"/>
          <w:sz w:val="20"/>
          <w:szCs w:val="20"/>
          <w:shd w:fill="F1F5F9" w:color="auto" w:val="clear"/>
        </w:rPr>
        <w:t xml:space="preserve">reports/</w:t>
      </w:r>
      <w:r>
        <w:t xml:space="preserve">, </w:t>
      </w:r>
      <w:r>
        <w:rPr>
          <w:rFonts w:ascii="Consolas" w:cs="Consolas" w:eastAsia="Consolas" w:hAnsi="Consolas"/>
          <w:sz w:val="20"/>
          <w:szCs w:val="20"/>
          <w:shd w:fill="F1F5F9" w:color="auto" w:val="clear"/>
        </w:rPr>
        <w:t xml:space="preserve">news/</w:t>
      </w:r>
      <w:r>
        <w:t xml:space="preserve">, </w:t>
      </w:r>
      <w:r>
        <w:rPr>
          <w:rFonts w:ascii="Consolas" w:cs="Consolas" w:eastAsia="Consolas" w:hAnsi="Consolas"/>
          <w:sz w:val="20"/>
          <w:szCs w:val="20"/>
          <w:shd w:fill="F1F5F9" w:color="auto" w:val="clear"/>
        </w:rPr>
        <w:t xml:space="preserve">documents/</w:t>
      </w:r>
      <w:r>
        <w:t xml:space="preserve">. Los comentarios del propio
</w:t>
      </w:r>
      <w:r>
        <w:rPr>
          <w:rFonts w:ascii="Consolas" w:cs="Consolas" w:eastAsia="Consolas" w:hAnsi="Consolas"/>
          <w:sz w:val="20"/>
          <w:szCs w:val="20"/>
          <w:shd w:fill="F1F5F9" w:color="auto" w:val="clear"/>
        </w:rPr>
        <w:t xml:space="preserve">prisma/schema.prisma</w:t>
      </w:r>
      <w:r>
        <w:t xml:space="preserve"> son la fuente primaria de casi todo este capítulo. Para la mecánica
de la plata, el documento T5; para los procesos de dominio, el T6.</w:t>
      </w:r>
    </w:p>
    <w:p>
      <w:pPr>
        <w:pStyle w:val="Heading1"/>
        <w:pageBreakBefore/>
      </w:pPr>
      <w:r>
        <w:t xml:space="preserve">4. Los enums</w:t>
      </w:r>
    </w:p>
    <w:p>
      <w:pPr>
        <w:spacing w:after="120"/>
      </w:pPr>
      <w:r>
        <w:t xml:space="preserve">Treinta y cuatro enums. La última columna es la que suele faltar: quién escribe esos
valores, porque un enum con un valor que nadie escribe es una trampa.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3985"/>
        <w:gridCol w:w="907"/>
        <w:gridCol w:w="3273"/>
      </w:tblGrid>
      <w:tr>
        <w:trPr>
          <w:tblHeader/>
        </w:trPr>
        <w:tc>
          <w:tcPr>
            <w:tcW w:type="dxa" w:w="907"/>
            <w:shd w:fill="DCEBF7" w:color="auto" w:val="clear"/>
            <w:tcMar>
              <w:top w:type="dxa" w:w="60"/>
              <w:left w:type="dxa" w:w="100"/>
              <w:bottom w:type="dxa" w:w="60"/>
              <w:right w:type="dxa" w:w="100"/>
            </w:tcMar>
          </w:tcPr>
          <w:p>
            <w:pPr>
              <w:spacing w:after="0"/>
            </w:pPr>
            <w:r>
              <w:rPr>
                <w:b/>
                <w:bCs/>
              </w:rPr>
              <w:t xml:space="preserve">Enum</w:t>
            </w:r>
          </w:p>
        </w:tc>
        <w:tc>
          <w:tcPr>
            <w:tcW w:type="dxa" w:w="3985"/>
            <w:shd w:fill="DCEBF7" w:color="auto" w:val="clear"/>
            <w:tcMar>
              <w:top w:type="dxa" w:w="60"/>
              <w:left w:type="dxa" w:w="100"/>
              <w:bottom w:type="dxa" w:w="60"/>
              <w:right w:type="dxa" w:w="100"/>
            </w:tcMar>
          </w:tcPr>
          <w:p>
            <w:pPr>
              <w:spacing w:after="0"/>
            </w:pPr>
            <w:r>
              <w:rPr>
                <w:b/>
                <w:bCs/>
              </w:rPr>
              <w:t xml:space="preserve">Valores</w:t>
            </w:r>
          </w:p>
        </w:tc>
        <w:tc>
          <w:tcPr>
            <w:tcW w:type="dxa" w:w="907"/>
            <w:shd w:fill="DCEBF7" w:color="auto" w:val="clear"/>
            <w:tcMar>
              <w:top w:type="dxa" w:w="60"/>
              <w:left w:type="dxa" w:w="100"/>
              <w:bottom w:type="dxa" w:w="60"/>
              <w:right w:type="dxa" w:w="100"/>
            </w:tcMar>
          </w:tcPr>
          <w:p>
            <w:pPr>
              <w:spacing w:after="0"/>
            </w:pPr>
            <w:r>
              <w:rPr>
                <w:b/>
                <w:bCs/>
              </w:rPr>
              <w:t xml:space="preserve">Significado</w:t>
            </w:r>
          </w:p>
        </w:tc>
        <w:tc>
          <w:tcPr>
            <w:tcW w:type="dxa" w:w="3273"/>
            <w:shd w:fill="DCEBF7" w:color="auto" w:val="clear"/>
            <w:tcMar>
              <w:top w:type="dxa" w:w="60"/>
              <w:left w:type="dxa" w:w="100"/>
              <w:bottom w:type="dxa" w:w="60"/>
              <w:right w:type="dxa" w:w="100"/>
            </w:tcMar>
          </w:tcPr>
          <w:p>
            <w:pPr>
              <w:spacing w:after="0"/>
            </w:pPr>
            <w:r>
              <w:rPr>
                <w:b/>
                <w:bCs/>
              </w:rPr>
              <w:t xml:space="preserve">Quién lo escribe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MemberCategory</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active</w:t>
            </w:r>
            <w:r>
              <w:t xml:space="preserve">, </w:t>
            </w:r>
            <w:r>
              <w:rPr>
                <w:rFonts w:ascii="Consolas" w:cs="Consolas" w:eastAsia="Consolas" w:hAnsi="Consolas"/>
                <w:sz w:val="20"/>
                <w:szCs w:val="20"/>
                <w:shd w:fill="F1F5F9" w:color="auto" w:val="clear"/>
              </w:rPr>
              <w:t xml:space="preserve">adherent</w:t>
            </w:r>
            <w:r>
              <w:t xml:space="preserve">, </w:t>
            </w:r>
            <w:r>
              <w:rPr>
                <w:rFonts w:ascii="Consolas" w:cs="Consolas" w:eastAsia="Consolas" w:hAnsi="Consolas"/>
                <w:sz w:val="20"/>
                <w:szCs w:val="20"/>
                <w:shd w:fill="F1F5F9" w:color="auto" w:val="clear"/>
              </w:rPr>
              <w:t xml:space="preserve">collaborator</w:t>
            </w:r>
            <w:r>
              <w:t xml:space="preserve">, </w:t>
            </w:r>
            <w:r>
              <w:rPr>
                <w:rFonts w:ascii="Consolas" w:cs="Consolas" w:eastAsia="Consolas" w:hAnsi="Consolas"/>
                <w:sz w:val="20"/>
                <w:szCs w:val="20"/>
                <w:shd w:fill="F1F5F9" w:color="auto" w:val="clear"/>
              </w:rPr>
              <w:t xml:space="preserve">cadet</w:t>
            </w:r>
            <w:r>
              <w:t xml:space="preserve">, </w:t>
            </w:r>
            <w:r>
              <w:rPr>
                <w:rFonts w:ascii="Consolas" w:cs="Consolas" w:eastAsia="Consolas" w:hAnsi="Consolas"/>
                <w:sz w:val="20"/>
                <w:szCs w:val="20"/>
                <w:shd w:fill="F1F5F9" w:color="auto" w:val="clear"/>
              </w:rPr>
              <w:t xml:space="preserve">honorary</w:t>
            </w:r>
            <w:r>
              <w:t xml:space="preserve">, </w:t>
            </w:r>
            <w:r>
              <w:rPr>
                <w:rFonts w:ascii="Consolas" w:cs="Consolas" w:eastAsia="Consolas" w:hAnsi="Consolas"/>
                <w:sz w:val="20"/>
                <w:szCs w:val="20"/>
                <w:shd w:fill="F1F5F9" w:color="auto" w:val="clear"/>
              </w:rPr>
              <w:t xml:space="preserve">lifetime</w:t>
            </w:r>
          </w:p>
        </w:tc>
        <w:tc>
          <w:tcPr>
            <w:tcW w:type="dxa" w:w="907"/>
            <w:tcMar>
              <w:top w:type="dxa" w:w="60"/>
              <w:left w:type="dxa" w:w="100"/>
              <w:bottom w:type="dxa" w:w="60"/>
              <w:right w:type="dxa" w:w="100"/>
            </w:tcMar>
          </w:tcPr>
          <w:p>
            <w:pPr>
              <w:spacing w:after="0"/>
            </w:pPr>
            <w:r>
              <w:t xml:space="preserve">Las seis del estatuto</w:t>
            </w:r>
          </w:p>
        </w:tc>
        <w:tc>
          <w:tcPr>
            <w:tcW w:type="dxa" w:w="3273"/>
            <w:tcMar>
              <w:top w:type="dxa" w:w="60"/>
              <w:left w:type="dxa" w:w="100"/>
              <w:bottom w:type="dxa" w:w="60"/>
              <w:right w:type="dxa" w:w="100"/>
            </w:tcMar>
          </w:tcPr>
          <w:p>
            <w:pPr>
              <w:spacing w:after="0"/>
            </w:pPr>
            <w:r>
              <w:t xml:space="preserve">El alta, la recategorización y el modo carga. Por la web llegan sólo las tres primeras (REG-01)</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active</w:t>
            </w:r>
            <w:r>
              <w:t xml:space="preserve">, </w:t>
            </w:r>
            <w:r>
              <w:rPr>
                <w:rFonts w:ascii="Consolas" w:cs="Consolas" w:eastAsia="Consolas" w:hAnsi="Consolas"/>
                <w:sz w:val="20"/>
                <w:szCs w:val="20"/>
                <w:shd w:fill="F1F5F9" w:color="auto" w:val="clear"/>
              </w:rPr>
              <w:t xml:space="preserve">suspended</w:t>
            </w:r>
            <w:r>
              <w:t xml:space="preserve">, </w:t>
            </w:r>
            <w:r>
              <w:rPr>
                <w:rFonts w:ascii="Consolas" w:cs="Consolas" w:eastAsia="Consolas" w:hAnsi="Consolas"/>
                <w:sz w:val="20"/>
                <w:szCs w:val="20"/>
                <w:shd w:fill="F1F5F9" w:color="auto" w:val="clear"/>
              </w:rPr>
              <w:t xml:space="preserve">withdrawn</w:t>
            </w:r>
          </w:p>
        </w:tc>
        <w:tc>
          <w:tcPr>
            <w:tcW w:type="dxa" w:w="907"/>
            <w:tcMar>
              <w:top w:type="dxa" w:w="60"/>
              <w:left w:type="dxa" w:w="100"/>
              <w:bottom w:type="dxa" w:w="60"/>
              <w:right w:type="dxa" w:w="100"/>
            </w:tcMar>
          </w:tcPr>
          <w:p>
            <w:pPr>
              <w:spacing w:after="0"/>
            </w:pPr>
            <w:r>
              <w:t xml:space="preserve">El estado societario</w:t>
            </w:r>
          </w:p>
        </w:tc>
        <w:tc>
          <w:tcPr>
            <w:tcW w:type="dxa" w:w="3273"/>
            <w:tcMar>
              <w:top w:type="dxa" w:w="60"/>
              <w:left w:type="dxa" w:w="100"/>
              <w:bottom w:type="dxa" w:w="60"/>
              <w:right w:type="dxa" w:w="100"/>
            </w:tcMar>
          </w:tcPr>
          <w:p>
            <w:pPr>
              <w:spacing w:after="0"/>
            </w:pPr>
            <w:r>
              <w:t xml:space="preserve">El alta, la baja, la suspensión y el lote de cesantía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EmailStatus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none</w:t>
            </w:r>
            <w:r>
              <w:t xml:space="preserve">, </w:t>
            </w:r>
            <w:r>
              <w:rPr>
                <w:rFonts w:ascii="Consolas" w:cs="Consolas" w:eastAsia="Consolas" w:hAnsi="Consolas"/>
                <w:sz w:val="20"/>
                <w:szCs w:val="20"/>
                <w:shd w:fill="F1F5F9" w:color="auto" w:val="clear"/>
              </w:rPr>
              <w:t xml:space="preserve">declared</w:t>
            </w:r>
            <w:r>
              <w:t xml:space="preserve">, </w:t>
            </w:r>
            <w:r>
              <w:rPr>
                <w:rFonts w:ascii="Consolas" w:cs="Consolas" w:eastAsia="Consolas" w:hAnsi="Consolas"/>
                <w:sz w:val="20"/>
                <w:szCs w:val="20"/>
                <w:shd w:fill="F1F5F9" w:color="auto" w:val="clear"/>
              </w:rPr>
              <w:t xml:space="preserve">verified</w:t>
            </w:r>
            <w:r>
              <w:t xml:space="preserve">, </w:t>
            </w:r>
            <w:r>
              <w:rPr>
                <w:rFonts w:ascii="Consolas" w:cs="Consolas" w:eastAsia="Consolas" w:hAnsi="Consolas"/>
                <w:sz w:val="20"/>
                <w:szCs w:val="20"/>
                <w:shd w:fill="F1F5F9" w:color="auto" w:val="clear"/>
              </w:rPr>
              <w:t xml:space="preserve">bounced</w:t>
            </w:r>
          </w:p>
        </w:tc>
        <w:tc>
          <w:tcPr>
            <w:tcW w:type="dxa" w:w="907"/>
            <w:tcMar>
              <w:top w:type="dxa" w:w="60"/>
              <w:left w:type="dxa" w:w="100"/>
              <w:bottom w:type="dxa" w:w="60"/>
              <w:right w:type="dxa" w:w="100"/>
            </w:tcMar>
          </w:tcPr>
          <w:p>
            <w:pPr>
              <w:spacing w:after="0"/>
            </w:pPr>
            <w:r>
              <w:t xml:space="preserve">Cuánto vale la casilla</w:t>
            </w:r>
          </w:p>
        </w:tc>
        <w:tc>
          <w:tcPr>
            <w:tcW w:type="dxa" w:w="3273"/>
            <w:tcMar>
              <w:top w:type="dxa" w:w="60"/>
              <w:left w:type="dxa" w:w="100"/>
              <w:bottom w:type="dxa" w:w="60"/>
              <w:right w:type="dxa" w:w="100"/>
            </w:tcMar>
          </w:tcPr>
          <w:p>
            <w:pPr>
              <w:spacing w:after="0"/>
            </w:pPr>
            <w:r>
              <w:t xml:space="preserve">El alta escribe </w:t>
            </w:r>
            <w:r>
              <w:rPr>
                <w:rFonts w:ascii="Consolas" w:cs="Consolas" w:eastAsia="Consolas" w:hAnsi="Consolas"/>
                <w:sz w:val="20"/>
                <w:szCs w:val="20"/>
                <w:shd w:fill="F1F5F9" w:color="auto" w:val="clear"/>
              </w:rPr>
              <w:t xml:space="preserve">declared</w:t>
            </w:r>
            <w:r>
              <w:t xml:space="preserve"> y la verificación por token, </w:t>
            </w:r>
            <w:r>
              <w:rPr>
                <w:rFonts w:ascii="Consolas" w:cs="Consolas" w:eastAsia="Consolas" w:hAnsi="Consolas"/>
                <w:sz w:val="20"/>
                <w:szCs w:val="20"/>
                <w:shd w:fill="F1F5F9" w:color="auto" w:val="clear"/>
              </w:rPr>
              <w:t xml:space="preserve">verified</w:t>
            </w:r>
            <w:r>
              <w:t xml:space="preserve">; </w:t>
            </w:r>
            <w:r>
              <w:rPr>
                <w:rFonts w:ascii="Consolas" w:cs="Consolas" w:eastAsia="Consolas" w:hAnsi="Consolas"/>
                <w:sz w:val="20"/>
                <w:szCs w:val="20"/>
                <w:shd w:fill="F1F5F9" w:color="auto" w:val="clear"/>
              </w:rPr>
              <w:t xml:space="preserve">none</w:t>
            </w:r>
            <w:r>
              <w:t xml:space="preserve"> es el default y </w:t>
            </w:r>
            <w:r>
              <w:rPr>
                <w:rFonts w:ascii="Consolas" w:cs="Consolas" w:eastAsia="Consolas" w:hAnsi="Consolas"/>
                <w:b/>
                <w:bCs/>
                <w:sz w:val="20"/>
                <w:szCs w:val="20"/>
                <w:shd w:fill="F1F5F9" w:color="auto" w:val="clear"/>
              </w:rPr>
              <w:t xml:space="preserve">bounced</w:t>
            </w:r>
            <w:r>
              <w:rPr>
                <w:b/>
                <w:bCs/>
              </w:rPr>
              <w:t xml:space="preserve"> no lo escribe nadie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WithdrawalReason</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death</w:t>
            </w:r>
            <w:r>
              <w:t xml:space="preserve">, </w:t>
            </w:r>
            <w:r>
              <w:rPr>
                <w:rFonts w:ascii="Consolas" w:cs="Consolas" w:eastAsia="Consolas" w:hAnsi="Consolas"/>
                <w:sz w:val="20"/>
                <w:szCs w:val="20"/>
                <w:shd w:fill="F1F5F9" w:color="auto" w:val="clear"/>
              </w:rPr>
              <w:t xml:space="preserve">resignation</w:t>
            </w:r>
            <w:r>
              <w:t xml:space="preserve">, </w:t>
            </w:r>
            <w:r>
              <w:rPr>
                <w:rFonts w:ascii="Consolas" w:cs="Consolas" w:eastAsia="Consolas" w:hAnsi="Consolas"/>
                <w:sz w:val="20"/>
                <w:szCs w:val="20"/>
                <w:shd w:fill="F1F5F9" w:color="auto" w:val="clear"/>
              </w:rPr>
              <w:t xml:space="preserve">arrears</w:t>
            </w:r>
            <w:r>
              <w:t xml:space="preserve">, </w:t>
            </w:r>
            <w:r>
              <w:rPr>
                <w:rFonts w:ascii="Consolas" w:cs="Consolas" w:eastAsia="Consolas" w:hAnsi="Consolas"/>
                <w:sz w:val="20"/>
                <w:szCs w:val="20"/>
                <w:shd w:fill="F1F5F9" w:color="auto" w:val="clear"/>
              </w:rPr>
              <w:t xml:space="preserve">moved_away</w:t>
            </w:r>
            <w:r>
              <w:t xml:space="preserve">, </w:t>
            </w:r>
            <w:r>
              <w:rPr>
                <w:rFonts w:ascii="Consolas" w:cs="Consolas" w:eastAsia="Consolas" w:hAnsi="Consolas"/>
                <w:sz w:val="20"/>
                <w:szCs w:val="20"/>
                <w:shd w:fill="F1F5F9" w:color="auto" w:val="clear"/>
              </w:rPr>
              <w:t xml:space="preserve">not_reregistered</w:t>
            </w:r>
            <w:r>
              <w:t xml:space="preserve">, </w:t>
            </w:r>
            <w:r>
              <w:rPr>
                <w:rFonts w:ascii="Consolas" w:cs="Consolas" w:eastAsia="Consolas" w:hAnsi="Consolas"/>
                <w:sz w:val="20"/>
                <w:szCs w:val="20"/>
                <w:shd w:fill="F1F5F9" w:color="auto" w:val="clear"/>
              </w:rPr>
              <w:t xml:space="preserve">expulsion</w:t>
            </w:r>
            <w:r>
              <w:t xml:space="preserve">, </w:t>
            </w:r>
            <w:r>
              <w:rPr>
                <w:rFonts w:ascii="Consolas" w:cs="Consolas" w:eastAsia="Consolas" w:hAnsi="Consolas"/>
                <w:sz w:val="20"/>
                <w:szCs w:val="20"/>
                <w:shd w:fill="F1F5F9" w:color="auto" w:val="clear"/>
              </w:rPr>
              <w:t xml:space="preserve">duplicate_annulment</w:t>
            </w:r>
            <w:r>
              <w:t xml:space="preserve">, </w:t>
            </w:r>
            <w:r>
              <w:rPr>
                <w:rFonts w:ascii="Consolas" w:cs="Consolas" w:eastAsia="Consolas" w:hAnsi="Consolas"/>
                <w:sz w:val="20"/>
                <w:szCs w:val="20"/>
                <w:shd w:fill="F1F5F9" w:color="auto" w:val="clear"/>
              </w:rPr>
              <w:t xml:space="preserve">other</w:t>
            </w:r>
          </w:p>
        </w:tc>
        <w:tc>
          <w:tcPr>
            <w:tcW w:type="dxa" w:w="907"/>
            <w:tcMar>
              <w:top w:type="dxa" w:w="60"/>
              <w:left w:type="dxa" w:w="100"/>
              <w:bottom w:type="dxa" w:w="60"/>
              <w:right w:type="dxa" w:w="100"/>
            </w:tcMar>
          </w:tcPr>
          <w:p>
            <w:pPr>
              <w:spacing w:after="0"/>
            </w:pPr>
            <w:r>
              <w:t xml:space="preserve">Por qué se fue</w:t>
            </w:r>
          </w:p>
        </w:tc>
        <w:tc>
          <w:tcPr>
            <w:tcW w:type="dxa" w:w="3273"/>
            <w:tcMar>
              <w:top w:type="dxa" w:w="60"/>
              <w:left w:type="dxa" w:w="100"/>
              <w:bottom w:type="dxa" w:w="60"/>
              <w:right w:type="dxa" w:w="100"/>
            </w:tcMar>
          </w:tcPr>
          <w:p>
            <w:pPr>
              <w:spacing w:after="0"/>
            </w:pPr>
            <w:r>
              <w:t xml:space="preserve">La baja individual y los lotes. Tres motivos además bloquean el reingreso: </w:t>
            </w:r>
            <w:r>
              <w:rPr>
                <w:rFonts w:ascii="Consolas" w:cs="Consolas" w:eastAsia="Consolas" w:hAnsi="Consolas"/>
                <w:sz w:val="20"/>
                <w:szCs w:val="20"/>
                <w:shd w:fill="F1F5F9" w:color="auto" w:val="clear"/>
              </w:rPr>
              <w:t xml:space="preserve">expulsion</w:t>
            </w:r>
            <w:r>
              <w:t xml:space="preserve">, </w:t>
            </w:r>
            <w:r>
              <w:rPr>
                <w:rFonts w:ascii="Consolas" w:cs="Consolas" w:eastAsia="Consolas" w:hAnsi="Consolas"/>
                <w:sz w:val="20"/>
                <w:szCs w:val="20"/>
                <w:shd w:fill="F1F5F9" w:color="auto" w:val="clear"/>
              </w:rPr>
              <w:t xml:space="preserve">death</w:t>
            </w:r>
            <w:r>
              <w:t xml:space="preserve"> y </w:t>
            </w:r>
            <w:r>
              <w:rPr>
                <w:rFonts w:ascii="Consolas" w:cs="Consolas" w:eastAsia="Consolas" w:hAnsi="Consolas"/>
                <w:sz w:val="20"/>
                <w:szCs w:val="20"/>
                <w:shd w:fill="F1F5F9" w:color="auto" w:val="clear"/>
              </w:rPr>
              <w:t xml:space="preserve">duplicate_annulment</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MovementType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admission</w:t>
            </w:r>
            <w:r>
              <w:t xml:space="preserve">, </w:t>
            </w:r>
            <w:r>
              <w:rPr>
                <w:rFonts w:ascii="Consolas" w:cs="Consolas" w:eastAsia="Consolas" w:hAnsi="Consolas"/>
                <w:sz w:val="20"/>
                <w:szCs w:val="20"/>
                <w:shd w:fill="F1F5F9" w:color="auto" w:val="clear"/>
              </w:rPr>
              <w:t xml:space="preserve">withdrawal</w:t>
            </w:r>
            <w:r>
              <w:t xml:space="preserve">, </w:t>
            </w:r>
            <w:r>
              <w:rPr>
                <w:rFonts w:ascii="Consolas" w:cs="Consolas" w:eastAsia="Consolas" w:hAnsi="Consolas"/>
                <w:sz w:val="20"/>
                <w:szCs w:val="20"/>
                <w:shd w:fill="F1F5F9" w:color="auto" w:val="clear"/>
              </w:rPr>
              <w:t xml:space="preserve">category_change</w:t>
            </w:r>
            <w:r>
              <w:t xml:space="preserve">, </w:t>
            </w:r>
            <w:r>
              <w:rPr>
                <w:rFonts w:ascii="Consolas" w:cs="Consolas" w:eastAsia="Consolas" w:hAnsi="Consolas"/>
                <w:sz w:val="20"/>
                <w:szCs w:val="20"/>
                <w:shd w:fill="F1F5F9" w:color="auto" w:val="clear"/>
              </w:rPr>
              <w:t xml:space="preserve">readmission</w:t>
            </w:r>
            <w:r>
              <w:t xml:space="preserve">, </w:t>
            </w:r>
            <w:r>
              <w:rPr>
                <w:rFonts w:ascii="Consolas" w:cs="Consolas" w:eastAsia="Consolas" w:hAnsi="Consolas"/>
                <w:sz w:val="20"/>
                <w:szCs w:val="20"/>
                <w:shd w:fill="F1F5F9" w:color="auto" w:val="clear"/>
              </w:rPr>
              <w:t xml:space="preserve">suspension</w:t>
            </w:r>
            <w:r>
              <w:t xml:space="preserve">, </w:t>
            </w:r>
            <w:r>
              <w:rPr>
                <w:rFonts w:ascii="Consolas" w:cs="Consolas" w:eastAsia="Consolas" w:hAnsi="Consolas"/>
                <w:sz w:val="20"/>
                <w:szCs w:val="20"/>
                <w:shd w:fill="F1F5F9" w:color="auto" w:val="clear"/>
              </w:rPr>
              <w:t xml:space="preserve">suspension_end</w:t>
            </w:r>
            <w:r>
              <w:t xml:space="preserve">, </w:t>
            </w:r>
            <w:r>
              <w:rPr>
                <w:rFonts w:ascii="Consolas" w:cs="Consolas" w:eastAsia="Consolas" w:hAnsi="Consolas"/>
                <w:sz w:val="20"/>
                <w:szCs w:val="20"/>
                <w:shd w:fill="F1F5F9" w:color="auto" w:val="clear"/>
              </w:rPr>
              <w:t xml:space="preserve">book_migration</w:t>
            </w:r>
            <w:r>
              <w:t xml:space="preserve">, </w:t>
            </w:r>
            <w:r>
              <w:rPr>
                <w:rFonts w:ascii="Consolas" w:cs="Consolas" w:eastAsia="Consolas" w:hAnsi="Consolas"/>
                <w:sz w:val="20"/>
                <w:szCs w:val="20"/>
                <w:shd w:fill="F1F5F9" w:color="auto" w:val="clear"/>
              </w:rPr>
              <w:t xml:space="preserve">fee_exemption</w:t>
            </w:r>
            <w:r>
              <w:t xml:space="preserve">, </w:t>
            </w:r>
            <w:r>
              <w:rPr>
                <w:rFonts w:ascii="Consolas" w:cs="Consolas" w:eastAsia="Consolas" w:hAnsi="Consolas"/>
                <w:sz w:val="20"/>
                <w:szCs w:val="20"/>
                <w:shd w:fill="F1F5F9" w:color="auto" w:val="clear"/>
              </w:rPr>
              <w:t xml:space="preserve">fee_exemption_revoked</w:t>
            </w:r>
          </w:p>
        </w:tc>
        <w:tc>
          <w:tcPr>
            <w:tcW w:type="dxa" w:w="907"/>
            <w:tcMar>
              <w:top w:type="dxa" w:w="60"/>
              <w:left w:type="dxa" w:w="100"/>
              <w:bottom w:type="dxa" w:w="60"/>
              <w:right w:type="dxa" w:w="100"/>
            </w:tcMar>
          </w:tcPr>
          <w:p>
            <w:pPr>
              <w:spacing w:after="0"/>
            </w:pPr>
            <w:r>
              <w:t xml:space="preserve">Qué pasó en la ficha</w:t>
            </w:r>
          </w:p>
        </w:tc>
        <w:tc>
          <w:tcPr>
            <w:tcW w:type="dxa" w:w="3273"/>
            <w:tcMar>
              <w:top w:type="dxa" w:w="60"/>
              <w:left w:type="dxa" w:w="100"/>
              <w:bottom w:type="dxa" w:w="60"/>
              <w:right w:type="dxa" w:w="100"/>
            </w:tcMar>
          </w:tcPr>
          <w:p>
            <w:pPr>
              <w:spacing w:after="0"/>
            </w:pPr>
            <w:r>
              <w:t xml:space="preserve">Cada acto del padrón escribe el suyo; los dos últimos los estrenó la exención</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MemberRequestType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withdrawal</w:t>
            </w:r>
            <w:r>
              <w:t xml:space="preserve">, </w:t>
            </w:r>
            <w:r>
              <w:rPr>
                <w:rFonts w:ascii="Consolas" w:cs="Consolas" w:eastAsia="Consolas" w:hAnsi="Consolas"/>
                <w:sz w:val="20"/>
                <w:szCs w:val="20"/>
                <w:shd w:fill="F1F5F9" w:color="auto" w:val="clear"/>
              </w:rPr>
              <w:t xml:space="preserve">category_change</w:t>
            </w:r>
          </w:p>
        </w:tc>
        <w:tc>
          <w:tcPr>
            <w:tcW w:type="dxa" w:w="907"/>
            <w:tcMar>
              <w:top w:type="dxa" w:w="60"/>
              <w:left w:type="dxa" w:w="100"/>
              <w:bottom w:type="dxa" w:w="60"/>
              <w:right w:type="dxa" w:w="100"/>
            </w:tcMar>
          </w:tcPr>
          <w:p>
            <w:pPr>
              <w:spacing w:after="0"/>
            </w:pPr>
            <w:r>
              <w:t xml:space="preserve">Qué pide el socio</w:t>
            </w:r>
          </w:p>
        </w:tc>
        <w:tc>
          <w:tcPr>
            <w:tcW w:type="dxa" w:w="3273"/>
            <w:tcMar>
              <w:top w:type="dxa" w:w="60"/>
              <w:left w:type="dxa" w:w="100"/>
              <w:bottom w:type="dxa" w:w="60"/>
              <w:right w:type="dxa" w:w="100"/>
            </w:tcMar>
          </w:tcPr>
          <w:p>
            <w:pPr>
              <w:spacing w:after="0"/>
            </w:pPr>
            <w:r>
              <w:t xml:space="preserve">El panel del socio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MemberRequestStatus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pending</w:t>
            </w:r>
            <w:r>
              <w:t xml:space="preserve">, </w:t>
            </w:r>
            <w:r>
              <w:rPr>
                <w:rFonts w:ascii="Consolas" w:cs="Consolas" w:eastAsia="Consolas" w:hAnsi="Consolas"/>
                <w:sz w:val="20"/>
                <w:szCs w:val="20"/>
                <w:shd w:fill="F1F5F9" w:color="auto" w:val="clear"/>
              </w:rPr>
              <w:t xml:space="preserve">accepted</w:t>
            </w:r>
            <w:r>
              <w:t xml:space="preserve">, </w:t>
            </w:r>
            <w:r>
              <w:rPr>
                <w:rFonts w:ascii="Consolas" w:cs="Consolas" w:eastAsia="Consolas" w:hAnsi="Consolas"/>
                <w:sz w:val="20"/>
                <w:szCs w:val="20"/>
                <w:shd w:fill="F1F5F9" w:color="auto" w:val="clear"/>
              </w:rPr>
              <w:t xml:space="preserve">rejected</w:t>
            </w:r>
            <w:r>
              <w:t xml:space="preserve">, </w:t>
            </w:r>
            <w:r>
              <w:rPr>
                <w:rFonts w:ascii="Consolas" w:cs="Consolas" w:eastAsia="Consolas" w:hAnsi="Consolas"/>
                <w:sz w:val="20"/>
                <w:szCs w:val="20"/>
                <w:shd w:fill="F1F5F9" w:color="auto" w:val="clear"/>
              </w:rPr>
              <w:t xml:space="preserve">cancelled</w:t>
            </w:r>
            <w:r>
              <w:t xml:space="preserve">, </w:t>
            </w:r>
            <w:r>
              <w:rPr>
                <w:rFonts w:ascii="Consolas" w:cs="Consolas" w:eastAsia="Consolas" w:hAnsi="Consolas"/>
                <w:sz w:val="20"/>
                <w:szCs w:val="20"/>
                <w:shd w:fill="F1F5F9" w:color="auto" w:val="clear"/>
              </w:rPr>
              <w:t xml:space="preserve">superseded</w:t>
            </w:r>
          </w:p>
        </w:tc>
        <w:tc>
          <w:tcPr>
            <w:tcW w:type="dxa" w:w="907"/>
            <w:tcMar>
              <w:top w:type="dxa" w:w="60"/>
              <w:left w:type="dxa" w:w="100"/>
              <w:bottom w:type="dxa" w:w="60"/>
              <w:right w:type="dxa" w:w="100"/>
            </w:tcMar>
          </w:tcPr>
          <w:p>
            <w:pPr>
              <w:spacing w:after="0"/>
            </w:pPr>
            <w:r>
              <w:t xml:space="preserve">Cómo terminó el pedido</w:t>
            </w:r>
          </w:p>
        </w:tc>
        <w:tc>
          <w:tcPr>
            <w:tcW w:type="dxa" w:w="3273"/>
            <w:tcMar>
              <w:top w:type="dxa" w:w="60"/>
              <w:left w:type="dxa" w:w="100"/>
              <w:bottom w:type="dxa" w:w="60"/>
              <w:right w:type="dxa" w:w="100"/>
            </w:tcMar>
          </w:tcPr>
          <w:p>
            <w:pPr>
              <w:spacing w:after="0"/>
            </w:pPr>
            <w:r>
              <w:t xml:space="preserve">La Comisión, los dos del medio; el socio, </w:t>
            </w:r>
            <w:r>
              <w:rPr>
                <w:rFonts w:ascii="Consolas" w:cs="Consolas" w:eastAsia="Consolas" w:hAnsi="Consolas"/>
                <w:sz w:val="20"/>
                <w:szCs w:val="20"/>
                <w:shd w:fill="F1F5F9" w:color="auto" w:val="clear"/>
              </w:rPr>
              <w:t xml:space="preserve">cancelled</w:t>
            </w:r>
            <w:r>
              <w:t xml:space="preserve">; el sistema, </w:t>
            </w:r>
            <w:r>
              <w:rPr>
                <w:rFonts w:ascii="Consolas" w:cs="Consolas" w:eastAsia="Consolas" w:hAnsi="Consolas"/>
                <w:sz w:val="20"/>
                <w:szCs w:val="20"/>
                <w:shd w:fill="F1F5F9" w:color="auto" w:val="clear"/>
              </w:rPr>
              <w:t xml:space="preserve">superseded</w:t>
            </w:r>
            <w:r>
              <w:t xml:space="preserve"> si la baja llegó por otro camino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MinuteType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board</w:t>
            </w:r>
            <w:r>
              <w:t xml:space="preserve">, </w:t>
            </w:r>
            <w:r>
              <w:rPr>
                <w:rFonts w:ascii="Consolas" w:cs="Consolas" w:eastAsia="Consolas" w:hAnsi="Consolas"/>
                <w:sz w:val="20"/>
                <w:szCs w:val="20"/>
                <w:shd w:fill="F1F5F9" w:color="auto" w:val="clear"/>
              </w:rPr>
              <w:t xml:space="preserve">assembly</w:t>
            </w:r>
          </w:p>
        </w:tc>
        <w:tc>
          <w:tcPr>
            <w:tcW w:type="dxa" w:w="907"/>
            <w:tcMar>
              <w:top w:type="dxa" w:w="60"/>
              <w:left w:type="dxa" w:w="100"/>
              <w:bottom w:type="dxa" w:w="60"/>
              <w:right w:type="dxa" w:w="100"/>
            </w:tcMar>
          </w:tcPr>
          <w:p>
            <w:pPr>
              <w:spacing w:after="0"/>
            </w:pPr>
            <w:r>
              <w:t xml:space="preserve">Comisión Directiva o Asamblea</w:t>
            </w:r>
          </w:p>
        </w:tc>
        <w:tc>
          <w:tcPr>
            <w:tcW w:type="dxa" w:w="3273"/>
            <w:tcMar>
              <w:top w:type="dxa" w:w="60"/>
              <w:left w:type="dxa" w:w="100"/>
              <w:bottom w:type="dxa" w:w="60"/>
              <w:right w:type="dxa" w:w="100"/>
            </w:tcMar>
          </w:tcPr>
          <w:p>
            <w:pPr>
              <w:spacing w:after="0"/>
            </w:pPr>
            <w:r>
              <w:t xml:space="preserve">La carga del acta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BookStatus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open</w:t>
            </w:r>
            <w:r>
              <w:t xml:space="preserve">, </w:t>
            </w:r>
            <w:r>
              <w:rPr>
                <w:rFonts w:ascii="Consolas" w:cs="Consolas" w:eastAsia="Consolas" w:hAnsi="Consolas"/>
                <w:sz w:val="20"/>
                <w:szCs w:val="20"/>
                <w:shd w:fill="F1F5F9" w:color="auto" w:val="clear"/>
              </w:rPr>
              <w:t xml:space="preserve">closed</w:t>
            </w:r>
          </w:p>
        </w:tc>
        <w:tc>
          <w:tcPr>
            <w:tcW w:type="dxa" w:w="907"/>
            <w:tcMar>
              <w:top w:type="dxa" w:w="60"/>
              <w:left w:type="dxa" w:w="100"/>
              <w:bottom w:type="dxa" w:w="60"/>
              <w:right w:type="dxa" w:w="100"/>
            </w:tcMar>
          </w:tcPr>
          <w:p>
            <w:pPr>
              <w:spacing w:after="0"/>
            </w:pPr>
            <w:r>
              <w:t xml:space="preserve">Libro abierto o cerrado</w:t>
            </w:r>
          </w:p>
        </w:tc>
        <w:tc>
          <w:tcPr>
            <w:tcW w:type="dxa" w:w="3273"/>
            <w:tcMar>
              <w:top w:type="dxa" w:w="60"/>
              <w:left w:type="dxa" w:w="100"/>
              <w:bottom w:type="dxa" w:w="60"/>
              <w:right w:type="dxa" w:w="100"/>
            </w:tcMar>
          </w:tcPr>
          <w:p>
            <w:pPr>
              <w:spacing w:after="0"/>
            </w:pPr>
            <w:r>
              <w:t xml:space="preserve">La apertura y el cierre del libro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TokenPurpose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email_verification</w:t>
            </w:r>
            <w:r>
              <w:t xml:space="preserve">, </w:t>
            </w:r>
            <w:r>
              <w:rPr>
                <w:rFonts w:ascii="Consolas" w:cs="Consolas" w:eastAsia="Consolas" w:hAnsi="Consolas"/>
                <w:sz w:val="20"/>
                <w:szCs w:val="20"/>
                <w:shd w:fill="F1F5F9" w:color="auto" w:val="clear"/>
              </w:rPr>
              <w:t xml:space="preserve">password_invitation</w:t>
            </w:r>
            <w:r>
              <w:t xml:space="preserve">, </w:t>
            </w:r>
            <w:r>
              <w:rPr>
                <w:rFonts w:ascii="Consolas" w:cs="Consolas" w:eastAsia="Consolas" w:hAnsi="Consolas"/>
                <w:sz w:val="20"/>
                <w:szCs w:val="20"/>
                <w:shd w:fill="F1F5F9" w:color="auto" w:val="clear"/>
              </w:rPr>
              <w:t xml:space="preserve">password_reset</w:t>
            </w:r>
            <w:r>
              <w:t xml:space="preserve">, </w:t>
            </w:r>
            <w:r>
              <w:rPr>
                <w:rFonts w:ascii="Consolas" w:cs="Consolas" w:eastAsia="Consolas" w:hAnsi="Consolas"/>
                <w:sz w:val="20"/>
                <w:szCs w:val="20"/>
                <w:shd w:fill="F1F5F9" w:color="auto" w:val="clear"/>
              </w:rPr>
              <w:t xml:space="preserve">admin_invitation</w:t>
            </w:r>
          </w:p>
        </w:tc>
        <w:tc>
          <w:tcPr>
            <w:tcW w:type="dxa" w:w="907"/>
            <w:tcMar>
              <w:top w:type="dxa" w:w="60"/>
              <w:left w:type="dxa" w:w="100"/>
              <w:bottom w:type="dxa" w:w="60"/>
              <w:right w:type="dxa" w:w="100"/>
            </w:tcMar>
          </w:tcPr>
          <w:p>
            <w:pPr>
              <w:spacing w:after="0"/>
            </w:pPr>
            <w:r>
              <w:t xml:space="preserve">Para qué sirve el enlace</w:t>
            </w:r>
          </w:p>
        </w:tc>
        <w:tc>
          <w:tcPr>
            <w:tcW w:type="dxa" w:w="3273"/>
            <w:tcMar>
              <w:top w:type="dxa" w:w="60"/>
              <w:left w:type="dxa" w:w="100"/>
              <w:bottom w:type="dxa" w:w="60"/>
              <w:right w:type="dxa" w:w="100"/>
            </w:tcMar>
          </w:tcPr>
          <w:p>
            <w:pPr>
              <w:spacing w:after="0"/>
            </w:pPr>
            <w:r>
              <w:t xml:space="preserve">Cada emisor de tokens; el último cuelga de la cuenta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NotificationType</w:t>
            </w:r>
          </w:p>
        </w:tc>
        <w:tc>
          <w:tcPr>
            <w:tcW w:type="dxa" w:w="3985"/>
            <w:tcMar>
              <w:top w:type="dxa" w:w="60"/>
              <w:left w:type="dxa" w:w="100"/>
              <w:bottom w:type="dxa" w:w="60"/>
              <w:right w:type="dxa" w:w="100"/>
            </w:tcMar>
          </w:tcPr>
          <w:p>
            <w:pPr>
              <w:spacing w:after="0"/>
            </w:pPr>
            <w:r>
              <w:t xml:space="preserve">veinte valores</w:t>
            </w:r>
          </w:p>
        </w:tc>
        <w:tc>
          <w:tcPr>
            <w:tcW w:type="dxa" w:w="907"/>
            <w:tcMar>
              <w:top w:type="dxa" w:w="60"/>
              <w:left w:type="dxa" w:w="100"/>
              <w:bottom w:type="dxa" w:w="60"/>
              <w:right w:type="dxa" w:w="100"/>
            </w:tcMar>
          </w:tcPr>
          <w:p>
            <w:pPr>
              <w:spacing w:after="0"/>
            </w:pPr>
            <w:r>
              <w:t xml:space="preserve">Qué aviso es</w:t>
            </w:r>
          </w:p>
        </w:tc>
        <w:tc>
          <w:tcPr>
            <w:tcW w:type="dxa" w:w="3273"/>
            <w:tcMar>
              <w:top w:type="dxa" w:w="60"/>
              <w:left w:type="dxa" w:w="100"/>
              <w:bottom w:type="dxa" w:w="60"/>
              <w:right w:type="dxa" w:w="100"/>
            </w:tcMar>
          </w:tcPr>
          <w:p>
            <w:pPr>
              <w:spacing w:after="0"/>
            </w:pPr>
            <w:r>
              <w:t xml:space="preserve">El mailer y la cartelera. </w:t>
            </w:r>
            <w:r>
              <w:rPr>
                <w:b/>
                <w:bCs/>
              </w:rPr>
              <w:t xml:space="preserve">El orden importa</w:t>
            </w:r>
            <w:r>
              <w:t xml:space="preserve"> (ver abajo)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NotificationVia</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email</w:t>
            </w:r>
            <w:r>
              <w:t xml:space="preserve">, </w:t>
            </w:r>
            <w:r>
              <w:rPr>
                <w:rFonts w:ascii="Consolas" w:cs="Consolas" w:eastAsia="Consolas" w:hAnsi="Consolas"/>
                <w:sz w:val="20"/>
                <w:szCs w:val="20"/>
                <w:shd w:fill="F1F5F9" w:color="auto" w:val="clear"/>
              </w:rPr>
              <w:t xml:space="preserve">board</w:t>
            </w:r>
          </w:p>
        </w:tc>
        <w:tc>
          <w:tcPr>
            <w:tcW w:type="dxa" w:w="907"/>
            <w:tcMar>
              <w:top w:type="dxa" w:w="60"/>
              <w:left w:type="dxa" w:w="100"/>
              <w:bottom w:type="dxa" w:w="60"/>
              <w:right w:type="dxa" w:w="100"/>
            </w:tcMar>
          </w:tcPr>
          <w:p>
            <w:pPr>
              <w:spacing w:after="0"/>
            </w:pPr>
            <w:r>
              <w:t xml:space="preserve">Correo o cartelera física</w:t>
            </w:r>
          </w:p>
        </w:tc>
        <w:tc>
          <w:tcPr>
            <w:tcW w:type="dxa" w:w="3273"/>
            <w:tcMar>
              <w:top w:type="dxa" w:w="60"/>
              <w:left w:type="dxa" w:w="100"/>
              <w:bottom w:type="dxa" w:w="60"/>
              <w:right w:type="dxa" w:w="100"/>
            </w:tcMar>
          </w:tcPr>
          <w:p>
            <w:pPr>
              <w:spacing w:after="0"/>
            </w:pPr>
            <w:r>
              <w:t xml:space="preserve">El mailer y el lote de cartelera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NotificationStatus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sent</w:t>
            </w:r>
            <w:r>
              <w:t xml:space="preserve">, </w:t>
            </w:r>
            <w:r>
              <w:rPr>
                <w:rFonts w:ascii="Consolas" w:cs="Consolas" w:eastAsia="Consolas" w:hAnsi="Consolas"/>
                <w:sz w:val="20"/>
                <w:szCs w:val="20"/>
                <w:shd w:fill="F1F5F9" w:color="auto" w:val="clear"/>
              </w:rPr>
              <w:t xml:space="preserve">delivered</w:t>
            </w:r>
            <w:r>
              <w:t xml:space="preserve">, </w:t>
            </w:r>
            <w:r>
              <w:rPr>
                <w:rFonts w:ascii="Consolas" w:cs="Consolas" w:eastAsia="Consolas" w:hAnsi="Consolas"/>
                <w:sz w:val="20"/>
                <w:szCs w:val="20"/>
                <w:shd w:fill="F1F5F9" w:color="auto" w:val="clear"/>
              </w:rPr>
              <w:t xml:space="preserve">bounced</w:t>
            </w:r>
            <w:r>
              <w:t xml:space="preserve">, </w:t>
            </w:r>
            <w:r>
              <w:rPr>
                <w:rFonts w:ascii="Consolas" w:cs="Consolas" w:eastAsia="Consolas" w:hAnsi="Consolas"/>
                <w:sz w:val="20"/>
                <w:szCs w:val="20"/>
                <w:shd w:fill="F1F5F9" w:color="auto" w:val="clear"/>
              </w:rPr>
              <w:t xml:space="preserve">posted_board</w:t>
            </w:r>
            <w:r>
              <w:t xml:space="preserve">, </w:t>
            </w:r>
            <w:r>
              <w:rPr>
                <w:rFonts w:ascii="Consolas" w:cs="Consolas" w:eastAsia="Consolas" w:hAnsi="Consolas"/>
                <w:sz w:val="20"/>
                <w:szCs w:val="20"/>
                <w:shd w:fill="F1F5F9" w:color="auto" w:val="clear"/>
              </w:rPr>
              <w:t xml:space="preserve">completed_board</w:t>
            </w:r>
            <w:r>
              <w:t xml:space="preserve">, </w:t>
            </w:r>
            <w:r>
              <w:rPr>
                <w:rFonts w:ascii="Consolas" w:cs="Consolas" w:eastAsia="Consolas" w:hAnsi="Consolas"/>
                <w:sz w:val="20"/>
                <w:szCs w:val="20"/>
                <w:shd w:fill="F1F5F9" w:color="auto" w:val="clear"/>
              </w:rPr>
              <w:t xml:space="preserve">failed</w:t>
            </w:r>
          </w:p>
        </w:tc>
        <w:tc>
          <w:tcPr>
            <w:tcW w:type="dxa" w:w="907"/>
            <w:tcMar>
              <w:top w:type="dxa" w:w="60"/>
              <w:left w:type="dxa" w:w="100"/>
              <w:bottom w:type="dxa" w:w="60"/>
              <w:right w:type="dxa" w:w="100"/>
            </w:tcMar>
          </w:tcPr>
          <w:p>
            <w:pPr>
              <w:spacing w:after="0"/>
            </w:pPr>
            <w:r>
              <w:t xml:space="preserve">Qué pasó con el aviso</w:t>
            </w:r>
          </w:p>
        </w:tc>
        <w:tc>
          <w:tcPr>
            <w:tcW w:type="dxa" w:w="3273"/>
            <w:tcMar>
              <w:top w:type="dxa" w:w="60"/>
              <w:left w:type="dxa" w:w="100"/>
              <w:bottom w:type="dxa" w:w="60"/>
              <w:right w:type="dxa" w:w="100"/>
            </w:tcMar>
          </w:tcPr>
          <w:p>
            <w:pPr>
              <w:spacing w:after="0"/>
            </w:pPr>
            <w:r>
              <w:t xml:space="preserve">El mailer escribe </w:t>
            </w:r>
            <w:r>
              <w:rPr>
                <w:rFonts w:ascii="Consolas" w:cs="Consolas" w:eastAsia="Consolas" w:hAnsi="Consolas"/>
                <w:sz w:val="20"/>
                <w:szCs w:val="20"/>
                <w:shd w:fill="F1F5F9" w:color="auto" w:val="clear"/>
              </w:rPr>
              <w:t xml:space="preserve">sent</w:t>
            </w:r>
            <w:r>
              <w:t xml:space="preserve"> y </w:t>
            </w:r>
            <w:r>
              <w:rPr>
                <w:rFonts w:ascii="Consolas" w:cs="Consolas" w:eastAsia="Consolas" w:hAnsi="Consolas"/>
                <w:sz w:val="20"/>
                <w:szCs w:val="20"/>
                <w:shd w:fill="F1F5F9" w:color="auto" w:val="clear"/>
              </w:rPr>
              <w:t xml:space="preserve">failed</w:t>
            </w:r>
            <w:r>
              <w:t xml:space="preserve">; la cartelera, </w:t>
            </w:r>
            <w:r>
              <w:rPr>
                <w:rFonts w:ascii="Consolas" w:cs="Consolas" w:eastAsia="Consolas" w:hAnsi="Consolas"/>
                <w:sz w:val="20"/>
                <w:szCs w:val="20"/>
                <w:shd w:fill="F1F5F9" w:color="auto" w:val="clear"/>
              </w:rPr>
              <w:t xml:space="preserve">posted_board</w:t>
            </w:r>
            <w:r>
              <w:t xml:space="preserve">. </w:t>
            </w:r>
            <w:r>
              <w:rPr>
                <w:b/>
                <w:bCs/>
              </w:rPr>
              <w:t xml:space="preserve">Los otros tres no los escribe nadie</w:t>
            </w:r>
            <w:r>
              <w:t xml:space="preserve"> (ver abajo)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NewsStatus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draft</w:t>
            </w:r>
            <w:r>
              <w:t xml:space="preserve">, </w:t>
            </w:r>
            <w:r>
              <w:rPr>
                <w:rFonts w:ascii="Consolas" w:cs="Consolas" w:eastAsia="Consolas" w:hAnsi="Consolas"/>
                <w:sz w:val="20"/>
                <w:szCs w:val="20"/>
                <w:shd w:fill="F1F5F9" w:color="auto" w:val="clear"/>
              </w:rPr>
              <w:t xml:space="preserve">published</w:t>
            </w:r>
          </w:p>
        </w:tc>
        <w:tc>
          <w:tcPr>
            <w:tcW w:type="dxa" w:w="907"/>
            <w:tcMar>
              <w:top w:type="dxa" w:w="60"/>
              <w:left w:type="dxa" w:w="100"/>
              <w:bottom w:type="dxa" w:w="60"/>
              <w:right w:type="dxa" w:w="100"/>
            </w:tcMar>
          </w:tcPr>
          <w:p>
            <w:pPr>
              <w:spacing w:after="0"/>
            </w:pPr>
            <w:r>
              <w:t xml:space="preserve">Borrador o publicada</w:t>
            </w:r>
          </w:p>
        </w:tc>
        <w:tc>
          <w:tcPr>
            <w:tcW w:type="dxa" w:w="3273"/>
            <w:tcMar>
              <w:top w:type="dxa" w:w="60"/>
              <w:left w:type="dxa" w:w="100"/>
              <w:bottom w:type="dxa" w:w="60"/>
              <w:right w:type="dxa" w:w="100"/>
            </w:tcMar>
          </w:tcPr>
          <w:p>
            <w:pPr>
              <w:spacing w:after="0"/>
            </w:pPr>
            <w:r>
              <w:t xml:space="preserve">El panel de noticias</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Room</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historic</w:t>
            </w:r>
            <w:r>
              <w:t xml:space="preserve">, </w:t>
            </w:r>
            <w:r>
              <w:rPr>
                <w:rFonts w:ascii="Consolas" w:cs="Consolas" w:eastAsia="Consolas" w:hAnsi="Consolas"/>
                <w:sz w:val="20"/>
                <w:szCs w:val="20"/>
                <w:shd w:fill="F1F5F9" w:color="auto" w:val="clear"/>
              </w:rPr>
              <w:t xml:space="preserve">glass</w:t>
            </w:r>
            <w:r>
              <w:t xml:space="preserve">, </w:t>
            </w:r>
            <w:r>
              <w:rPr>
                <w:rFonts w:ascii="Consolas" w:cs="Consolas" w:eastAsia="Consolas" w:hAnsi="Consolas"/>
                <w:sz w:val="20"/>
                <w:szCs w:val="20"/>
                <w:shd w:fill="F1F5F9" w:color="auto" w:val="clear"/>
              </w:rPr>
              <w:t xml:space="preserve">kitchen</w:t>
            </w:r>
            <w:r>
              <w:t xml:space="preserve">, </w:t>
            </w:r>
            <w:r>
              <w:rPr>
                <w:rFonts w:ascii="Consolas" w:cs="Consolas" w:eastAsia="Consolas" w:hAnsi="Consolas"/>
                <w:sz w:val="20"/>
                <w:szCs w:val="20"/>
                <w:shd w:fill="F1F5F9" w:color="auto" w:val="clear"/>
              </w:rPr>
              <w:t xml:space="preserve">classroom</w:t>
            </w:r>
          </w:p>
        </w:tc>
        <w:tc>
          <w:tcPr>
            <w:tcW w:type="dxa" w:w="907"/>
            <w:tcMar>
              <w:top w:type="dxa" w:w="60"/>
              <w:left w:type="dxa" w:w="100"/>
              <w:bottom w:type="dxa" w:w="60"/>
              <w:right w:type="dxa" w:w="100"/>
            </w:tcMar>
          </w:tcPr>
          <w:p>
            <w:pPr>
              <w:spacing w:after="0"/>
            </w:pPr>
            <w:r>
              <w:t xml:space="preserve">Los espacios de la sede</w:t>
            </w:r>
          </w:p>
        </w:tc>
        <w:tc>
          <w:tcPr>
            <w:tcW w:type="dxa" w:w="3273"/>
            <w:tcMar>
              <w:top w:type="dxa" w:w="60"/>
              <w:left w:type="dxa" w:w="100"/>
              <w:bottom w:type="dxa" w:w="60"/>
              <w:right w:type="dxa" w:w="100"/>
            </w:tcMar>
          </w:tcPr>
          <w:p>
            <w:pPr>
              <w:spacing w:after="0"/>
            </w:pPr>
            <w:r>
              <w:t xml:space="preserve">El alta de actividades; es enum y no tabla a propósito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ApplicationStatus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started</w:t>
            </w:r>
            <w:r>
              <w:t xml:space="preserve">, </w:t>
            </w:r>
            <w:r>
              <w:rPr>
                <w:rFonts w:ascii="Consolas" w:cs="Consolas" w:eastAsia="Consolas" w:hAnsi="Consolas"/>
                <w:sz w:val="20"/>
                <w:szCs w:val="20"/>
                <w:shd w:fill="F1F5F9" w:color="auto" w:val="clear"/>
              </w:rPr>
              <w:t xml:space="preserve">pending_payment</w:t>
            </w:r>
            <w:r>
              <w:t xml:space="preserve">, </w:t>
            </w:r>
            <w:r>
              <w:rPr>
                <w:rFonts w:ascii="Consolas" w:cs="Consolas" w:eastAsia="Consolas" w:hAnsi="Consolas"/>
                <w:sz w:val="20"/>
                <w:szCs w:val="20"/>
                <w:shd w:fill="F1F5F9" w:color="auto" w:val="clear"/>
              </w:rPr>
              <w:t xml:space="preserve">approved_pending_minute</w:t>
            </w:r>
            <w:r>
              <w:t xml:space="preserve">, </w:t>
            </w:r>
            <w:r>
              <w:rPr>
                <w:rFonts w:ascii="Consolas" w:cs="Consolas" w:eastAsia="Consolas" w:hAnsi="Consolas"/>
                <w:sz w:val="20"/>
                <w:szCs w:val="20"/>
                <w:shd w:fill="F1F5F9" w:color="auto" w:val="clear"/>
              </w:rPr>
              <w:t xml:space="preserve">pending_board</w:t>
            </w:r>
            <w:r>
              <w:t xml:space="preserve">, </w:t>
            </w:r>
            <w:r>
              <w:rPr>
                <w:rFonts w:ascii="Consolas" w:cs="Consolas" w:eastAsia="Consolas" w:hAnsi="Consolas"/>
                <w:sz w:val="20"/>
                <w:szCs w:val="20"/>
                <w:shd w:fill="F1F5F9" w:color="auto" w:val="clear"/>
              </w:rPr>
              <w:t xml:space="preserve">completed</w:t>
            </w:r>
            <w:r>
              <w:t xml:space="preserve">, </w:t>
            </w:r>
            <w:r>
              <w:rPr>
                <w:rFonts w:ascii="Consolas" w:cs="Consolas" w:eastAsia="Consolas" w:hAnsi="Consolas"/>
                <w:sz w:val="20"/>
                <w:szCs w:val="20"/>
                <w:shd w:fill="F1F5F9" w:color="auto" w:val="clear"/>
              </w:rPr>
              <w:t xml:space="preserve">rejected</w:t>
            </w:r>
            <w:r>
              <w:t xml:space="preserve">, </w:t>
            </w:r>
            <w:r>
              <w:rPr>
                <w:rFonts w:ascii="Consolas" w:cs="Consolas" w:eastAsia="Consolas" w:hAnsi="Consolas"/>
                <w:sz w:val="20"/>
                <w:szCs w:val="20"/>
                <w:shd w:fill="F1F5F9" w:color="auto" w:val="clear"/>
              </w:rPr>
              <w:t xml:space="preserve">expired</w:t>
            </w:r>
          </w:p>
        </w:tc>
        <w:tc>
          <w:tcPr>
            <w:tcW w:type="dxa" w:w="907"/>
            <w:tcMar>
              <w:top w:type="dxa" w:w="60"/>
              <w:left w:type="dxa" w:w="100"/>
              <w:bottom w:type="dxa" w:w="60"/>
              <w:right w:type="dxa" w:w="100"/>
            </w:tcMar>
          </w:tcPr>
          <w:p>
            <w:pPr>
              <w:spacing w:after="0"/>
            </w:pPr>
            <w:r>
              <w:t xml:space="preserve">La máquina del alta web</w:t>
            </w:r>
          </w:p>
        </w:tc>
        <w:tc>
          <w:tcPr>
            <w:tcW w:type="dxa" w:w="3273"/>
            <w:tcMar>
              <w:top w:type="dxa" w:w="60"/>
              <w:left w:type="dxa" w:w="100"/>
              <w:bottom w:type="dxa" w:w="60"/>
              <w:right w:type="dxa" w:w="100"/>
            </w:tcMar>
          </w:tcPr>
          <w:p>
            <w:pPr>
              <w:spacing w:after="0"/>
            </w:pPr>
            <w:r>
              <w:t xml:space="preserve">El wizard, el webhook y la bandeja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DocumentOwner</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application</w:t>
            </w:r>
            <w:r>
              <w:t xml:space="preserve">, </w:t>
            </w:r>
            <w:r>
              <w:rPr>
                <w:rFonts w:ascii="Consolas" w:cs="Consolas" w:eastAsia="Consolas" w:hAnsi="Consolas"/>
                <w:sz w:val="20"/>
                <w:szCs w:val="20"/>
                <w:shd w:fill="F1F5F9" w:color="auto" w:val="clear"/>
              </w:rPr>
              <w:t xml:space="preserve">member</w:t>
            </w:r>
            <w:r>
              <w:t xml:space="preserve">, </w:t>
            </w:r>
            <w:r>
              <w:rPr>
                <w:rFonts w:ascii="Consolas" w:cs="Consolas" w:eastAsia="Consolas" w:hAnsi="Consolas"/>
                <w:sz w:val="20"/>
                <w:szCs w:val="20"/>
                <w:shd w:fill="F1F5F9" w:color="auto" w:val="clear"/>
              </w:rPr>
              <w:t xml:space="preserve">presentation</w:t>
            </w:r>
          </w:p>
        </w:tc>
        <w:tc>
          <w:tcPr>
            <w:tcW w:type="dxa" w:w="907"/>
            <w:tcMar>
              <w:top w:type="dxa" w:w="60"/>
              <w:left w:type="dxa" w:w="100"/>
              <w:bottom w:type="dxa" w:w="60"/>
              <w:right w:type="dxa" w:w="100"/>
            </w:tcMar>
          </w:tcPr>
          <w:p>
            <w:pPr>
              <w:spacing w:after="0"/>
            </w:pPr>
            <w:r>
              <w:t xml:space="preserve">De quién es el documento</w:t>
            </w:r>
          </w:p>
        </w:tc>
        <w:tc>
          <w:tcPr>
            <w:tcW w:type="dxa" w:w="3273"/>
            <w:tcMar>
              <w:top w:type="dxa" w:w="60"/>
              <w:left w:type="dxa" w:w="100"/>
              <w:bottom w:type="dxa" w:w="60"/>
              <w:right w:type="dxa" w:w="100"/>
            </w:tcMar>
          </w:tcPr>
          <w:p>
            <w:pPr>
              <w:spacing w:after="0"/>
            </w:pPr>
            <w:r>
              <w:t xml:space="preserve">Cada wizard que sube un DNI</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DocumentType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dni_front</w:t>
            </w:r>
            <w:r>
              <w:t xml:space="preserve">, </w:t>
            </w:r>
            <w:r>
              <w:rPr>
                <w:rFonts w:ascii="Consolas" w:cs="Consolas" w:eastAsia="Consolas" w:hAnsi="Consolas"/>
                <w:sz w:val="20"/>
                <w:szCs w:val="20"/>
                <w:shd w:fill="F1F5F9" w:color="auto" w:val="clear"/>
              </w:rPr>
              <w:t xml:space="preserve">dni_back</w:t>
            </w:r>
            <w:r>
              <w:t xml:space="preserve">, </w:t>
            </w:r>
            <w:r>
              <w:rPr>
                <w:rFonts w:ascii="Consolas" w:cs="Consolas" w:eastAsia="Consolas" w:hAnsi="Consolas"/>
                <w:sz w:val="20"/>
                <w:szCs w:val="20"/>
                <w:shd w:fill="F1F5F9" w:color="auto" w:val="clear"/>
              </w:rPr>
              <w:t xml:space="preserve">annex</w:t>
            </w:r>
          </w:p>
        </w:tc>
        <w:tc>
          <w:tcPr>
            <w:tcW w:type="dxa" w:w="907"/>
            <w:tcMar>
              <w:top w:type="dxa" w:w="60"/>
              <w:left w:type="dxa" w:w="100"/>
              <w:bottom w:type="dxa" w:w="60"/>
              <w:right w:type="dxa" w:w="100"/>
            </w:tcMar>
          </w:tcPr>
          <w:p>
            <w:pPr>
              <w:spacing w:after="0"/>
            </w:pPr>
            <w:r>
              <w:t xml:space="preserve">Qué documento es</w:t>
            </w:r>
          </w:p>
        </w:tc>
        <w:tc>
          <w:tcPr>
            <w:tcW w:type="dxa" w:w="3273"/>
            <w:tcMar>
              <w:top w:type="dxa" w:w="60"/>
              <w:left w:type="dxa" w:w="100"/>
              <w:bottom w:type="dxa" w:w="60"/>
              <w:right w:type="dxa" w:w="100"/>
            </w:tcMar>
          </w:tcPr>
          <w:p>
            <w:pPr>
              <w:spacing w:after="0"/>
            </w:pPr>
            <w:r>
              <w:t xml:space="preserve">El wizard; el anexo lo exige la categoría colaborador</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WebhookOrigin</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mp</w:t>
            </w:r>
            <w:r>
              <w:t xml:space="preserve">, </w:t>
            </w:r>
            <w:r>
              <w:rPr>
                <w:rFonts w:ascii="Consolas" w:cs="Consolas" w:eastAsia="Consolas" w:hAnsi="Consolas"/>
                <w:sz w:val="20"/>
                <w:szCs w:val="20"/>
                <w:shd w:fill="F1F5F9" w:color="auto" w:val="clear"/>
              </w:rPr>
              <w:t xml:space="preserve">brevo</w:t>
            </w:r>
          </w:p>
        </w:tc>
        <w:tc>
          <w:tcPr>
            <w:tcW w:type="dxa" w:w="907"/>
            <w:tcMar>
              <w:top w:type="dxa" w:w="60"/>
              <w:left w:type="dxa" w:w="100"/>
              <w:bottom w:type="dxa" w:w="60"/>
              <w:right w:type="dxa" w:w="100"/>
            </w:tcMar>
          </w:tcPr>
          <w:p>
            <w:pPr>
              <w:spacing w:after="0"/>
            </w:pPr>
            <w:r>
              <w:t xml:space="preserve">Quién notifica</w:t>
            </w:r>
          </w:p>
        </w:tc>
        <w:tc>
          <w:tcPr>
            <w:tcW w:type="dxa" w:w="3273"/>
            <w:tcMar>
              <w:top w:type="dxa" w:w="60"/>
              <w:left w:type="dxa" w:w="100"/>
              <w:bottom w:type="dxa" w:w="60"/>
              <w:right w:type="dxa" w:w="100"/>
            </w:tcMar>
          </w:tcPr>
          <w:p>
            <w:pPr>
              <w:spacing w:after="0"/>
            </w:pPr>
            <w:r>
              <w:t xml:space="preserve">Sólo la ruta de MP escribe el primero; </w:t>
            </w:r>
            <w:r>
              <w:rPr>
                <w:b/>
                <w:bCs/>
              </w:rPr>
              <w:t xml:space="preserve">el segundo, nadie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pending</w:t>
            </w:r>
            <w:r>
              <w:t xml:space="preserve">, </w:t>
            </w:r>
            <w:r>
              <w:rPr>
                <w:rFonts w:ascii="Consolas" w:cs="Consolas" w:eastAsia="Consolas" w:hAnsi="Consolas"/>
                <w:sz w:val="20"/>
                <w:szCs w:val="20"/>
                <w:shd w:fill="F1F5F9" w:color="auto" w:val="clear"/>
              </w:rPr>
              <w:t xml:space="preserve">paid</w:t>
            </w:r>
            <w:r>
              <w:t xml:space="preserve">, </w:t>
            </w:r>
            <w:r>
              <w:rPr>
                <w:rFonts w:ascii="Consolas" w:cs="Consolas" w:eastAsia="Consolas" w:hAnsi="Consolas"/>
                <w:sz w:val="20"/>
                <w:szCs w:val="20"/>
                <w:shd w:fill="F1F5F9" w:color="auto" w:val="clear"/>
              </w:rPr>
              <w:t xml:space="preserve">exempt</w:t>
            </w:r>
            <w:r>
              <w:t xml:space="preserve">, </w:t>
            </w:r>
            <w:r>
              <w:rPr>
                <w:rFonts w:ascii="Consolas" w:cs="Consolas" w:eastAsia="Consolas" w:hAnsi="Consolas"/>
                <w:sz w:val="20"/>
                <w:szCs w:val="20"/>
                <w:shd w:fill="F1F5F9" w:color="auto" w:val="clear"/>
              </w:rPr>
              <w:t xml:space="preserve">voided</w:t>
            </w:r>
          </w:p>
        </w:tc>
        <w:tc>
          <w:tcPr>
            <w:tcW w:type="dxa" w:w="907"/>
            <w:tcMar>
              <w:top w:type="dxa" w:w="60"/>
              <w:left w:type="dxa" w:w="100"/>
              <w:bottom w:type="dxa" w:w="60"/>
              <w:right w:type="dxa" w:w="100"/>
            </w:tcMar>
          </w:tcPr>
          <w:p>
            <w:pPr>
              <w:spacing w:after="0"/>
            </w:pPr>
            <w:r>
              <w:t xml:space="preserve">El estado de la cuota</w:t>
            </w:r>
          </w:p>
        </w:tc>
        <w:tc>
          <w:tcPr>
            <w:tcW w:type="dxa" w:w="3273"/>
            <w:tcMar>
              <w:top w:type="dxa" w:w="60"/>
              <w:left w:type="dxa" w:w="100"/>
              <w:bottom w:type="dxa" w:w="60"/>
              <w:right w:type="dxa" w:w="100"/>
            </w:tcMar>
          </w:tcPr>
          <w:p>
            <w:pPr>
              <w:spacing w:after="0"/>
            </w:pPr>
            <w:r>
              <w:t xml:space="preserve">El devengo, el cobro y la exención, los tres primeros; </w:t>
            </w:r>
            <w:r>
              <w:rPr>
                <w:b/>
                <w:bCs/>
              </w:rPr>
              <w:t xml:space="preserve">el cuarto, nadie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FeeOrigin</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accrual</w:t>
            </w:r>
            <w:r>
              <w:t xml:space="preserve">, </w:t>
            </w:r>
            <w:r>
              <w:rPr>
                <w:rFonts w:ascii="Consolas" w:cs="Consolas" w:eastAsia="Consolas" w:hAnsi="Consolas"/>
                <w:sz w:val="20"/>
                <w:szCs w:val="20"/>
                <w:shd w:fill="F1F5F9" w:color="auto" w:val="clear"/>
              </w:rPr>
              <w:t xml:space="preserve">import</w:t>
            </w:r>
            <w:r>
              <w:t xml:space="preserve">, </w:t>
            </w:r>
            <w:r>
              <w:rPr>
                <w:rFonts w:ascii="Consolas" w:cs="Consolas" w:eastAsia="Consolas" w:hAnsi="Consolas"/>
                <w:sz w:val="20"/>
                <w:szCs w:val="20"/>
                <w:shd w:fill="F1F5F9" w:color="auto" w:val="clear"/>
              </w:rPr>
              <w:t xml:space="preserve">exemption</w:t>
            </w:r>
          </w:p>
        </w:tc>
        <w:tc>
          <w:tcPr>
            <w:tcW w:type="dxa" w:w="907"/>
            <w:tcMar>
              <w:top w:type="dxa" w:w="60"/>
              <w:left w:type="dxa" w:w="100"/>
              <w:bottom w:type="dxa" w:w="60"/>
              <w:right w:type="dxa" w:w="100"/>
            </w:tcMar>
          </w:tcPr>
          <w:p>
            <w:pPr>
              <w:spacing w:after="0"/>
            </w:pPr>
            <w:r>
              <w:t xml:space="preserve">De dónde salió la fila</w:t>
            </w:r>
          </w:p>
        </w:tc>
        <w:tc>
          <w:tcPr>
            <w:tcW w:type="dxa" w:w="3273"/>
            <w:tcMar>
              <w:top w:type="dxa" w:w="60"/>
              <w:left w:type="dxa" w:w="100"/>
              <w:bottom w:type="dxa" w:w="60"/>
              <w:right w:type="dxa" w:w="100"/>
            </w:tcMar>
          </w:tcPr>
          <w:p>
            <w:pPr>
              <w:spacing w:after="0"/>
            </w:pPr>
            <w:r>
              <w:t xml:space="preserve">El cron mensual, la importación de deuda y el asiento de la exención</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PaymentType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debit</w:t>
            </w:r>
            <w:r>
              <w:t xml:space="preserve">, </w:t>
            </w:r>
            <w:r>
              <w:rPr>
                <w:rFonts w:ascii="Consolas" w:cs="Consolas" w:eastAsia="Consolas" w:hAnsi="Consolas"/>
                <w:sz w:val="20"/>
                <w:szCs w:val="20"/>
                <w:shd w:fill="F1F5F9" w:color="auto" w:val="clear"/>
              </w:rPr>
              <w:t xml:space="preserve">link</w:t>
            </w:r>
            <w:r>
              <w:t xml:space="preserve">, </w:t>
            </w:r>
            <w:r>
              <w:rPr>
                <w:rFonts w:ascii="Consolas" w:cs="Consolas" w:eastAsia="Consolas" w:hAnsi="Consolas"/>
                <w:sz w:val="20"/>
                <w:szCs w:val="20"/>
                <w:shd w:fill="F1F5F9" w:color="auto" w:val="clear"/>
              </w:rPr>
              <w:t xml:space="preserve">cash</w:t>
            </w:r>
            <w:r>
              <w:t xml:space="preserve">, </w:t>
            </w:r>
            <w:r>
              <w:rPr>
                <w:rFonts w:ascii="Consolas" w:cs="Consolas" w:eastAsia="Consolas" w:hAnsi="Consolas"/>
                <w:sz w:val="20"/>
                <w:szCs w:val="20"/>
                <w:shd w:fill="F1F5F9" w:color="auto" w:val="clear"/>
              </w:rPr>
              <w:t xml:space="preserve">voluntary</w:t>
            </w:r>
            <w:r>
              <w:t xml:space="preserve">, </w:t>
            </w:r>
            <w:r>
              <w:rPr>
                <w:rFonts w:ascii="Consolas" w:cs="Consolas" w:eastAsia="Consolas" w:hAnsi="Consolas"/>
                <w:sz w:val="20"/>
                <w:szCs w:val="20"/>
                <w:shd w:fill="F1F5F9" w:color="auto" w:val="clear"/>
              </w:rPr>
              <w:t xml:space="preserve">entry</w:t>
            </w:r>
            <w:r>
              <w:t xml:space="preserve">, </w:t>
            </w:r>
            <w:r>
              <w:rPr>
                <w:rFonts w:ascii="Consolas" w:cs="Consolas" w:eastAsia="Consolas" w:hAnsi="Consolas"/>
                <w:sz w:val="20"/>
                <w:szCs w:val="20"/>
                <w:shd w:fill="F1F5F9" w:color="auto" w:val="clear"/>
              </w:rPr>
              <w:t xml:space="preserve">extraordinary</w:t>
            </w:r>
          </w:p>
        </w:tc>
        <w:tc>
          <w:tcPr>
            <w:tcW w:type="dxa" w:w="907"/>
            <w:tcMar>
              <w:top w:type="dxa" w:w="60"/>
              <w:left w:type="dxa" w:w="100"/>
              <w:bottom w:type="dxa" w:w="60"/>
              <w:right w:type="dxa" w:w="100"/>
            </w:tcMar>
          </w:tcPr>
          <w:p>
            <w:pPr>
              <w:spacing w:after="0"/>
            </w:pPr>
            <w:r>
              <w:t xml:space="preserve">Medio y concepto</w:t>
            </w:r>
          </w:p>
        </w:tc>
        <w:tc>
          <w:tcPr>
            <w:tcW w:type="dxa" w:w="3273"/>
            <w:tcMar>
              <w:top w:type="dxa" w:w="60"/>
              <w:left w:type="dxa" w:w="100"/>
              <w:bottom w:type="dxa" w:w="60"/>
              <w:right w:type="dxa" w:w="100"/>
            </w:tcMar>
          </w:tcPr>
          <w:p>
            <w:pPr>
              <w:spacing w:after="0"/>
            </w:pPr>
            <w:r>
              <w:t xml:space="preserve">El mostrador según el concepto; el webhook, </w:t>
            </w:r>
            <w:r>
              <w:rPr>
                <w:rFonts w:ascii="Consolas" w:cs="Consolas" w:eastAsia="Consolas" w:hAnsi="Consolas"/>
                <w:sz w:val="20"/>
                <w:szCs w:val="20"/>
                <w:shd w:fill="F1F5F9" w:color="auto" w:val="clear"/>
              </w:rPr>
              <w:t xml:space="preserve">debit</w:t>
            </w:r>
            <w:r>
              <w:t xml:space="preserve">; la bandeja, </w:t>
            </w:r>
            <w:r>
              <w:rPr>
                <w:rFonts w:ascii="Consolas" w:cs="Consolas" w:eastAsia="Consolas" w:hAnsi="Consolas"/>
                <w:sz w:val="20"/>
                <w:szCs w:val="20"/>
                <w:shd w:fill="F1F5F9" w:color="auto" w:val="clear"/>
              </w:rPr>
              <w:t xml:space="preserve">link</w:t>
            </w:r>
            <w:r>
              <w:t xml:space="preserve">; el alta web, </w:t>
            </w:r>
            <w:r>
              <w:rPr>
                <w:rFonts w:ascii="Consolas" w:cs="Consolas" w:eastAsia="Consolas" w:hAnsi="Consolas"/>
                <w:sz w:val="20"/>
                <w:szCs w:val="20"/>
                <w:shd w:fill="F1F5F9" w:color="auto" w:val="clear"/>
              </w:rPr>
              <w:t xml:space="preserve">entry</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applied</w:t>
            </w:r>
            <w:r>
              <w:t xml:space="preserve">, </w:t>
            </w:r>
            <w:r>
              <w:rPr>
                <w:rFonts w:ascii="Consolas" w:cs="Consolas" w:eastAsia="Consolas" w:hAnsi="Consolas"/>
                <w:sz w:val="20"/>
                <w:szCs w:val="20"/>
                <w:shd w:fill="F1F5F9" w:color="auto" w:val="clear"/>
              </w:rPr>
              <w:t xml:space="preserve">refunded</w:t>
            </w:r>
            <w:r>
              <w:t xml:space="preserve">, </w:t>
            </w:r>
            <w:r>
              <w:rPr>
                <w:rFonts w:ascii="Consolas" w:cs="Consolas" w:eastAsia="Consolas" w:hAnsi="Consolas"/>
                <w:sz w:val="20"/>
                <w:szCs w:val="20"/>
                <w:shd w:fill="F1F5F9" w:color="auto" w:val="clear"/>
              </w:rPr>
              <w:t xml:space="preserve">voided</w:t>
            </w:r>
          </w:p>
        </w:tc>
        <w:tc>
          <w:tcPr>
            <w:tcW w:type="dxa" w:w="907"/>
            <w:tcMar>
              <w:top w:type="dxa" w:w="60"/>
              <w:left w:type="dxa" w:w="100"/>
              <w:bottom w:type="dxa" w:w="60"/>
              <w:right w:type="dxa" w:w="100"/>
            </w:tcMar>
          </w:tcPr>
          <w:p>
            <w:pPr>
              <w:spacing w:after="0"/>
            </w:pPr>
            <w:r>
              <w:t xml:space="preserve">Vigente, reembolsado o anulado</w:t>
            </w:r>
          </w:p>
        </w:tc>
        <w:tc>
          <w:tcPr>
            <w:tcW w:type="dxa" w:w="3273"/>
            <w:tcMar>
              <w:top w:type="dxa" w:w="60"/>
              <w:left w:type="dxa" w:w="100"/>
              <w:bottom w:type="dxa" w:w="60"/>
              <w:right w:type="dxa" w:w="100"/>
            </w:tcMar>
          </w:tcPr>
          <w:p>
            <w:pPr>
              <w:spacing w:after="0"/>
            </w:pPr>
            <w:r>
              <w:t xml:space="preserve">La anulación del recibo y el procesador del reembolso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UnmatchedStatus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open</w:t>
            </w:r>
            <w:r>
              <w:t xml:space="preserve">, </w:t>
            </w:r>
            <w:r>
              <w:rPr>
                <w:rFonts w:ascii="Consolas" w:cs="Consolas" w:eastAsia="Consolas" w:hAnsi="Consolas"/>
                <w:sz w:val="20"/>
                <w:szCs w:val="20"/>
                <w:shd w:fill="F1F5F9" w:color="auto" w:val="clear"/>
              </w:rPr>
              <w:t xml:space="preserve">matched</w:t>
            </w:r>
            <w:r>
              <w:t xml:space="preserve">, </w:t>
            </w:r>
            <w:r>
              <w:rPr>
                <w:rFonts w:ascii="Consolas" w:cs="Consolas" w:eastAsia="Consolas" w:hAnsi="Consolas"/>
                <w:sz w:val="20"/>
                <w:szCs w:val="20"/>
                <w:shd w:fill="F1F5F9" w:color="auto" w:val="clear"/>
              </w:rPr>
              <w:t xml:space="preserve">dismissed</w:t>
            </w:r>
            <w:r>
              <w:t xml:space="preserve">, </w:t>
            </w:r>
            <w:r>
              <w:rPr>
                <w:rFonts w:ascii="Consolas" w:cs="Consolas" w:eastAsia="Consolas" w:hAnsi="Consolas"/>
                <w:sz w:val="20"/>
                <w:szCs w:val="20"/>
                <w:shd w:fill="F1F5F9" w:color="auto" w:val="clear"/>
              </w:rPr>
              <w:t xml:space="preserve">other_income</w:t>
            </w:r>
            <w:r>
              <w:t xml:space="preserve">, </w:t>
            </w:r>
            <w:r>
              <w:rPr>
                <w:rFonts w:ascii="Consolas" w:cs="Consolas" w:eastAsia="Consolas" w:hAnsi="Consolas"/>
                <w:sz w:val="20"/>
                <w:szCs w:val="20"/>
                <w:shd w:fill="F1F5F9" w:color="auto" w:val="clear"/>
              </w:rPr>
              <w:t xml:space="preserve">partial</w:t>
            </w:r>
          </w:p>
        </w:tc>
        <w:tc>
          <w:tcPr>
            <w:tcW w:type="dxa" w:w="907"/>
            <w:tcMar>
              <w:top w:type="dxa" w:w="60"/>
              <w:left w:type="dxa" w:w="100"/>
              <w:bottom w:type="dxa" w:w="60"/>
              <w:right w:type="dxa" w:w="100"/>
            </w:tcMar>
          </w:tcPr>
          <w:p>
            <w:pPr>
              <w:spacing w:after="0"/>
            </w:pPr>
            <w:r>
              <w:t xml:space="preserve">Cómo se resolvió la fila</w:t>
            </w:r>
          </w:p>
        </w:tc>
        <w:tc>
          <w:tcPr>
            <w:tcW w:type="dxa" w:w="3273"/>
            <w:tcMar>
              <w:top w:type="dxa" w:w="60"/>
              <w:left w:type="dxa" w:w="100"/>
              <w:bottom w:type="dxa" w:w="60"/>
              <w:right w:type="dxa" w:w="100"/>
            </w:tcMar>
          </w:tcPr>
          <w:p>
            <w:pPr>
              <w:spacing w:after="0"/>
            </w:pPr>
            <w:r>
              <w:t xml:space="preserve">El núcleo deriva </w:t>
            </w:r>
            <w:r>
              <w:rPr>
                <w:rFonts w:ascii="Consolas" w:cs="Consolas" w:eastAsia="Consolas" w:hAnsi="Consolas"/>
                <w:sz w:val="20"/>
                <w:szCs w:val="20"/>
                <w:shd w:fill="F1F5F9" w:color="auto" w:val="clear"/>
              </w:rPr>
              <w:t xml:space="preserve">matched</w:t>
            </w:r>
            <w:r>
              <w:t xml:space="preserve"> y </w:t>
            </w:r>
            <w:r>
              <w:rPr>
                <w:rFonts w:ascii="Consolas" w:cs="Consolas" w:eastAsia="Consolas" w:hAnsi="Consolas"/>
                <w:sz w:val="20"/>
                <w:szCs w:val="20"/>
                <w:shd w:fill="F1F5F9" w:color="auto" w:val="clear"/>
              </w:rPr>
              <w:t xml:space="preserve">partial</w:t>
            </w:r>
            <w:r>
              <w:t xml:space="preserve"> del grupo; las otras dos, el operador</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IncomeMethod</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cash</w:t>
            </w:r>
            <w:r>
              <w:t xml:space="preserve">, </w:t>
            </w:r>
            <w:r>
              <w:rPr>
                <w:rFonts w:ascii="Consolas" w:cs="Consolas" w:eastAsia="Consolas" w:hAnsi="Consolas"/>
                <w:sz w:val="20"/>
                <w:szCs w:val="20"/>
                <w:shd w:fill="F1F5F9" w:color="auto" w:val="clear"/>
              </w:rPr>
              <w:t xml:space="preserve">mp</w:t>
            </w:r>
          </w:p>
        </w:tc>
        <w:tc>
          <w:tcPr>
            <w:tcW w:type="dxa" w:w="907"/>
            <w:tcMar>
              <w:top w:type="dxa" w:w="60"/>
              <w:left w:type="dxa" w:w="100"/>
              <w:bottom w:type="dxa" w:w="60"/>
              <w:right w:type="dxa" w:w="100"/>
            </w:tcMar>
          </w:tcPr>
          <w:p>
            <w:pPr>
              <w:spacing w:after="0"/>
            </w:pPr>
            <w:r>
              <w:t xml:space="preserve">Mostrador o Mercado Pago</w:t>
            </w:r>
          </w:p>
        </w:tc>
        <w:tc>
          <w:tcPr>
            <w:tcW w:type="dxa" w:w="3273"/>
            <w:tcMar>
              <w:top w:type="dxa" w:w="60"/>
              <w:left w:type="dxa" w:w="100"/>
              <w:bottom w:type="dxa" w:w="60"/>
              <w:right w:type="dxa" w:w="100"/>
            </w:tcMar>
          </w:tcPr>
          <w:p>
            <w:pPr>
              <w:spacing w:after="0"/>
            </w:pPr>
            <w:r>
              <w:t xml:space="preserve">El alta del ingreso no societario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ReregistrationStatus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preparing</w:t>
            </w:r>
            <w:r>
              <w:t xml:space="preserve">, </w:t>
            </w:r>
            <w:r>
              <w:rPr>
                <w:rFonts w:ascii="Consolas" w:cs="Consolas" w:eastAsia="Consolas" w:hAnsi="Consolas"/>
                <w:sz w:val="20"/>
                <w:szCs w:val="20"/>
                <w:shd w:fill="F1F5F9" w:color="auto" w:val="clear"/>
              </w:rPr>
              <w:t xml:space="preserve">first_instance</w:t>
            </w:r>
            <w:r>
              <w:t xml:space="preserve">, </w:t>
            </w:r>
            <w:r>
              <w:rPr>
                <w:rFonts w:ascii="Consolas" w:cs="Consolas" w:eastAsia="Consolas" w:hAnsi="Consolas"/>
                <w:sz w:val="20"/>
                <w:szCs w:val="20"/>
                <w:shd w:fill="F1F5F9" w:color="auto" w:val="clear"/>
              </w:rPr>
              <w:t xml:space="preserve">second_instance</w:t>
            </w:r>
            <w:r>
              <w:t xml:space="preserve">, </w:t>
            </w:r>
            <w:r>
              <w:rPr>
                <w:rFonts w:ascii="Consolas" w:cs="Consolas" w:eastAsia="Consolas" w:hAnsi="Consolas"/>
                <w:sz w:val="20"/>
                <w:szCs w:val="20"/>
                <w:shd w:fill="F1F5F9" w:color="auto" w:val="clear"/>
              </w:rPr>
              <w:t xml:space="preserve">closing</w:t>
            </w:r>
            <w:r>
              <w:t xml:space="preserve">, </w:t>
            </w:r>
            <w:r>
              <w:rPr>
                <w:rFonts w:ascii="Consolas" w:cs="Consolas" w:eastAsia="Consolas" w:hAnsi="Consolas"/>
                <w:sz w:val="20"/>
                <w:szCs w:val="20"/>
                <w:shd w:fill="F1F5F9" w:color="auto" w:val="clear"/>
              </w:rPr>
              <w:t xml:space="preserve">closed</w:t>
            </w:r>
          </w:p>
        </w:tc>
        <w:tc>
          <w:tcPr>
            <w:tcW w:type="dxa" w:w="907"/>
            <w:tcMar>
              <w:top w:type="dxa" w:w="60"/>
              <w:left w:type="dxa" w:w="100"/>
              <w:bottom w:type="dxa" w:w="60"/>
              <w:right w:type="dxa" w:w="100"/>
            </w:tcMar>
          </w:tcPr>
          <w:p>
            <w:pPr>
              <w:spacing w:after="0"/>
            </w:pPr>
            <w:r>
              <w:t xml:space="preserve">La etapa del proceso</w:t>
            </w:r>
          </w:p>
        </w:tc>
        <w:tc>
          <w:tcPr>
            <w:tcW w:type="dxa" w:w="3273"/>
            <w:tcMar>
              <w:top w:type="dxa" w:w="60"/>
              <w:left w:type="dxa" w:w="100"/>
              <w:bottom w:type="dxa" w:w="60"/>
              <w:right w:type="dxa" w:w="100"/>
            </w:tcMar>
          </w:tcPr>
          <w:p>
            <w:pPr>
              <w:spacing w:after="0"/>
            </w:pPr>
            <w:r>
              <w:t xml:space="preserve">Cada paso, con superadmin</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PresentationStatus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pending</w:t>
            </w:r>
            <w:r>
              <w:t xml:space="preserve">, </w:t>
            </w:r>
            <w:r>
              <w:rPr>
                <w:rFonts w:ascii="Consolas" w:cs="Consolas" w:eastAsia="Consolas" w:hAnsi="Consolas"/>
                <w:sz w:val="20"/>
                <w:szCs w:val="20"/>
                <w:shd w:fill="F1F5F9" w:color="auto" w:val="clear"/>
              </w:rPr>
              <w:t xml:space="preserve">submitted</w:t>
            </w:r>
            <w:r>
              <w:t xml:space="preserve">, </w:t>
            </w:r>
            <w:r>
              <w:rPr>
                <w:rFonts w:ascii="Consolas" w:cs="Consolas" w:eastAsia="Consolas" w:hAnsi="Consolas"/>
                <w:sz w:val="20"/>
                <w:szCs w:val="20"/>
                <w:shd w:fill="F1F5F9" w:color="auto" w:val="clear"/>
              </w:rPr>
              <w:t xml:space="preserve">observed</w:t>
            </w:r>
            <w:r>
              <w:t xml:space="preserve">, </w:t>
            </w:r>
            <w:r>
              <w:rPr>
                <w:rFonts w:ascii="Consolas" w:cs="Consolas" w:eastAsia="Consolas" w:hAnsi="Consolas"/>
                <w:sz w:val="20"/>
                <w:szCs w:val="20"/>
                <w:shd w:fill="F1F5F9" w:color="auto" w:val="clear"/>
              </w:rPr>
              <w:t xml:space="preserve">validated</w:t>
            </w:r>
            <w:r>
              <w:t xml:space="preserve">, </w:t>
            </w:r>
            <w:r>
              <w:rPr>
                <w:rFonts w:ascii="Consolas" w:cs="Consolas" w:eastAsia="Consolas" w:hAnsi="Consolas"/>
                <w:sz w:val="20"/>
                <w:szCs w:val="20"/>
                <w:shd w:fill="F1F5F9" w:color="auto" w:val="clear"/>
              </w:rPr>
              <w:t xml:space="preserve">rejected</w:t>
            </w:r>
            <w:r>
              <w:t xml:space="preserve">, </w:t>
            </w:r>
            <w:r>
              <w:rPr>
                <w:rFonts w:ascii="Consolas" w:cs="Consolas" w:eastAsia="Consolas" w:hAnsi="Consolas"/>
                <w:sz w:val="20"/>
                <w:szCs w:val="20"/>
                <w:shd w:fill="F1F5F9" w:color="auto" w:val="clear"/>
              </w:rPr>
              <w:t xml:space="preserve">withdrawn</w:t>
            </w:r>
          </w:p>
        </w:tc>
        <w:tc>
          <w:tcPr>
            <w:tcW w:type="dxa" w:w="907"/>
            <w:tcMar>
              <w:top w:type="dxa" w:w="60"/>
              <w:left w:type="dxa" w:w="100"/>
              <w:bottom w:type="dxa" w:w="60"/>
              <w:right w:type="dxa" w:w="100"/>
            </w:tcMar>
          </w:tcPr>
          <w:p>
            <w:pPr>
              <w:spacing w:after="0"/>
            </w:pPr>
            <w:r>
              <w:t xml:space="preserve">Dónde está la presentación</w:t>
            </w:r>
          </w:p>
        </w:tc>
        <w:tc>
          <w:tcPr>
            <w:tcW w:type="dxa" w:w="3273"/>
            <w:tcMar>
              <w:top w:type="dxa" w:w="60"/>
              <w:left w:type="dxa" w:w="100"/>
              <w:bottom w:type="dxa" w:w="60"/>
              <w:right w:type="dxa" w:w="100"/>
            </w:tcMar>
          </w:tcPr>
          <w:p>
            <w:pPr>
              <w:spacing w:after="0"/>
            </w:pPr>
            <w:r>
              <w:t xml:space="preserve">La convocatoria, </w:t>
            </w:r>
            <w:r>
              <w:rPr>
                <w:rFonts w:ascii="Consolas" w:cs="Consolas" w:eastAsia="Consolas" w:hAnsi="Consolas"/>
                <w:sz w:val="20"/>
                <w:szCs w:val="20"/>
                <w:shd w:fill="F1F5F9" w:color="auto" w:val="clear"/>
              </w:rPr>
              <w:t xml:space="preserve">pending</w:t>
            </w:r>
            <w:r>
              <w:t xml:space="preserve">; el vecino, </w:t>
            </w:r>
            <w:r>
              <w:rPr>
                <w:rFonts w:ascii="Consolas" w:cs="Consolas" w:eastAsia="Consolas" w:hAnsi="Consolas"/>
                <w:sz w:val="20"/>
                <w:szCs w:val="20"/>
                <w:shd w:fill="F1F5F9" w:color="auto" w:val="clear"/>
              </w:rPr>
              <w:t xml:space="preserve">submitted</w:t>
            </w:r>
            <w:r>
              <w:t xml:space="preserve">; el resto, la cola y el lote de bajas</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PresentationChannel</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web</w:t>
            </w:r>
            <w:r>
              <w:t xml:space="preserve">, </w:t>
            </w:r>
            <w:r>
              <w:rPr>
                <w:rFonts w:ascii="Consolas" w:cs="Consolas" w:eastAsia="Consolas" w:hAnsi="Consolas"/>
                <w:sz w:val="20"/>
                <w:szCs w:val="20"/>
                <w:shd w:fill="F1F5F9" w:color="auto" w:val="clear"/>
              </w:rPr>
              <w:t xml:space="preserve">in_person</w:t>
            </w:r>
          </w:p>
        </w:tc>
        <w:tc>
          <w:tcPr>
            <w:tcW w:type="dxa" w:w="907"/>
            <w:tcMar>
              <w:top w:type="dxa" w:w="60"/>
              <w:left w:type="dxa" w:w="100"/>
              <w:bottom w:type="dxa" w:w="60"/>
              <w:right w:type="dxa" w:w="100"/>
            </w:tcMar>
          </w:tcPr>
          <w:p>
            <w:pPr>
              <w:spacing w:after="0"/>
            </w:pPr>
            <w:r>
              <w:t xml:space="preserve">Por dónde entró</w:t>
            </w:r>
          </w:p>
        </w:tc>
        <w:tc>
          <w:tcPr>
            <w:tcW w:type="dxa" w:w="3273"/>
            <w:tcMar>
              <w:top w:type="dxa" w:w="60"/>
              <w:left w:type="dxa" w:w="100"/>
              <w:bottom w:type="dxa" w:w="60"/>
              <w:right w:type="dxa" w:w="100"/>
            </w:tcMar>
          </w:tcPr>
          <w:p>
            <w:pPr>
              <w:spacing w:after="0"/>
            </w:pPr>
            <w:r>
              <w:t xml:space="preserve">El wizard y la carga presencial; nulo mientras está pendiente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BoardNoticeKind</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first_instance</w:t>
            </w:r>
            <w:r>
              <w:t xml:space="preserve">, </w:t>
            </w:r>
            <w:r>
              <w:rPr>
                <w:rFonts w:ascii="Consolas" w:cs="Consolas" w:eastAsia="Consolas" w:hAnsi="Consolas"/>
                <w:sz w:val="20"/>
                <w:szCs w:val="20"/>
                <w:shd w:fill="F1F5F9" w:color="auto" w:val="clear"/>
              </w:rPr>
              <w:t xml:space="preserve">second_instance</w:t>
            </w:r>
            <w:r>
              <w:t xml:space="preserve">, </w:t>
            </w:r>
            <w:r>
              <w:rPr>
                <w:rFonts w:ascii="Consolas" w:cs="Consolas" w:eastAsia="Consolas" w:hAnsi="Consolas"/>
                <w:sz w:val="20"/>
                <w:szCs w:val="20"/>
                <w:shd w:fill="F1F5F9" w:color="auto" w:val="clear"/>
              </w:rPr>
              <w:t xml:space="preserve">withdrawal</w:t>
            </w:r>
            <w:r>
              <w:t xml:space="preserve">, </w:t>
            </w:r>
            <w:r>
              <w:rPr>
                <w:rFonts w:ascii="Consolas" w:cs="Consolas" w:eastAsia="Consolas" w:hAnsi="Consolas"/>
                <w:sz w:val="20"/>
                <w:szCs w:val="20"/>
                <w:shd w:fill="F1F5F9" w:color="auto" w:val="clear"/>
              </w:rPr>
              <w:t xml:space="preserve">other</w:t>
            </w:r>
          </w:p>
        </w:tc>
        <w:tc>
          <w:tcPr>
            <w:tcW w:type="dxa" w:w="907"/>
            <w:tcMar>
              <w:top w:type="dxa" w:w="60"/>
              <w:left w:type="dxa" w:w="100"/>
              <w:bottom w:type="dxa" w:w="60"/>
              <w:right w:type="dxa" w:w="100"/>
            </w:tcMar>
          </w:tcPr>
          <w:p>
            <w:pPr>
              <w:spacing w:after="0"/>
            </w:pPr>
            <w:r>
              <w:t xml:space="preserve">Qué cartel es</w:t>
            </w:r>
          </w:p>
        </w:tc>
        <w:tc>
          <w:tcPr>
            <w:tcW w:type="dxa" w:w="3273"/>
            <w:tcMar>
              <w:top w:type="dxa" w:w="60"/>
              <w:left w:type="dxa" w:w="100"/>
              <w:bottom w:type="dxa" w:w="60"/>
              <w:right w:type="dxa" w:w="100"/>
            </w:tcMar>
          </w:tcPr>
          <w:p>
            <w:pPr>
              <w:spacing w:after="0"/>
            </w:pPr>
            <w:r>
              <w:t xml:space="preserve">El armado del lote de cartelera</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InstitutionalDocumentType</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norm</w:t>
            </w:r>
            <w:r>
              <w:t xml:space="preserve">, </w:t>
            </w:r>
            <w:r>
              <w:rPr>
                <w:rFonts w:ascii="Consolas" w:cs="Consolas" w:eastAsia="Consolas" w:hAnsi="Consolas"/>
                <w:sz w:val="20"/>
                <w:szCs w:val="20"/>
                <w:shd w:fill="F1F5F9" w:color="auto" w:val="clear"/>
              </w:rPr>
              <w:t xml:space="preserve">annual_report</w:t>
            </w:r>
            <w:r>
              <w:t xml:space="preserve">, </w:t>
            </w:r>
            <w:r>
              <w:rPr>
                <w:rFonts w:ascii="Consolas" w:cs="Consolas" w:eastAsia="Consolas" w:hAnsi="Consolas"/>
                <w:sz w:val="20"/>
                <w:szCs w:val="20"/>
                <w:shd w:fill="F1F5F9" w:color="auto" w:val="clear"/>
              </w:rPr>
              <w:t xml:space="preserve">balance</w:t>
            </w:r>
            <w:r>
              <w:t xml:space="preserve">, </w:t>
            </w:r>
            <w:r>
              <w:rPr>
                <w:rFonts w:ascii="Consolas" w:cs="Consolas" w:eastAsia="Consolas" w:hAnsi="Consolas"/>
                <w:sz w:val="20"/>
                <w:szCs w:val="20"/>
                <w:shd w:fill="F1F5F9" w:color="auto" w:val="clear"/>
              </w:rPr>
              <w:t xml:space="preserve">other</w:t>
            </w:r>
          </w:p>
        </w:tc>
        <w:tc>
          <w:tcPr>
            <w:tcW w:type="dxa" w:w="907"/>
            <w:tcMar>
              <w:top w:type="dxa" w:w="60"/>
              <w:left w:type="dxa" w:w="100"/>
              <w:bottom w:type="dxa" w:w="60"/>
              <w:right w:type="dxa" w:w="100"/>
            </w:tcMar>
          </w:tcPr>
          <w:p>
            <w:pPr>
              <w:spacing w:after="0"/>
            </w:pPr>
            <w:r>
              <w:t xml:space="preserve">Qué documento institucional es</w:t>
            </w:r>
          </w:p>
        </w:tc>
        <w:tc>
          <w:tcPr>
            <w:tcW w:type="dxa" w:w="3273"/>
            <w:tcMar>
              <w:top w:type="dxa" w:w="60"/>
              <w:left w:type="dxa" w:w="100"/>
              <w:bottom w:type="dxa" w:w="60"/>
              <w:right w:type="dxa" w:w="100"/>
            </w:tcMar>
          </w:tcPr>
          <w:p>
            <w:pPr>
              <w:spacing w:after="0"/>
            </w:pPr>
            <w:r>
              <w:t xml:space="preserve">El alta desde el panel</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ReportKind</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claim</w:t>
            </w:r>
            <w:r>
              <w:t xml:space="preserve">, </w:t>
            </w:r>
            <w:r>
              <w:rPr>
                <w:rFonts w:ascii="Consolas" w:cs="Consolas" w:eastAsia="Consolas" w:hAnsi="Consolas"/>
                <w:sz w:val="20"/>
                <w:szCs w:val="20"/>
                <w:shd w:fill="F1F5F9" w:color="auto" w:val="clear"/>
              </w:rPr>
              <w:t xml:space="preserve">initiative</w:t>
            </w:r>
          </w:p>
        </w:tc>
        <w:tc>
          <w:tcPr>
            <w:tcW w:type="dxa" w:w="907"/>
            <w:tcMar>
              <w:top w:type="dxa" w:w="60"/>
              <w:left w:type="dxa" w:w="100"/>
              <w:bottom w:type="dxa" w:w="60"/>
              <w:right w:type="dxa" w:w="100"/>
            </w:tcMar>
          </w:tcPr>
          <w:p>
            <w:pPr>
              <w:spacing w:after="0"/>
            </w:pPr>
            <w:r>
              <w:t xml:space="preserve">Reclamo o iniciativa</w:t>
            </w:r>
          </w:p>
        </w:tc>
        <w:tc>
          <w:tcPr>
            <w:tcW w:type="dxa" w:w="3273"/>
            <w:tcMar>
              <w:top w:type="dxa" w:w="60"/>
              <w:left w:type="dxa" w:w="100"/>
              <w:bottom w:type="dxa" w:w="60"/>
              <w:right w:type="dxa" w:w="100"/>
            </w:tcMar>
          </w:tcPr>
          <w:p>
            <w:pPr>
              <w:spacing w:after="0"/>
            </w:pPr>
            <w:r>
              <w:t xml:space="preserve">El paso 1 del wizard. </w:t>
            </w:r>
            <w:r>
              <w:rPr>
                <w:b/>
                <w:bCs/>
              </w:rPr>
              <w:t xml:space="preserve">Decide el copy de las pantallas</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ReportStatus</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draft</w:t>
            </w:r>
            <w:r>
              <w:t xml:space="preserve">, </w:t>
            </w:r>
            <w:r>
              <w:rPr>
                <w:rFonts w:ascii="Consolas" w:cs="Consolas" w:eastAsia="Consolas" w:hAnsi="Consolas"/>
                <w:sz w:val="20"/>
                <w:szCs w:val="20"/>
                <w:shd w:fill="F1F5F9" w:color="auto" w:val="clear"/>
              </w:rPr>
              <w:t xml:space="preserve">received</w:t>
            </w:r>
            <w:r>
              <w:t xml:space="preserve">, </w:t>
            </w:r>
            <w:r>
              <w:rPr>
                <w:rFonts w:ascii="Consolas" w:cs="Consolas" w:eastAsia="Consolas" w:hAnsi="Consolas"/>
                <w:sz w:val="20"/>
                <w:szCs w:val="20"/>
                <w:shd w:fill="F1F5F9" w:color="auto" w:val="clear"/>
              </w:rPr>
              <w:t xml:space="preserve">filed</w:t>
            </w:r>
            <w:r>
              <w:t xml:space="preserve">, </w:t>
            </w:r>
            <w:r>
              <w:rPr>
                <w:rFonts w:ascii="Consolas" w:cs="Consolas" w:eastAsia="Consolas" w:hAnsi="Consolas"/>
                <w:sz w:val="20"/>
                <w:szCs w:val="20"/>
                <w:shd w:fill="F1F5F9" w:color="auto" w:val="clear"/>
              </w:rPr>
              <w:t xml:space="preserve">dismissed</w:t>
            </w:r>
          </w:p>
        </w:tc>
        <w:tc>
          <w:tcPr>
            <w:tcW w:type="dxa" w:w="907"/>
            <w:tcMar>
              <w:top w:type="dxa" w:w="60"/>
              <w:left w:type="dxa" w:w="100"/>
              <w:bottom w:type="dxa" w:w="60"/>
              <w:right w:type="dxa" w:w="100"/>
            </w:tcMar>
          </w:tcPr>
          <w:p>
            <w:pPr>
              <w:spacing w:after="0"/>
            </w:pPr>
            <w:r>
              <w:t xml:space="preserve">Dónde está el reporte</w:t>
            </w:r>
          </w:p>
        </w:tc>
        <w:tc>
          <w:tcPr>
            <w:tcW w:type="dxa" w:w="3273"/>
            <w:tcMar>
              <w:top w:type="dxa" w:w="60"/>
              <w:left w:type="dxa" w:w="100"/>
              <w:bottom w:type="dxa" w:w="60"/>
              <w:right w:type="dxa" w:w="100"/>
            </w:tcMar>
          </w:tcPr>
          <w:p>
            <w:pPr>
              <w:spacing w:after="0"/>
            </w:pPr>
            <w:r>
              <w:t xml:space="preserve">El wizard, los dos primeros; la bandeja, los dos últimos</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ReportFileKind</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photo</w:t>
            </w:r>
            <w:r>
              <w:t xml:space="preserve">, </w:t>
            </w:r>
            <w:r>
              <w:rPr>
                <w:rFonts w:ascii="Consolas" w:cs="Consolas" w:eastAsia="Consolas" w:hAnsi="Consolas"/>
                <w:sz w:val="20"/>
                <w:szCs w:val="20"/>
                <w:shd w:fill="F1F5F9" w:color="auto" w:val="clear"/>
              </w:rPr>
              <w:t xml:space="preserve">dni_front</w:t>
            </w:r>
            <w:r>
              <w:t xml:space="preserve">, </w:t>
            </w:r>
            <w:r>
              <w:rPr>
                <w:rFonts w:ascii="Consolas" w:cs="Consolas" w:eastAsia="Consolas" w:hAnsi="Consolas"/>
                <w:sz w:val="20"/>
                <w:szCs w:val="20"/>
                <w:shd w:fill="F1F5F9" w:color="auto" w:val="clear"/>
              </w:rPr>
              <w:t xml:space="preserve">dni_back</w:t>
            </w:r>
          </w:p>
        </w:tc>
        <w:tc>
          <w:tcPr>
            <w:tcW w:type="dxa" w:w="907"/>
            <w:tcMar>
              <w:top w:type="dxa" w:w="60"/>
              <w:left w:type="dxa" w:w="100"/>
              <w:bottom w:type="dxa" w:w="60"/>
              <w:right w:type="dxa" w:w="100"/>
            </w:tcMar>
          </w:tcPr>
          <w:p>
            <w:pPr>
              <w:spacing w:after="0"/>
            </w:pPr>
            <w:r>
              <w:t xml:space="preserve">Qué archivo es</w:t>
            </w:r>
          </w:p>
        </w:tc>
        <w:tc>
          <w:tcPr>
            <w:tcW w:type="dxa" w:w="3273"/>
            <w:tcMar>
              <w:top w:type="dxa" w:w="60"/>
              <w:left w:type="dxa" w:w="100"/>
              <w:bottom w:type="dxa" w:w="60"/>
              <w:right w:type="dxa" w:w="100"/>
            </w:tcMar>
          </w:tcPr>
          <w:p>
            <w:pPr>
              <w:spacing w:after="0"/>
            </w:pPr>
            <w:r>
              <w:t xml:space="preserve">El store de archivos del wizard</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ReportAgency</w:t>
            </w:r>
          </w:p>
        </w:tc>
        <w:tc>
          <w:tcPr>
            <w:tcW w:type="dxa" w:w="3985"/>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mcr</w:t>
            </w:r>
            <w:r>
              <w:t xml:space="preserve">, </w:t>
            </w:r>
            <w:r>
              <w:rPr>
                <w:rFonts w:ascii="Consolas" w:cs="Consolas" w:eastAsia="Consolas" w:hAnsi="Consolas"/>
                <w:sz w:val="20"/>
                <w:szCs w:val="20"/>
                <w:shd w:fill="F1F5F9" w:color="auto" w:val="clear"/>
              </w:rPr>
              <w:t xml:space="preserve">scpl</w:t>
            </w:r>
            <w:r>
              <w:t xml:space="preserve">, </w:t>
            </w:r>
            <w:r>
              <w:rPr>
                <w:rFonts w:ascii="Consolas" w:cs="Consolas" w:eastAsia="Consolas" w:hAnsi="Consolas"/>
                <w:sz w:val="20"/>
                <w:szCs w:val="20"/>
                <w:shd w:fill="F1F5F9" w:color="auto" w:val="clear"/>
              </w:rPr>
              <w:t xml:space="preserve">council</w:t>
            </w:r>
            <w:r>
              <w:t xml:space="preserve">, </w:t>
            </w:r>
            <w:r>
              <w:rPr>
                <w:rFonts w:ascii="Consolas" w:cs="Consolas" w:eastAsia="Consolas" w:hAnsi="Consolas"/>
                <w:sz w:val="20"/>
                <w:szCs w:val="20"/>
                <w:shd w:fill="F1F5F9" w:color="auto" w:val="clear"/>
              </w:rPr>
              <w:t xml:space="preserve">province</w:t>
            </w:r>
            <w:r>
              <w:t xml:space="preserve">, </w:t>
            </w:r>
            <w:r>
              <w:rPr>
                <w:rFonts w:ascii="Consolas" w:cs="Consolas" w:eastAsia="Consolas" w:hAnsi="Consolas"/>
                <w:sz w:val="20"/>
                <w:szCs w:val="20"/>
                <w:shd w:fill="F1F5F9" w:color="auto" w:val="clear"/>
              </w:rPr>
              <w:t xml:space="preserve">camuzzi</w:t>
            </w:r>
            <w:r>
              <w:t xml:space="preserve">, </w:t>
            </w:r>
            <w:r>
              <w:rPr>
                <w:rFonts w:ascii="Consolas" w:cs="Consolas" w:eastAsia="Consolas" w:hAnsi="Consolas"/>
                <w:sz w:val="20"/>
                <w:szCs w:val="20"/>
                <w:shd w:fill="F1F5F9" w:color="auto" w:val="clear"/>
              </w:rPr>
              <w:t xml:space="preserve">other</w:t>
            </w:r>
          </w:p>
        </w:tc>
        <w:tc>
          <w:tcPr>
            <w:tcW w:type="dxa" w:w="907"/>
            <w:tcMar>
              <w:top w:type="dxa" w:w="60"/>
              <w:left w:type="dxa" w:w="100"/>
              <w:bottom w:type="dxa" w:w="60"/>
              <w:right w:type="dxa" w:w="100"/>
            </w:tcMar>
          </w:tcPr>
          <w:p>
            <w:pPr>
              <w:spacing w:after="0"/>
            </w:pPr>
            <w:r>
              <w:t xml:space="preserve">Ante qué organismo se presentó</w:t>
            </w:r>
          </w:p>
        </w:tc>
        <w:tc>
          <w:tcPr>
            <w:tcW w:type="dxa" w:w="3273"/>
            <w:tcMar>
              <w:top w:type="dxa" w:w="60"/>
              <w:left w:type="dxa" w:w="100"/>
              <w:bottom w:type="dxa" w:w="60"/>
              <w:right w:type="dxa" w:w="100"/>
            </w:tcMar>
          </w:tcPr>
          <w:p>
            <w:pPr>
              <w:spacing w:after="0"/>
            </w:pPr>
            <w:r>
              <w:t xml:space="preserve">La bandeja, al asentar un reclamo</w:t>
            </w:r>
          </w:p>
        </w:tc>
      </w:tr>
    </w:tbl>
    <w:p>
      <w:pPr>
        <w:spacing w:after="0" w:before="0"/>
      </w:pPr>
    </w:p>
    <w:p>
      <w:pPr>
        <w:spacing w:after="120"/>
      </w:pPr>
      <w:r>
        <w:rPr>
          <w:b/>
          <w:bCs/>
        </w:rPr>
        <w:t xml:space="preserve">El orden de </w:t>
      </w:r>
      <w:r>
        <w:rPr>
          <w:rFonts w:ascii="Consolas" w:cs="Consolas" w:eastAsia="Consolas" w:hAnsi="Consolas"/>
          <w:b/>
          <w:bCs/>
          <w:sz w:val="20"/>
          <w:szCs w:val="20"/>
          <w:shd w:fill="F1F5F9" w:color="auto" w:val="clear"/>
        </w:rPr>
        <w:t xml:space="preserve">NotificationType</w:t>
      </w:r>
      <w:r>
        <w:rPr>
          <w:b/>
          <w:bCs/>
        </w:rPr>
        <w:t xml:space="preserve"> es parte del contrato.</w:t>
      </w:r>
      <w:r>
        <w:t xml:space="preserve"> Un ENUM de MySQL se guarda como
índice, no como texto, así que intercalar un valor le corre el significado a cada fila ya
escrita. Los tres tipos del módulo de reportes están </w:t>
      </w:r>
      <w:r>
        <w:rPr>
          <w:b/>
          <w:bCs/>
        </w:rPr>
        <w:t xml:space="preserve">después de </w:t>
      </w:r>
      <w:r>
        <w:rPr>
          <w:rFonts w:ascii="Consolas" w:cs="Consolas" w:eastAsia="Consolas" w:hAnsi="Consolas"/>
          <w:b/>
          <w:bCs/>
          <w:sz w:val="20"/>
          <w:szCs w:val="20"/>
          <w:shd w:fill="F1F5F9" w:color="auto" w:val="clear"/>
        </w:rPr>
        <w:t xml:space="preserve">generic</w:t>
      </w:r>
      <w:r>
        <w:t xml:space="preserve">, o sea al
final absoluto, y no antes del comodín como habría sido natural. Todo valor nuevo va al
final, siempre.</w:t>
      </w:r>
    </w:p>
    <w:p>
      <w:pPr>
        <w:spacing w:after="120"/>
      </w:pPr>
      <w:r>
        <w:rPr>
          <w:b/>
          <w:bCs/>
        </w:rPr>
        <w:t xml:space="preserve">Seis valores no los escribe nadie</w:t>
      </w:r>
      <w:r>
        <w:t xml:space="preserve">, y conviene tenerlos a la vista porque un </w:t>
      </w:r>
      <w:r>
        <w:rPr>
          <w:rFonts w:ascii="Consolas" w:cs="Consolas" w:eastAsia="Consolas" w:hAnsi="Consolas"/>
          <w:sz w:val="20"/>
          <w:szCs w:val="20"/>
          <w:shd w:fill="F1F5F9" w:color="auto" w:val="clear"/>
        </w:rPr>
        <w:t xml:space="preserve">where</w:t>
      </w:r>
      <w:r>
        <w:t xml:space="preserve"> que
los busque devuelve siempre cero. </w:t>
      </w:r>
      <w:r>
        <w:rPr>
          <w:rFonts w:ascii="Consolas" w:cs="Consolas" w:eastAsia="Consolas" w:hAnsi="Consolas"/>
          <w:sz w:val="20"/>
          <w:szCs w:val="20"/>
          <w:shd w:fill="F1F5F9" w:color="auto" w:val="clear"/>
        </w:rPr>
        <w:t xml:space="preserve">FeeStatus.voided</w:t>
      </w:r>
      <w:r>
        <w:t xml:space="preserve"> figura en el esquema y en el mapeo de la
grilla de la cuenta corriente, pero ningún camino lo escribe: al anular un cobro las cuotas
del pasado vuelven a </w:t>
      </w:r>
      <w:r>
        <w:rPr>
          <w:rFonts w:ascii="Consolas" w:cs="Consolas" w:eastAsia="Consolas" w:hAnsi="Consolas"/>
          <w:sz w:val="20"/>
          <w:szCs w:val="20"/>
          <w:shd w:fill="F1F5F9" w:color="auto" w:val="clear"/>
        </w:rPr>
        <w:t xml:space="preserve">pending</w:t>
      </w:r>
      <w:r>
        <w:t xml:space="preserve"> y las del futuro se borran. Otros cuatro tienen </w:t>
      </w:r>
      <w:r>
        <w:rPr>
          <w:b/>
          <w:bCs/>
        </w:rPr>
        <w:t xml:space="preserve">una causa
común: el webhook de correo entrante no se implementó</w:t>
      </w:r>
      <w:r>
        <w:t xml:space="preserve">. </w:t>
      </w:r>
      <w:r>
        <w:rPr>
          <w:rFonts w:ascii="Consolas" w:cs="Consolas" w:eastAsia="Consolas" w:hAnsi="Consolas"/>
          <w:sz w:val="20"/>
          <w:szCs w:val="20"/>
          <w:shd w:fill="F1F5F9" w:color="auto" w:val="clear"/>
        </w:rPr>
        <w:t xml:space="preserve">WebhookOrigin.brevo</w:t>
      </w:r>
      <w:r>
        <w:t xml:space="preserve"> quedó
reservado para esa ruta que no existe, y con ella se quedaron sin escritor
</w:t>
      </w:r>
      <w:r>
        <w:rPr>
          <w:rFonts w:ascii="Consolas" w:cs="Consolas" w:eastAsia="Consolas" w:hAnsi="Consolas"/>
          <w:sz w:val="20"/>
          <w:szCs w:val="20"/>
          <w:shd w:fill="F1F5F9" w:color="auto" w:val="clear"/>
        </w:rPr>
        <w:t xml:space="preserve">EmailStatus.bounced</w:t>
      </w:r>
      <w:r>
        <w:t xml:space="preserve"> y dos de los estados de aviso, </w:t>
      </w:r>
      <w:r>
        <w:rPr>
          <w:rFonts w:ascii="Consolas" w:cs="Consolas" w:eastAsia="Consolas" w:hAnsi="Consolas"/>
          <w:sz w:val="20"/>
          <w:szCs w:val="20"/>
          <w:shd w:fill="F1F5F9" w:color="auto" w:val="clear"/>
        </w:rPr>
        <w:t xml:space="preserve">delivered</w:t>
      </w:r>
      <w:r>
        <w:t xml:space="preserve"> y </w:t>
      </w:r>
      <w:r>
        <w:rPr>
          <w:rFonts w:ascii="Consolas" w:cs="Consolas" w:eastAsia="Consolas" w:hAnsi="Consolas"/>
          <w:sz w:val="20"/>
          <w:szCs w:val="20"/>
          <w:shd w:fill="F1F5F9" w:color="auto" w:val="clear"/>
        </w:rPr>
        <w:t xml:space="preserve">bounced</w:t>
      </w:r>
      <w:r>
        <w:t xml:space="preserve"> — el primero es
un ascenso de </w:t>
      </w:r>
      <w:r>
        <w:rPr>
          <w:rFonts w:ascii="Consolas" w:cs="Consolas" w:eastAsia="Consolas" w:hAnsi="Consolas"/>
          <w:sz w:val="20"/>
          <w:szCs w:val="20"/>
          <w:shd w:fill="F1F5F9" w:color="auto" w:val="clear"/>
        </w:rPr>
        <w:t xml:space="preserve">sent</w:t>
      </w:r>
      <w:r>
        <w:t xml:space="preserve"> que sólo puede llegar del proveedor. El sexto, </w:t>
      </w:r>
      <w:r>
        <w:rPr>
          <w:rFonts w:ascii="Consolas" w:cs="Consolas" w:eastAsia="Consolas" w:hAnsi="Consolas"/>
          <w:sz w:val="20"/>
          <w:szCs w:val="20"/>
          <w:shd w:fill="F1F5F9" w:color="auto" w:val="clear"/>
        </w:rPr>
        <w:t xml:space="preserve">completed_board</w:t>
      </w:r>
      <w:r>
        <w:t xml:space="preserve">, es la
contracara en la cartelera: hoy se publica el cartel y ahí queda, y el cumplimiento del plazo
se lee de la fecha de vencimiento del propio cartel.</w:t>
      </w:r>
    </w:p>
    <w:p>
      <w:pPr>
        <w:spacing w:after="120"/>
      </w:pPr>
      <w:r>
        <w:rPr>
          <w:rFonts w:ascii="Consolas" w:cs="Consolas" w:eastAsia="Consolas" w:hAnsi="Consolas"/>
          <w:b/>
          <w:bCs/>
          <w:sz w:val="20"/>
          <w:szCs w:val="20"/>
          <w:shd w:fill="F1F5F9" w:color="auto" w:val="clear"/>
        </w:rPr>
        <w:t xml:space="preserve">ReportKind</w:t>
      </w:r>
      <w:r>
        <w:rPr>
          <w:b/>
          <w:bCs/>
        </w:rPr>
        <w:t xml:space="preserve"> decide el texto, no sólo el filtro.</w:t>
      </w:r>
      <w:r>
        <w:t xml:space="preserve"> Un reclamo se </w:t>
      </w:r>
      <w:r>
        <w:rPr>
          <w:b/>
          <w:bCs/>
        </w:rPr>
        <w:t xml:space="preserve">presenta ante un
organismo</w:t>
      </w:r>
      <w:r>
        <w:t xml:space="preserve">; una iniciativa la </w:t>
      </w:r>
      <w:r>
        <w:rPr>
          <w:b/>
          <w:bCs/>
        </w:rPr>
        <w:t xml:space="preserve">trata la Comisión Directiva</w:t>
      </w:r>
      <w:r>
        <w:t xml:space="preserve">. Prometerle un organismo a
quien propuso una idea es prometer algo que la asociación no va a hacer, y hubo que
corregirlo cuatro veces en pantallas distintas. Cuando una pantalla nueva escribe una frase
sobre un reporte, la pregunta es qué dice esa frase en los dos casos.</w:t>
      </w:r>
    </w:p>
    <w:p>
      <w:pPr>
        <w:pStyle w:val="Heading2"/>
      </w:pPr>
      <w:r>
        <w:t xml:space="preserve">Dónde está en el código</w:t>
      </w:r>
    </w:p>
    <w:p>
      <w:pPr>
        <w:spacing w:after="120"/>
      </w:pPr>
      <w:r>
        <w:t xml:space="preserve">Los enums están todos en </w:t>
      </w:r>
      <w:r>
        <w:rPr>
          <w:rFonts w:ascii="Consolas" w:cs="Consolas" w:eastAsia="Consolas" w:hAnsi="Consolas"/>
          <w:sz w:val="20"/>
          <w:szCs w:val="20"/>
          <w:shd w:fill="F1F5F9" w:color="auto" w:val="clear"/>
        </w:rPr>
        <w:t xml:space="preserve">prisma/schema.prisma</w:t>
      </w:r>
      <w:r>
        <w:t xml:space="preserve">, con comentarios extensos en los que tienen
historia. Las etiquetas en castellano de cada valor viven en </w:t>
      </w:r>
      <w:r>
        <w:rPr>
          <w:rFonts w:ascii="Consolas" w:cs="Consolas" w:eastAsia="Consolas" w:hAnsi="Consolas"/>
          <w:sz w:val="20"/>
          <w:szCs w:val="20"/>
          <w:shd w:fill="F1F5F9" w:color="auto" w:val="clear"/>
        </w:rPr>
        <w:t xml:space="preserve">src/lib/members/labels.ts</w:t>
      </w:r>
      <w:r>
        <w:t xml:space="preserve"> y
</w:t>
      </w:r>
      <w:r>
        <w:rPr>
          <w:rFonts w:ascii="Consolas" w:cs="Consolas" w:eastAsia="Consolas" w:hAnsi="Consolas"/>
          <w:sz w:val="20"/>
          <w:szCs w:val="20"/>
          <w:shd w:fill="F1F5F9" w:color="auto" w:val="clear"/>
        </w:rPr>
        <w:t xml:space="preserve">src/lib/treasury/labels.ts</w:t>
      </w:r>
      <w:r>
        <w:t xml:space="preserve">.</w:t>
      </w:r>
    </w:p>
    <w:p>
      <w:pPr>
        <w:pStyle w:val="Heading1"/>
        <w:pageBreakBefore/>
      </w:pPr>
      <w:r>
        <w:t xml:space="preserve">5. Invariantes</w:t>
      </w:r>
    </w:p>
    <w:p>
      <w:pPr>
        <w:pStyle w:val="Heading2"/>
      </w:pPr>
      <w:r>
        <w:t xml:space="preserve">5.1 Las que sostiene la base</w:t>
      </w:r>
    </w:p>
    <w:p>
      <w:pPr>
        <w:spacing w:after="120"/>
      </w:pPr>
      <w:r>
        <w:t xml:space="preserve">Lo que sigue no se puede romper sin que la base se queje. Es una </w:t>
      </w:r>
      <w:r>
        <w:rPr>
          <w:b/>
          <w:bCs/>
        </w:rPr>
        <w:t xml:space="preserve">selección</w:t>
      </w:r>
      <w:r>
        <w:t xml:space="preserve">, no el
inventario: están las que sostienen una regla del negocio y hay que mirar antes de escribir
una migración. El resto de los uniques y de las claves foráneas de cada modelo figura en las
tablas del capítulo 3 y, completo, en el esquema.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62"/>
        <w:gridCol w:w="937"/>
        <w:gridCol w:w="5773"/>
      </w:tblGrid>
      <w:tr>
        <w:trPr>
          <w:tblHeader/>
        </w:trPr>
        <w:tc>
          <w:tcPr>
            <w:tcW w:type="dxa" w:w="2362"/>
            <w:shd w:fill="DCEBF7" w:color="auto" w:val="clear"/>
            <w:tcMar>
              <w:top w:type="dxa" w:w="60"/>
              <w:left w:type="dxa" w:w="100"/>
              <w:bottom w:type="dxa" w:w="60"/>
              <w:right w:type="dxa" w:w="100"/>
            </w:tcMar>
          </w:tcPr>
          <w:p>
            <w:pPr>
              <w:spacing w:after="0"/>
            </w:pPr>
            <w:r>
              <w:rPr>
                <w:b/>
                <w:bCs/>
              </w:rPr>
              <w:t xml:space="preserve">Invariante</w:t>
            </w:r>
          </w:p>
        </w:tc>
        <w:tc>
          <w:tcPr>
            <w:tcW w:type="dxa" w:w="937"/>
            <w:shd w:fill="DCEBF7" w:color="auto" w:val="clear"/>
            <w:tcMar>
              <w:top w:type="dxa" w:w="60"/>
              <w:left w:type="dxa" w:w="100"/>
              <w:bottom w:type="dxa" w:w="60"/>
              <w:right w:type="dxa" w:w="100"/>
            </w:tcMar>
          </w:tcPr>
          <w:p>
            <w:pPr>
              <w:spacing w:after="0"/>
            </w:pPr>
            <w:r>
              <w:rPr>
                <w:b/>
                <w:bCs/>
              </w:rPr>
              <w:t xml:space="preserve">Dónde</w:t>
            </w:r>
          </w:p>
        </w:tc>
        <w:tc>
          <w:tcPr>
            <w:tcW w:type="dxa" w:w="5773"/>
            <w:shd w:fill="DCEBF7" w:color="auto" w:val="clear"/>
            <w:tcMar>
              <w:top w:type="dxa" w:w="60"/>
              <w:left w:type="dxa" w:w="100"/>
              <w:bottom w:type="dxa" w:w="60"/>
              <w:right w:type="dxa" w:w="100"/>
            </w:tcMar>
          </w:tcPr>
          <w:p>
            <w:pPr>
              <w:spacing w:after="0"/>
            </w:pPr>
            <w:r>
              <w:rPr>
                <w:b/>
                <w:bCs/>
              </w:rPr>
              <w:t xml:space="preserve">Qué sostiene</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mp_payment_id</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payments</w:t>
            </w:r>
          </w:p>
        </w:tc>
        <w:tc>
          <w:tcPr>
            <w:tcW w:type="dxa" w:w="5773"/>
            <w:tcMar>
              <w:top w:type="dxa" w:w="60"/>
              <w:left w:type="dxa" w:w="100"/>
              <w:bottom w:type="dxa" w:w="60"/>
              <w:right w:type="dxa" w:w="100"/>
            </w:tcMar>
          </w:tcPr>
          <w:p>
            <w:pPr>
              <w:spacing w:after="0"/>
            </w:pPr>
            <w:r>
              <w:t xml:space="preserve">La barrera de idempotencia del dinero de Mercado Pago. Se replica en </w:t>
            </w:r>
            <w:r>
              <w:rPr>
                <w:rFonts w:ascii="Consolas" w:cs="Consolas" w:eastAsia="Consolas" w:hAnsi="Consolas"/>
                <w:sz w:val="20"/>
                <w:szCs w:val="20"/>
                <w:shd w:fill="F1F5F9" w:color="auto" w:val="clear"/>
              </w:rPr>
              <w:t xml:space="preserve">mp_unmatched_payments</w:t>
            </w:r>
            <w:r>
              <w:t xml:space="preserve"> y en </w:t>
            </w:r>
            <w:r>
              <w:rPr>
                <w:rFonts w:ascii="Consolas" w:cs="Consolas" w:eastAsia="Consolas" w:hAnsi="Consolas"/>
                <w:sz w:val="20"/>
                <w:szCs w:val="20"/>
                <w:shd w:fill="F1F5F9" w:color="auto" w:val="clear"/>
              </w:rPr>
              <w:t xml:space="preserve">other_incomes</w:t>
            </w:r>
            <w:r>
              <w:t xml:space="preserve">: el mismo hecho visto desde tres salidas</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[member_id, period]</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fees</w:t>
            </w:r>
          </w:p>
        </w:tc>
        <w:tc>
          <w:tcPr>
            <w:tcW w:type="dxa" w:w="5773"/>
            <w:tcMar>
              <w:top w:type="dxa" w:w="60"/>
              <w:left w:type="dxa" w:w="100"/>
              <w:bottom w:type="dxa" w:w="60"/>
              <w:right w:type="dxa" w:w="100"/>
            </w:tcMar>
          </w:tcPr>
          <w:p>
            <w:pPr>
              <w:spacing w:after="0"/>
            </w:pPr>
            <w:r>
              <w:t xml:space="preserve">Un socio, un mes, una cuota. Su violación dispara el reintento único de la imputación</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number</w:t>
            </w:r>
            <w:r>
              <w:t xml:space="preserve"> UNIQUE + </w:t>
            </w:r>
            <w:r>
              <w:rPr>
                <w:rFonts w:ascii="Consolas" w:cs="Consolas" w:eastAsia="Consolas" w:hAnsi="Consolas"/>
                <w:sz w:val="20"/>
                <w:szCs w:val="20"/>
                <w:shd w:fill="F1F5F9" w:color="auto" w:val="clear"/>
              </w:rPr>
              <w:t xml:space="preserve">[year, seq]</w:t>
            </w:r>
            <w:r>
              <w:t xml:space="preserve"> UNIQUE, con </w:t>
            </w:r>
            <w:r>
              <w:rPr>
                <w:rFonts w:ascii="Consolas" w:cs="Consolas" w:eastAsia="Consolas" w:hAnsi="Consolas"/>
                <w:sz w:val="20"/>
                <w:szCs w:val="20"/>
                <w:shd w:fill="F1F5F9" w:color="auto" w:val="clear"/>
              </w:rPr>
              <w:t xml:space="preserve">receipt_sequences</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receipts</w:t>
            </w:r>
          </w:p>
        </w:tc>
        <w:tc>
          <w:tcPr>
            <w:tcW w:type="dxa" w:w="5773"/>
            <w:tcMar>
              <w:top w:type="dxa" w:w="60"/>
              <w:left w:type="dxa" w:w="100"/>
              <w:bottom w:type="dxa" w:w="60"/>
              <w:right w:type="dxa" w:w="100"/>
            </w:tcMar>
          </w:tcPr>
          <w:p>
            <w:pPr>
              <w:spacing w:after="0"/>
            </w:pPr>
            <w:r>
              <w:t xml:space="preserve">La serie de recibos sin huecos y sin repetidos (REG-33)</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[book_id, member_number]</w:t>
            </w:r>
            <w:r>
              <w:t xml:space="preserve"> y </w:t>
            </w:r>
            <w:r>
              <w:rPr>
                <w:rFonts w:ascii="Consolas" w:cs="Consolas" w:eastAsia="Consolas" w:hAnsi="Consolas"/>
                <w:sz w:val="20"/>
                <w:szCs w:val="20"/>
                <w:shd w:fill="F1F5F9" w:color="auto" w:val="clear"/>
              </w:rPr>
              <w:t xml:space="preserve">[member_id, book_id]</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memberships</w:t>
            </w:r>
          </w:p>
        </w:tc>
        <w:tc>
          <w:tcPr>
            <w:tcW w:type="dxa" w:w="5773"/>
            <w:tcMar>
              <w:top w:type="dxa" w:w="60"/>
              <w:left w:type="dxa" w:w="100"/>
              <w:bottom w:type="dxa" w:w="60"/>
              <w:right w:type="dxa" w:w="100"/>
            </w:tcMar>
          </w:tcPr>
          <w:p>
            <w:pPr>
              <w:spacing w:after="0"/>
            </w:pPr>
            <w:r>
              <w:t xml:space="preserve">La densidad de la numeración del padrón, y un número por socio y libro</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[type, number]</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minutes</w:t>
            </w:r>
          </w:p>
        </w:tc>
        <w:tc>
          <w:tcPr>
            <w:tcW w:type="dxa" w:w="5773"/>
            <w:tcMar>
              <w:top w:type="dxa" w:w="60"/>
              <w:left w:type="dxa" w:w="100"/>
              <w:bottom w:type="dxa" w:w="60"/>
              <w:right w:type="dxa" w:w="100"/>
            </w:tcMar>
          </w:tcPr>
          <w:p>
            <w:pPr>
              <w:spacing w:after="0"/>
            </w:pPr>
            <w:r>
              <w:t xml:space="preserve">Un acta se identifica por el par, no por su id</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[origin, external_event_id]</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webhook_events</w:t>
            </w:r>
          </w:p>
        </w:tc>
        <w:tc>
          <w:tcPr>
            <w:tcW w:type="dxa" w:w="5773"/>
            <w:tcMar>
              <w:top w:type="dxa" w:w="60"/>
              <w:left w:type="dxa" w:w="100"/>
              <w:bottom w:type="dxa" w:w="60"/>
              <w:right w:type="dxa" w:w="100"/>
            </w:tcMar>
          </w:tcPr>
          <w:p>
            <w:pPr>
              <w:spacing w:after="0"/>
            </w:pPr>
            <w:r>
              <w:t xml:space="preserve">La idempotencia de la ruta del webhook</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[process_id, member_id]</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presentations</w:t>
            </w:r>
          </w:p>
        </w:tc>
        <w:tc>
          <w:tcPr>
            <w:tcW w:type="dxa" w:w="5773"/>
            <w:tcMar>
              <w:top w:type="dxa" w:w="60"/>
              <w:left w:type="dxa" w:w="100"/>
              <w:bottom w:type="dxa" w:w="60"/>
              <w:right w:type="dxa" w:w="100"/>
            </w:tcMar>
          </w:tcPr>
          <w:p>
            <w:pPr>
              <w:spacing w:after="0"/>
            </w:pPr>
            <w:r>
              <w:t xml:space="preserve">Una presentación por socio y por proceso</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number</w:t>
            </w:r>
            <w:r>
              <w:t xml:space="preserve"> y </w:t>
            </w:r>
            <w:r>
              <w:rPr>
                <w:rFonts w:ascii="Consolas" w:cs="Consolas" w:eastAsia="Consolas" w:hAnsi="Consolas"/>
                <w:sz w:val="20"/>
                <w:szCs w:val="20"/>
                <w:shd w:fill="F1F5F9" w:color="auto" w:val="clear"/>
              </w:rPr>
              <w:t xml:space="preserve">claim_token_hash</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reports</w:t>
            </w:r>
          </w:p>
        </w:tc>
        <w:tc>
          <w:tcPr>
            <w:tcW w:type="dxa" w:w="5773"/>
            <w:tcMar>
              <w:top w:type="dxa" w:w="60"/>
              <w:left w:type="dxa" w:w="100"/>
              <w:bottom w:type="dxa" w:w="60"/>
              <w:right w:type="dxa" w:w="100"/>
            </w:tcMar>
          </w:tcPr>
          <w:p>
            <w:pPr>
              <w:spacing w:after="0"/>
            </w:pPr>
            <w:r>
              <w:t xml:space="preserve">El N° público sin repetir y la llave del borrador</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preapproval_id</w:t>
            </w:r>
            <w:r>
              <w:t xml:space="preserve"> y </w:t>
            </w:r>
            <w:r>
              <w:rPr>
                <w:rFonts w:ascii="Consolas" w:cs="Consolas" w:eastAsia="Consolas" w:hAnsi="Consolas"/>
                <w:sz w:val="20"/>
                <w:szCs w:val="20"/>
                <w:shd w:fill="F1F5F9" w:color="auto" w:val="clear"/>
              </w:rPr>
              <w:t xml:space="preserve">resume_token_hash</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applications</w:t>
            </w:r>
          </w:p>
        </w:tc>
        <w:tc>
          <w:tcPr>
            <w:tcW w:type="dxa" w:w="5773"/>
            <w:tcMar>
              <w:top w:type="dxa" w:w="60"/>
              <w:left w:type="dxa" w:w="100"/>
              <w:bottom w:type="dxa" w:w="60"/>
              <w:right w:type="dxa" w:w="100"/>
            </w:tcMar>
          </w:tcPr>
          <w:p>
            <w:pPr>
              <w:spacing w:after="0"/>
            </w:pPr>
            <w:r>
              <w:t xml:space="preserve">Una solicitud por suscripción; un enlace de retome por solicitud</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token_hash</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action_tokens</w:t>
            </w:r>
          </w:p>
        </w:tc>
        <w:tc>
          <w:tcPr>
            <w:tcW w:type="dxa" w:w="5773"/>
            <w:tcMar>
              <w:top w:type="dxa" w:w="60"/>
              <w:left w:type="dxa" w:w="100"/>
              <w:bottom w:type="dxa" w:w="60"/>
              <w:right w:type="dxa" w:w="100"/>
            </w:tcMar>
          </w:tcPr>
          <w:p>
            <w:pPr>
              <w:spacing w:after="0"/>
            </w:pPr>
            <w:r>
              <w:t xml:space="preserve">Un enlace de un solo uso, guardado como hash</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year_key</w:t>
            </w:r>
            <w:r>
              <w:t xml:space="preserve"> UNIQUE</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institutional_documents</w:t>
            </w:r>
          </w:p>
        </w:tc>
        <w:tc>
          <w:tcPr>
            <w:tcW w:type="dxa" w:w="5773"/>
            <w:tcMar>
              <w:top w:type="dxa" w:w="60"/>
              <w:left w:type="dxa" w:w="100"/>
              <w:bottom w:type="dxa" w:w="60"/>
              <w:right w:type="dxa" w:w="100"/>
            </w:tcMar>
          </w:tcPr>
          <w:p>
            <w:pPr>
              <w:spacing w:after="0"/>
            </w:pPr>
            <w:r>
              <w:t xml:space="preserve">Una memoria y un balance por año, con la clave materializada</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split_of_payment_id</w:t>
            </w:r>
            <w:r>
              <w:t xml:space="preserve"> FK </w:t>
            </w:r>
            <w:r>
              <w:rPr>
                <w:rFonts w:ascii="Consolas" w:cs="Consolas" w:eastAsia="Consolas" w:hAnsi="Consolas"/>
                <w:sz w:val="20"/>
                <w:szCs w:val="20"/>
                <w:shd w:fill="F1F5F9" w:color="auto" w:val="clear"/>
              </w:rPr>
              <w:t xml:space="preserve">Restrict</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payments</w:t>
            </w:r>
          </w:p>
        </w:tc>
        <w:tc>
          <w:tcPr>
            <w:tcW w:type="dxa" w:w="5773"/>
            <w:tcMar>
              <w:top w:type="dxa" w:w="60"/>
              <w:left w:type="dxa" w:w="100"/>
              <w:bottom w:type="dxa" w:w="60"/>
              <w:right w:type="dxa" w:w="100"/>
            </w:tcMar>
          </w:tcPr>
          <w:p>
            <w:pPr>
              <w:spacing w:after="0"/>
            </w:pPr>
            <w:r>
              <w:t xml:space="preserve">Un portador con partes no se puede borrar</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payment_id</w:t>
            </w:r>
            <w:r>
              <w:t xml:space="preserve"> FK </w:t>
            </w:r>
            <w:r>
              <w:rPr>
                <w:rFonts w:ascii="Consolas" w:cs="Consolas" w:eastAsia="Consolas" w:hAnsi="Consolas"/>
                <w:sz w:val="20"/>
                <w:szCs w:val="20"/>
                <w:shd w:fill="F1F5F9" w:color="auto" w:val="clear"/>
              </w:rPr>
              <w:t xml:space="preserve">Restrict</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receipts</w:t>
            </w:r>
          </w:p>
        </w:tc>
        <w:tc>
          <w:tcPr>
            <w:tcW w:type="dxa" w:w="5773"/>
            <w:tcMar>
              <w:top w:type="dxa" w:w="60"/>
              <w:left w:type="dxa" w:w="100"/>
              <w:bottom w:type="dxa" w:w="60"/>
              <w:right w:type="dxa" w:w="100"/>
            </w:tcMar>
          </w:tcPr>
          <w:p>
            <w:pPr>
              <w:spacing w:after="0"/>
            </w:pPr>
            <w:r>
              <w:t xml:space="preserve">No se borra el pago de un recibo emitido</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minute_id</w:t>
            </w:r>
            <w:r>
              <w:t xml:space="preserve"> y </w:t>
            </w:r>
            <w:r>
              <w:rPr>
                <w:rFonts w:ascii="Consolas" w:cs="Consolas" w:eastAsia="Consolas" w:hAnsi="Consolas"/>
                <w:sz w:val="20"/>
                <w:szCs w:val="20"/>
                <w:shd w:fill="F1F5F9" w:color="auto" w:val="clear"/>
              </w:rPr>
              <w:t xml:space="preserve">revoke_minute_id</w:t>
            </w:r>
            <w:r>
              <w:t xml:space="preserve"> FK </w:t>
            </w:r>
            <w:r>
              <w:rPr>
                <w:rFonts w:ascii="Consolas" w:cs="Consolas" w:eastAsia="Consolas" w:hAnsi="Consolas"/>
                <w:sz w:val="20"/>
                <w:szCs w:val="20"/>
                <w:shd w:fill="F1F5F9" w:color="auto" w:val="clear"/>
              </w:rPr>
              <w:t xml:space="preserve">Restrict</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fee_exemptions</w:t>
            </w:r>
          </w:p>
        </w:tc>
        <w:tc>
          <w:tcPr>
            <w:tcW w:type="dxa" w:w="5773"/>
            <w:tcMar>
              <w:top w:type="dxa" w:w="60"/>
              <w:left w:type="dxa" w:w="100"/>
              <w:bottom w:type="dxa" w:w="60"/>
              <w:right w:type="dxa" w:w="100"/>
            </w:tcMar>
          </w:tcPr>
          <w:p>
            <w:pPr>
              <w:spacing w:after="0"/>
            </w:pPr>
            <w:r>
              <w:t xml:space="preserve">Las dos actas de la exención son la prueba y no se borran por debajo</w:t>
            </w:r>
          </w:p>
        </w:tc>
      </w:tr>
      <w:tr>
        <w:tc>
          <w:tcPr>
            <w:tcW w:type="dxa" w:w="2362"/>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filed_minute_id</w:t>
            </w:r>
            <w:r>
              <w:t xml:space="preserve"> FK </w:t>
            </w:r>
            <w:r>
              <w:rPr>
                <w:rFonts w:ascii="Consolas" w:cs="Consolas" w:eastAsia="Consolas" w:hAnsi="Consolas"/>
                <w:sz w:val="20"/>
                <w:szCs w:val="20"/>
                <w:shd w:fill="F1F5F9" w:color="auto" w:val="clear"/>
              </w:rPr>
              <w:t xml:space="preserve">Restrict</w:t>
            </w:r>
          </w:p>
        </w:tc>
        <w:tc>
          <w:tcPr>
            <w:tcW w:type="dxa" w:w="93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reports</w:t>
            </w:r>
          </w:p>
        </w:tc>
        <w:tc>
          <w:tcPr>
            <w:tcW w:type="dxa" w:w="5773"/>
            <w:tcMar>
              <w:top w:type="dxa" w:w="60"/>
              <w:left w:type="dxa" w:w="100"/>
              <w:bottom w:type="dxa" w:w="60"/>
              <w:right w:type="dxa" w:w="100"/>
            </w:tcMar>
          </w:tcPr>
          <w:p>
            <w:pPr>
              <w:spacing w:after="0"/>
            </w:pPr>
            <w:r>
              <w:t xml:space="preserve">El acta con la que la Comisión trató la iniciativa</w:t>
            </w:r>
          </w:p>
        </w:tc>
      </w:tr>
    </w:tbl>
    <w:p>
      <w:pPr>
        <w:spacing w:after="0" w:before="0"/>
      </w:pPr>
    </w:p>
    <w:p>
      <w:pPr>
        <w:pStyle w:val="Heading2"/>
      </w:pPr>
      <w:r>
        <w:t xml:space="preserve">5.2 Las que viven en código</w:t>
      </w:r>
    </w:p>
    <w:p>
      <w:pPr>
        <w:spacing w:after="120"/>
      </w:pPr>
      <w:r>
        <w:t xml:space="preserve">MySQL no tiene </w:t>
      </w:r>
      <w:r>
        <w:rPr>
          <w:b/>
          <w:bCs/>
        </w:rPr>
        <w:t xml:space="preserve">índices únicos parciales</w:t>
      </w:r>
      <w:r>
        <w:t xml:space="preserve">, y eso explica esta segunda lista entera. Todas
tienen la misma forma —"a lo sumo uno </w:t>
      </w:r>
      <w:r>
        <w:rPr>
          <w:b/>
          <w:bCs/>
        </w:rPr>
        <w:t xml:space="preserve">vigente</w:t>
      </w:r>
      <w:r>
        <w:t xml:space="preserve">"— y todas necesitarían filtrar por una
condición (</w:t>
      </w:r>
      <w:r>
        <w:rPr>
          <w:rFonts w:ascii="Consolas" w:cs="Consolas" w:eastAsia="Consolas" w:hAnsi="Consolas"/>
          <w:sz w:val="20"/>
          <w:szCs w:val="20"/>
          <w:shd w:fill="F1F5F9" w:color="auto" w:val="clear"/>
        </w:rPr>
        <w:t xml:space="preserve">status = 'pending'</w:t>
      </w:r>
      <w:r>
        <w:t xml:space="preserve">, </w:t>
      </w:r>
      <w:r>
        <w:rPr>
          <w:rFonts w:ascii="Consolas" w:cs="Consolas" w:eastAsia="Consolas" w:hAnsi="Consolas"/>
          <w:sz w:val="20"/>
          <w:szCs w:val="20"/>
          <w:shd w:fill="F1F5F9" w:color="auto" w:val="clear"/>
        </w:rPr>
        <w:t xml:space="preserve">revoked_at IS NULL</w:t>
      </w:r>
      <w:r>
        <w:t xml:space="preserve">, </w:t>
      </w:r>
      <w:r>
        <w:rPr>
          <w:rFonts w:ascii="Consolas" w:cs="Consolas" w:eastAsia="Consolas" w:hAnsi="Consolas"/>
          <w:sz w:val="20"/>
          <w:szCs w:val="20"/>
          <w:shd w:fill="F1F5F9" w:color="auto" w:val="clear"/>
        </w:rPr>
        <w:t xml:space="preserve">featured = true</w:t>
      </w:r>
      <w:r>
        <w:t xml:space="preserve">) que un unique de
MySQL no sabe expresar. Se sostienen dentro de la transacción que las puede romper, con la
verificación adentro.</w:t>
      </w:r>
    </w:p>
    <w:p>
      <w:pPr>
        <w:pStyle w:val="ListParagraph"/>
        <w:numPr>
          <w:ilvl w:val="0"/>
          <w:numId w:val="2"/>
        </w:numPr>
        <w:spacing w:after="60"/>
      </w:pPr>
      <w:r>
        <w:rPr>
          <w:b/>
          <w:bCs/>
        </w:rPr>
        <w:t xml:space="preserve">Una solicitud de alta viva por DNI.</w:t>
      </w:r>
      <w:r>
        <w:t xml:space="preserve"> Se cuenta dentro de la transacción que la crea.</w:t>
      </w:r>
    </w:p>
    <w:p>
      <w:pPr>
        <w:pStyle w:val="ListParagraph"/>
        <w:numPr>
          <w:ilvl w:val="0"/>
          <w:numId w:val="2"/>
        </w:numPr>
        <w:spacing w:after="60"/>
      </w:pPr>
      <w:r>
        <w:rPr>
          <w:b/>
          <w:bCs/>
        </w:rPr>
        <w:t xml:space="preserve">Una </w:t>
      </w:r>
      <w:r>
        <w:rPr>
          <w:rFonts w:ascii="Consolas" w:cs="Consolas" w:eastAsia="Consolas" w:hAnsi="Consolas"/>
          <w:b/>
          <w:bCs/>
          <w:sz w:val="20"/>
          <w:szCs w:val="20"/>
          <w:shd w:fill="F1F5F9" w:color="auto" w:val="clear"/>
        </w:rPr>
        <w:t xml:space="preserve">MemberRequest</w:t>
      </w:r>
      <w:r>
        <w:rPr>
          <w:b/>
          <w:bCs/>
        </w:rPr>
        <w:t xml:space="preserve"> pendiente por tipo y por socio.</w:t>
      </w:r>
      <w:r>
        <w:t xml:space="preserve"> Mutex por socio envolviendo la
transacción </w:t>
      </w:r>
      <w:r>
        <w:rPr>
          <w:b/>
          <w:bCs/>
        </w:rPr>
        <w:t xml:space="preserve">entera</w:t>
      </w:r>
      <w:r>
        <w:t xml:space="preserve">, con el conteo adentro: la invariante se sostiene bajo
concurrencia real, no por buena suerte. Sólo la creación necesita el mutex.</w:t>
      </w:r>
    </w:p>
    <w:p>
      <w:pPr>
        <w:pStyle w:val="ListParagraph"/>
        <w:numPr>
          <w:ilvl w:val="0"/>
          <w:numId w:val="2"/>
        </w:numPr>
        <w:spacing w:after="60"/>
      </w:pPr>
      <w:r>
        <w:rPr>
          <w:b/>
          <w:bCs/>
        </w:rPr>
        <w:t xml:space="preserve">Una </w:t>
      </w:r>
      <w:r>
        <w:rPr>
          <w:rFonts w:ascii="Consolas" w:cs="Consolas" w:eastAsia="Consolas" w:hAnsi="Consolas"/>
          <w:b/>
          <w:bCs/>
          <w:sz w:val="20"/>
          <w:szCs w:val="20"/>
          <w:shd w:fill="F1F5F9" w:color="auto" w:val="clear"/>
        </w:rPr>
        <w:t xml:space="preserve">FeeExemption</w:t>
      </w:r>
      <w:r>
        <w:rPr>
          <w:b/>
          <w:bCs/>
        </w:rPr>
        <w:t xml:space="preserve"> vigente por socio.</w:t>
      </w:r>
      <w:r>
        <w:t xml:space="preserve"> Es una de las seis guardas del asiento y se
</w:t>
      </w:r>
      <w:r>
        <w:rPr>
          <w:b/>
          <w:bCs/>
        </w:rPr>
        <w:t xml:space="preserve">revalida dentro</w:t>
      </w:r>
      <w:r>
        <w:t xml:space="preserve"> de la transacción. La anulación revalida la vigencia por su cuenta:
un cerrojo optimista sobre </w:t>
      </w:r>
      <w:r>
        <w:rPr>
          <w:rFonts w:ascii="Consolas" w:cs="Consolas" w:eastAsia="Consolas" w:hAnsi="Consolas"/>
          <w:sz w:val="20"/>
          <w:szCs w:val="20"/>
          <w:shd w:fill="F1F5F9" w:color="auto" w:val="clear"/>
        </w:rPr>
        <w:t xml:space="preserve">revokedAt IS NULL</w:t>
      </w:r>
      <w:r>
        <w:t xml:space="preserve"> cubre la carrera pero no ve la exención ya
</w:t>
      </w:r>
      <w:r>
        <w:rPr>
          <w:b/>
          <w:bCs/>
        </w:rPr>
        <w:t xml:space="preserve">vencida</w:t>
      </w:r>
      <w:r>
        <w:t xml:space="preserve">, que llega con esa columna en null desde una pestaña vieja.</w:t>
      </w:r>
    </w:p>
    <w:p>
      <w:pPr>
        <w:pStyle w:val="ListParagraph"/>
        <w:numPr>
          <w:ilvl w:val="0"/>
          <w:numId w:val="2"/>
        </w:numPr>
        <w:spacing w:after="60"/>
      </w:pPr>
      <w:r>
        <w:rPr>
          <w:b/>
          <w:bCs/>
        </w:rPr>
        <w:t xml:space="preserve">Un </w:t>
      </w:r>
      <w:r>
        <w:rPr>
          <w:rFonts w:ascii="Consolas" w:cs="Consolas" w:eastAsia="Consolas" w:hAnsi="Consolas"/>
          <w:b/>
          <w:bCs/>
          <w:sz w:val="20"/>
          <w:szCs w:val="20"/>
          <w:shd w:fill="F1F5F9" w:color="auto" w:val="clear"/>
        </w:rPr>
        <w:t xml:space="preserve">InstitutionalDocument.featured</w:t>
      </w:r>
      <w:r>
        <w:rPr>
          <w:b/>
          <w:bCs/>
        </w:rPr>
        <w:t xml:space="preserve"> a lo sumo.</w:t>
      </w:r>
      <w:r>
        <w:t xml:space="preserve"> Se apaga el anterior con un
</w:t>
      </w:r>
      <w:r>
        <w:rPr>
          <w:rFonts w:ascii="Consolas" w:cs="Consolas" w:eastAsia="Consolas" w:hAnsi="Consolas"/>
          <w:sz w:val="20"/>
          <w:szCs w:val="20"/>
          <w:shd w:fill="F1F5F9" w:color="auto" w:val="clear"/>
        </w:rPr>
        <w:t xml:space="preserve">updateMany</w:t>
      </w:r>
      <w:r>
        <w:t xml:space="preserve"> dentro de la transacción, y el esquema admite que eso no cierra la carrera
de dos altas simultáneas. Con el volumen real —un alta ocasional— es inalcanzable.</w:t>
      </w:r>
    </w:p>
    <w:p>
      <w:pPr>
        <w:pStyle w:val="ListParagraph"/>
        <w:numPr>
          <w:ilvl w:val="0"/>
          <w:numId w:val="2"/>
        </w:numPr>
        <w:spacing w:after="60"/>
      </w:pPr>
      <w:r>
        <w:rPr>
          <w:b/>
          <w:bCs/>
        </w:rPr>
        <w:t xml:space="preserve">Un </w:t>
      </w:r>
      <w:r>
        <w:rPr>
          <w:rFonts w:ascii="Consolas" w:cs="Consolas" w:eastAsia="Consolas" w:hAnsi="Consolas"/>
          <w:b/>
          <w:bCs/>
          <w:sz w:val="20"/>
          <w:szCs w:val="20"/>
          <w:shd w:fill="F1F5F9" w:color="auto" w:val="clear"/>
        </w:rPr>
        <w:t xml:space="preserve">Payment</w:t>
      </w:r>
      <w:r>
        <w:rPr>
          <w:b/>
          <w:bCs/>
        </w:rPr>
        <w:t xml:space="preserve"> tiene </w:t>
      </w:r>
      <w:r>
        <w:rPr>
          <w:rFonts w:ascii="Consolas" w:cs="Consolas" w:eastAsia="Consolas" w:hAnsi="Consolas"/>
          <w:b/>
          <w:bCs/>
          <w:sz w:val="20"/>
          <w:szCs w:val="20"/>
          <w:shd w:fill="F1F5F9" w:color="auto" w:val="clear"/>
        </w:rPr>
        <w:t xml:space="preserve">mpPaymentId</w:t>
      </w:r>
      <w:r>
        <w:rPr>
          <w:b/>
          <w:bCs/>
        </w:rPr>
        <w:t xml:space="preserve"> o </w:t>
      </w:r>
      <w:r>
        <w:rPr>
          <w:rFonts w:ascii="Consolas" w:cs="Consolas" w:eastAsia="Consolas" w:hAnsi="Consolas"/>
          <w:b/>
          <w:bCs/>
          <w:sz w:val="20"/>
          <w:szCs w:val="20"/>
          <w:shd w:fill="F1F5F9" w:color="auto" w:val="clear"/>
        </w:rPr>
        <w:t xml:space="preserve">splitOfPaymentId</w:t>
      </w:r>
      <w:r>
        <w:rPr>
          <w:b/>
          <w:bCs/>
        </w:rPr>
        <w:t xml:space="preserve">, nunca los dos.</w:t>
      </w:r>
      <w:r>
        <w:t xml:space="preserve"> Lo garantiza el
tipo con el que el núcleo escribe la fila.</w:t>
      </w:r>
    </w:p>
    <w:p>
      <w:pPr>
        <w:pStyle w:val="ListParagraph"/>
        <w:numPr>
          <w:ilvl w:val="0"/>
          <w:numId w:val="2"/>
        </w:numPr>
        <w:spacing w:after="240"/>
      </w:pPr>
      <w:r>
        <w:rPr>
          <w:b/>
          <w:bCs/>
        </w:rPr>
        <w:t xml:space="preserve">Cada fila de </w:t>
      </w:r>
      <w:r>
        <w:rPr>
          <w:rFonts w:ascii="Consolas" w:cs="Consolas" w:eastAsia="Consolas" w:hAnsi="Consolas"/>
          <w:b/>
          <w:bCs/>
          <w:sz w:val="20"/>
          <w:szCs w:val="20"/>
          <w:shd w:fill="F1F5F9" w:color="auto" w:val="clear"/>
        </w:rPr>
        <w:t xml:space="preserve">documents</w:t>
      </w:r>
      <w:r>
        <w:rPr>
          <w:b/>
          <w:bCs/>
        </w:rPr>
        <w:t xml:space="preserve"> apunta a un dueño que existe.</w:t>
      </w:r>
      <w:r>
        <w:t xml:space="preserve"> </w:t>
      </w:r>
      <w:r>
        <w:rPr>
          <w:rFonts w:ascii="Consolas" w:cs="Consolas" w:eastAsia="Consolas" w:hAnsi="Consolas"/>
          <w:sz w:val="20"/>
          <w:szCs w:val="20"/>
          <w:shd w:fill="F1F5F9" w:color="auto" w:val="clear"/>
        </w:rPr>
        <w:t xml:space="preserve">ownerId</w:t>
      </w:r>
      <w:r>
        <w:t xml:space="preserve"> no tiene clave
foránea porque es polimórfico; la integridad la cuida la capa de servicio.</w:t>
      </w:r>
    </w:p>
    <w:p>
      <w:pPr>
        <w:spacing w:after="120"/>
      </w:pPr>
      <w:r>
        <w:t xml:space="preserve">Dos advertencias acompañan a esta lista. La primera: los mutex y los limitadores viven </w:t>
      </w:r>
      <w:r>
        <w:rPr>
          <w:b/>
          <w:bCs/>
        </w:rPr>
        <w:t xml:space="preserve">en
memoria</w:t>
      </w:r>
      <w:r>
        <w:t xml:space="preserve">, así que todo esto asume un solo proceso — subir las instancias de PM2 rompe la
invariante 2 en silencio. La segunda: con </w:t>
      </w:r>
      <w:r>
        <w:rPr>
          <w:rFonts w:ascii="Consolas" w:cs="Consolas" w:eastAsia="Consolas" w:hAnsi="Consolas"/>
          <w:sz w:val="20"/>
          <w:szCs w:val="20"/>
          <w:shd w:fill="F1F5F9" w:color="auto" w:val="clear"/>
        </w:rPr>
        <w:t xml:space="preserve">@prisma/adapter-mariadb</w:t>
      </w:r>
      <w:r>
        <w:t xml:space="preserve"> </w:t>
      </w:r>
      <w:r>
        <w:rPr>
          <w:b/>
          <w:bCs/>
        </w:rPr>
        <w:t xml:space="preserve">no existe
</w:t>
      </w:r>
      <w:r>
        <w:rPr>
          <w:rFonts w:ascii="Consolas" w:cs="Consolas" w:eastAsia="Consolas" w:hAnsi="Consolas"/>
          <w:b/>
          <w:bCs/>
          <w:sz w:val="20"/>
          <w:szCs w:val="20"/>
          <w:shd w:fill="F1F5F9" w:color="auto" w:val="clear"/>
        </w:rPr>
        <w:t xml:space="preserve">meta.target</w:t>
      </w:r>
      <w:r>
        <w:t xml:space="preserve"> en el error de violación de unique; el nombre del índice viaja en
</w:t>
      </w:r>
      <w:r>
        <w:rPr>
          <w:rFonts w:ascii="Consolas" w:cs="Consolas" w:eastAsia="Consolas" w:hAnsi="Consolas"/>
          <w:sz w:val="20"/>
          <w:szCs w:val="20"/>
          <w:shd w:fill="F1F5F9" w:color="auto" w:val="clear"/>
        </w:rPr>
        <w:t xml:space="preserve">meta.driverAdapterError.cause.constraint.index</w:t>
      </w:r>
      <w:r>
        <w:t xml:space="preserve">. Una guarda escrita contra </w:t>
      </w:r>
      <w:r>
        <w:rPr>
          <w:rFonts w:ascii="Consolas" w:cs="Consolas" w:eastAsia="Consolas" w:hAnsi="Consolas"/>
          <w:sz w:val="20"/>
          <w:szCs w:val="20"/>
          <w:shd w:fill="F1F5F9" w:color="auto" w:val="clear"/>
        </w:rPr>
        <w:t xml:space="preserve">meta.target</w:t>
      </w:r>
      <w:r>
        <w:t xml:space="preserve">
—que es lo que dice la documentación de Prisma— pasa todos los tests y </w:t>
      </w:r>
      <w:r>
        <w:rPr>
          <w:b/>
          <w:bCs/>
        </w:rPr>
        <w:t xml:space="preserve">nunca matchea en
producción</w:t>
      </w:r>
      <w:r>
        <w:t xml:space="preserve">, porque el doble de los tests es el que miente. Se lee de
</w:t>
      </w:r>
      <w:r>
        <w:rPr>
          <w:rFonts w:ascii="Consolas" w:cs="Consolas" w:eastAsia="Consolas" w:hAnsi="Consolas"/>
          <w:sz w:val="20"/>
          <w:szCs w:val="20"/>
          <w:shd w:fill="F1F5F9" w:color="auto" w:val="clear"/>
        </w:rPr>
        <w:t xml:space="preserve">src/lib/treasury/unique-violation.ts</w:t>
      </w:r>
      <w:r>
        <w:t xml:space="preserve">, que soporta las dos formas y falla cerrada.</w:t>
      </w:r>
    </w:p>
    <w:p>
      <w:pPr>
        <w:pStyle w:val="Heading2"/>
      </w:pPr>
      <w:r>
        <w:t xml:space="preserve">Dónde está en el código</w:t>
      </w:r>
    </w:p>
    <w:p>
      <w:pPr>
        <w:spacing w:after="120"/>
      </w:pPr>
      <w:r>
        <w:rPr>
          <w:rFonts w:ascii="Consolas" w:cs="Consolas" w:eastAsia="Consolas" w:hAnsi="Consolas"/>
          <w:sz w:val="20"/>
          <w:szCs w:val="20"/>
          <w:shd w:fill="F1F5F9" w:color="auto" w:val="clear"/>
        </w:rPr>
        <w:t xml:space="preserve">prisma/schema.prisma</w:t>
      </w:r>
      <w:r>
        <w:t xml:space="preserve"> para la primera lista. Para la segunda: </w:t>
      </w:r>
      <w:r>
        <w:rPr>
          <w:rFonts w:ascii="Consolas" w:cs="Consolas" w:eastAsia="Consolas" w:hAnsi="Consolas"/>
          <w:sz w:val="20"/>
          <w:szCs w:val="20"/>
          <w:shd w:fill="F1F5F9" w:color="auto" w:val="clear"/>
        </w:rPr>
        <w:t xml:space="preserve">src/lib/applications/</w:t>
      </w:r>
      <w:r>
        <w:t xml:space="preserve">,
</w:t>
      </w:r>
      <w:r>
        <w:rPr>
          <w:rFonts w:ascii="Consolas" w:cs="Consolas" w:eastAsia="Consolas" w:hAnsi="Consolas"/>
          <w:sz w:val="20"/>
          <w:szCs w:val="20"/>
          <w:shd w:fill="F1F5F9" w:color="auto" w:val="clear"/>
        </w:rPr>
        <w:t xml:space="preserve">src/lib/treasury/exemptions.ts</w:t>
      </w:r>
      <w:r>
        <w:t xml:space="preserve">, </w:t>
      </w:r>
      <w:r>
        <w:rPr>
          <w:rFonts w:ascii="Consolas" w:cs="Consolas" w:eastAsia="Consolas" w:hAnsi="Consolas"/>
          <w:sz w:val="20"/>
          <w:szCs w:val="20"/>
          <w:shd w:fill="F1F5F9" w:color="auto" w:val="clear"/>
        </w:rPr>
        <w:t xml:space="preserve">src/app/admin/documentos/actions.ts</w:t>
      </w:r>
      <w:r>
        <w:t xml:space="preserve">,
</w:t>
      </w:r>
      <w:r>
        <w:rPr>
          <w:rFonts w:ascii="Consolas" w:cs="Consolas" w:eastAsia="Consolas" w:hAnsi="Consolas"/>
          <w:sz w:val="20"/>
          <w:szCs w:val="20"/>
          <w:shd w:fill="F1F5F9" w:color="auto" w:val="clear"/>
        </w:rPr>
        <w:t xml:space="preserve">src/lib/treasury/service.ts</w:t>
      </w:r>
      <w:r>
        <w:t xml:space="preserve">, </w:t>
      </w:r>
      <w:r>
        <w:rPr>
          <w:rFonts w:ascii="Consolas" w:cs="Consolas" w:eastAsia="Consolas" w:hAnsi="Consolas"/>
          <w:sz w:val="20"/>
          <w:szCs w:val="20"/>
          <w:shd w:fill="F1F5F9" w:color="auto" w:val="clear"/>
        </w:rPr>
        <w:t xml:space="preserve">src/lib/keyed-mutex.ts</w:t>
      </w:r>
      <w:r>
        <w:t xml:space="preserve"> y
</w:t>
      </w:r>
      <w:r>
        <w:rPr>
          <w:rFonts w:ascii="Consolas" w:cs="Consolas" w:eastAsia="Consolas" w:hAnsi="Consolas"/>
          <w:sz w:val="20"/>
          <w:szCs w:val="20"/>
          <w:shd w:fill="F1F5F9" w:color="auto" w:val="clear"/>
        </w:rPr>
        <w:t xml:space="preserve">src/lib/treasury/unique-violation.ts</w:t>
      </w:r>
      <w:r>
        <w:t xml:space="preserve">.</w:t>
      </w:r>
    </w:p>
    <w:p>
      <w:pPr>
        <w:pStyle w:val="Heading1"/>
        <w:pageBreakBefore/>
      </w:pPr>
      <w:r>
        <w:t xml:space="preserve">6. Las migraciones</w:t>
      </w:r>
    </w:p>
    <w:p>
      <w:pPr>
        <w:spacing w:after="120"/>
      </w:pPr>
      <w:r>
        <w:rPr>
          <w:b/>
          <w:bCs/>
        </w:rPr>
        <w:t xml:space="preserve">Veinticuatro</w:t>
      </w:r>
      <w:r>
        <w:t xml:space="preserve"> migraciones en </w:t>
      </w:r>
      <w:r>
        <w:rPr>
          <w:rFonts w:ascii="Consolas" w:cs="Consolas" w:eastAsia="Consolas" w:hAnsi="Consolas"/>
          <w:sz w:val="20"/>
          <w:szCs w:val="20"/>
          <w:shd w:fill="F1F5F9" w:color="auto" w:val="clear"/>
        </w:rPr>
        <w:t xml:space="preserve">prisma/migrations/</w:t>
      </w:r>
      <w:r>
        <w:t xml:space="preserve">, todas con nomenclatura
</w:t>
      </w:r>
      <w:r>
        <w:rPr>
          <w:rFonts w:ascii="Consolas" w:cs="Consolas" w:eastAsia="Consolas" w:hAnsi="Consolas"/>
          <w:sz w:val="20"/>
          <w:szCs w:val="20"/>
          <w:shd w:fill="F1F5F9" w:color="auto" w:val="clear"/>
        </w:rPr>
        <w:t xml:space="preserve">AAAAMMDDHHMMSS_nombre</w:t>
      </w:r>
      <w:r>
        <w:t xml:space="preserve"> y con su </w:t>
      </w:r>
      <w:r>
        <w:rPr>
          <w:rFonts w:ascii="Consolas" w:cs="Consolas" w:eastAsia="Consolas" w:hAnsi="Consolas"/>
          <w:sz w:val="20"/>
          <w:szCs w:val="20"/>
          <w:shd w:fill="F1F5F9" w:color="auto" w:val="clear"/>
        </w:rPr>
        <w:t xml:space="preserve">migration_lock.toml</w:t>
      </w:r>
      <w:r>
        <w:t xml:space="preserve"> fijando el provider </w:t>
      </w:r>
      <w:r>
        <w:rPr>
          <w:rFonts w:ascii="Consolas" w:cs="Consolas" w:eastAsia="Consolas" w:hAnsi="Consolas"/>
          <w:sz w:val="20"/>
          <w:szCs w:val="20"/>
          <w:shd w:fill="F1F5F9" w:color="auto" w:val="clear"/>
        </w:rPr>
        <w:t xml:space="preserve">mysql</w:t>
      </w:r>
      <w:r>
        <w:t xml:space="preserve">. La regla
no se discute: siempre </w:t>
      </w:r>
      <w:r>
        <w:rPr>
          <w:rFonts w:ascii="Consolas" w:cs="Consolas" w:eastAsia="Consolas" w:hAnsi="Consolas"/>
          <w:sz w:val="20"/>
          <w:szCs w:val="20"/>
          <w:shd w:fill="F1F5F9" w:color="auto" w:val="clear"/>
        </w:rPr>
        <w:t xml:space="preserve">prisma migrate deploy</w:t>
      </w:r>
      <w:r>
        <w:t xml:space="preserve">, </w:t>
      </w:r>
      <w:r>
        <w:rPr>
          <w:b/>
          <w:bCs/>
        </w:rPr>
        <w:t xml:space="preserve">nunca </w:t>
      </w:r>
      <w:r>
        <w:rPr>
          <w:rFonts w:ascii="Consolas" w:cs="Consolas" w:eastAsia="Consolas" w:hAnsi="Consolas"/>
          <w:b/>
          <w:bCs/>
          <w:sz w:val="20"/>
          <w:szCs w:val="20"/>
          <w:shd w:fill="F1F5F9" w:color="auto" w:val="clear"/>
        </w:rPr>
        <w:t xml:space="preserve">db push</w:t>
      </w:r>
      <w:r>
        <w:t xml:space="preserve"> en producción.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907"/>
        <w:gridCol w:w="1661"/>
        <w:gridCol w:w="3783"/>
        <w:gridCol w:w="907"/>
        <w:gridCol w:w="907"/>
      </w:tblGrid>
      <w:tr>
        <w:trPr>
          <w:tblHeader/>
        </w:trPr>
        <w:tc>
          <w:tcPr>
            <w:tcW w:type="dxa" w:w="907"/>
            <w:shd w:fill="DCEBF7" w:color="auto" w:val="clear"/>
            <w:tcMar>
              <w:top w:type="dxa" w:w="60"/>
              <w:left w:type="dxa" w:w="100"/>
              <w:bottom w:type="dxa" w:w="60"/>
              <w:right w:type="dxa" w:w="100"/>
            </w:tcMar>
          </w:tcPr>
          <w:p>
            <w:pPr>
              <w:spacing w:after="0"/>
            </w:pPr>
            <w:r>
              <w:rPr>
                <w:b/>
                <w:bCs/>
              </w:rPr>
              <w:t xml:space="preserve">N°</w:t>
            </w:r>
          </w:p>
        </w:tc>
        <w:tc>
          <w:tcPr>
            <w:tcW w:type="dxa" w:w="907"/>
            <w:shd w:fill="DCEBF7" w:color="auto" w:val="clear"/>
            <w:tcMar>
              <w:top w:type="dxa" w:w="60"/>
              <w:left w:type="dxa" w:w="100"/>
              <w:bottom w:type="dxa" w:w="60"/>
              <w:right w:type="dxa" w:w="100"/>
            </w:tcMar>
          </w:tcPr>
          <w:p>
            <w:pPr>
              <w:spacing w:after="0"/>
            </w:pPr>
            <w:r>
              <w:rPr>
                <w:b/>
                <w:bCs/>
              </w:rPr>
              <w:t xml:space="preserve">Fecha</w:t>
            </w:r>
          </w:p>
        </w:tc>
        <w:tc>
          <w:tcPr>
            <w:tcW w:type="dxa" w:w="1661"/>
            <w:shd w:fill="DCEBF7" w:color="auto" w:val="clear"/>
            <w:tcMar>
              <w:top w:type="dxa" w:w="60"/>
              <w:left w:type="dxa" w:w="100"/>
              <w:bottom w:type="dxa" w:w="60"/>
              <w:right w:type="dxa" w:w="100"/>
            </w:tcMar>
          </w:tcPr>
          <w:p>
            <w:pPr>
              <w:spacing w:after="0"/>
            </w:pPr>
            <w:r>
              <w:rPr>
                <w:b/>
                <w:bCs/>
              </w:rPr>
              <w:t xml:space="preserve">Migración</w:t>
            </w:r>
          </w:p>
        </w:tc>
        <w:tc>
          <w:tcPr>
            <w:tcW w:type="dxa" w:w="3783"/>
            <w:shd w:fill="DCEBF7" w:color="auto" w:val="clear"/>
            <w:tcMar>
              <w:top w:type="dxa" w:w="60"/>
              <w:left w:type="dxa" w:w="100"/>
              <w:bottom w:type="dxa" w:w="60"/>
              <w:right w:type="dxa" w:w="100"/>
            </w:tcMar>
          </w:tcPr>
          <w:p>
            <w:pPr>
              <w:spacing w:after="0"/>
            </w:pPr>
            <w:r>
              <w:rPr>
                <w:b/>
                <w:bCs/>
              </w:rPr>
              <w:t xml:space="preserve">Qué agrega</w:t>
            </w:r>
          </w:p>
        </w:tc>
        <w:tc>
          <w:tcPr>
            <w:tcW w:type="dxa" w:w="907"/>
            <w:shd w:fill="DCEBF7" w:color="auto" w:val="clear"/>
            <w:tcMar>
              <w:top w:type="dxa" w:w="60"/>
              <w:left w:type="dxa" w:w="100"/>
              <w:bottom w:type="dxa" w:w="60"/>
              <w:right w:type="dxa" w:w="100"/>
            </w:tcMar>
          </w:tcPr>
          <w:p>
            <w:pPr>
              <w:spacing w:after="0"/>
            </w:pPr>
            <w:r>
              <w:rPr>
                <w:b/>
                <w:bCs/>
              </w:rPr>
              <w:t xml:space="preserve">Muda datos</w:t>
            </w:r>
          </w:p>
        </w:tc>
        <w:tc>
          <w:tcPr>
            <w:tcW w:type="dxa" w:w="907"/>
            <w:shd w:fill="DCEBF7" w:color="auto" w:val="clear"/>
            <w:tcMar>
              <w:top w:type="dxa" w:w="60"/>
              <w:left w:type="dxa" w:w="100"/>
              <w:bottom w:type="dxa" w:w="60"/>
              <w:right w:type="dxa" w:w="100"/>
            </w:tcMar>
          </w:tcPr>
          <w:p>
            <w:pPr>
              <w:spacing w:after="0"/>
            </w:pPr>
            <w:r>
              <w:rPr>
                <w:b/>
                <w:bCs/>
              </w:rPr>
              <w:t xml:space="preserve">Desplegada</w:t>
            </w:r>
          </w:p>
        </w:tc>
      </w:tr>
      <w:tr>
        <w:tc>
          <w:tcPr>
            <w:tcW w:type="dxa" w:w="907"/>
            <w:tcMar>
              <w:top w:type="dxa" w:w="60"/>
              <w:left w:type="dxa" w:w="100"/>
              <w:bottom w:type="dxa" w:w="60"/>
              <w:right w:type="dxa" w:w="100"/>
            </w:tcMar>
          </w:tcPr>
          <w:p>
            <w:pPr>
              <w:spacing w:after="0"/>
            </w:pPr>
            <w:r>
              <w:t xml:space="preserve">1</w:t>
            </w:r>
          </w:p>
        </w:tc>
        <w:tc>
          <w:tcPr>
            <w:tcW w:type="dxa" w:w="907"/>
            <w:tcMar>
              <w:top w:type="dxa" w:w="60"/>
              <w:left w:type="dxa" w:w="100"/>
              <w:bottom w:type="dxa" w:w="60"/>
              <w:right w:type="dxa" w:w="100"/>
            </w:tcMar>
          </w:tcPr>
          <w:p>
            <w:pPr>
              <w:spacing w:after="0"/>
            </w:pPr>
            <w:r>
              <w:t xml:space="preserve">17/08/2026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init_module_0</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users</w:t>
            </w:r>
            <w:r>
              <w:t xml:space="preserve">, </w:t>
            </w:r>
            <w:r>
              <w:rPr>
                <w:rFonts w:ascii="Consolas" w:cs="Consolas" w:eastAsia="Consolas" w:hAnsi="Consolas"/>
                <w:sz w:val="20"/>
                <w:szCs w:val="20"/>
                <w:shd w:fill="F1F5F9" w:color="auto" w:val="clear"/>
              </w:rPr>
              <w:t xml:space="preserve">roles</w:t>
            </w:r>
            <w:r>
              <w:t xml:space="preserve">, </w:t>
            </w:r>
            <w:r>
              <w:rPr>
                <w:rFonts w:ascii="Consolas" w:cs="Consolas" w:eastAsia="Consolas" w:hAnsi="Consolas"/>
                <w:sz w:val="20"/>
                <w:szCs w:val="20"/>
                <w:shd w:fill="F1F5F9" w:color="auto" w:val="clear"/>
              </w:rPr>
              <w:t xml:space="preserve">user_roles</w:t>
            </w:r>
            <w:r>
              <w:t xml:space="preserve">, </w:t>
            </w:r>
            <w:r>
              <w:rPr>
                <w:rFonts w:ascii="Consolas" w:cs="Consolas" w:eastAsia="Consolas" w:hAnsi="Consolas"/>
                <w:sz w:val="20"/>
                <w:szCs w:val="20"/>
                <w:shd w:fill="F1F5F9" w:color="auto" w:val="clear"/>
              </w:rPr>
              <w:t xml:space="preserve">configuration</w:t>
            </w:r>
            <w:r>
              <w:t xml:space="preserve">, </w:t>
            </w:r>
            <w:r>
              <w:rPr>
                <w:rFonts w:ascii="Consolas" w:cs="Consolas" w:eastAsia="Consolas" w:hAnsi="Consolas"/>
                <w:sz w:val="20"/>
                <w:szCs w:val="20"/>
                <w:shd w:fill="F1F5F9" w:color="auto" w:val="clear"/>
              </w:rPr>
              <w:t xml:space="preserve">audit_log</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2</w:t>
            </w:r>
          </w:p>
        </w:tc>
        <w:tc>
          <w:tcPr>
            <w:tcW w:type="dxa" w:w="907"/>
            <w:tcMar>
              <w:top w:type="dxa" w:w="60"/>
              <w:left w:type="dxa" w:w="100"/>
              <w:bottom w:type="dxa" w:w="60"/>
              <w:right w:type="dxa" w:w="100"/>
            </w:tcMar>
          </w:tcPr>
          <w:p>
            <w:pPr>
              <w:spacing w:after="0"/>
            </w:pPr>
            <w:r>
              <w:t xml:space="preserve">18/08/2026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add_module_1_padron</w:t>
            </w:r>
          </w:p>
        </w:tc>
        <w:tc>
          <w:tcPr>
            <w:tcW w:type="dxa" w:w="3783"/>
            <w:tcMar>
              <w:top w:type="dxa" w:w="60"/>
              <w:left w:type="dxa" w:w="100"/>
              <w:bottom w:type="dxa" w:w="60"/>
              <w:right w:type="dxa" w:w="100"/>
            </w:tcMar>
          </w:tcPr>
          <w:p>
            <w:pPr>
              <w:spacing w:after="0"/>
            </w:pPr>
            <w:r>
              <w:t xml:space="preserve">Las ocho tablas del padrón, con </w:t>
            </w:r>
            <w:r>
              <w:rPr>
                <w:rFonts w:ascii="Consolas" w:cs="Consolas" w:eastAsia="Consolas" w:hAnsi="Consolas"/>
                <w:sz w:val="20"/>
                <w:szCs w:val="20"/>
                <w:shd w:fill="F1F5F9" w:color="auto" w:val="clear"/>
              </w:rPr>
              <w:t xml:space="preserve">members</w:t>
            </w:r>
            <w:r>
              <w:t xml:space="preserve">, </w:t>
            </w:r>
            <w:r>
              <w:rPr>
                <w:rFonts w:ascii="Consolas" w:cs="Consolas" w:eastAsia="Consolas" w:hAnsi="Consolas"/>
                <w:sz w:val="20"/>
                <w:szCs w:val="20"/>
                <w:shd w:fill="F1F5F9" w:color="auto" w:val="clear"/>
              </w:rPr>
              <w:t xml:space="preserve">books</w:t>
            </w:r>
            <w:r>
              <w:t xml:space="preserve"> y </w:t>
            </w:r>
            <w:r>
              <w:rPr>
                <w:rFonts w:ascii="Consolas" w:cs="Consolas" w:eastAsia="Consolas" w:hAnsi="Consolas"/>
                <w:sz w:val="20"/>
                <w:szCs w:val="20"/>
                <w:shd w:fill="F1F5F9" w:color="auto" w:val="clear"/>
              </w:rPr>
              <w:t xml:space="preserve">minutes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3</w:t>
            </w:r>
          </w:p>
        </w:tc>
        <w:tc>
          <w:tcPr>
            <w:tcW w:type="dxa" w:w="907"/>
            <w:tcMar>
              <w:top w:type="dxa" w:w="60"/>
              <w:left w:type="dxa" w:w="100"/>
              <w:bottom w:type="dxa" w:w="60"/>
              <w:right w:type="dxa" w:w="100"/>
            </w:tcMar>
          </w:tcPr>
          <w:p>
            <w:pPr>
              <w:spacing w:after="0"/>
            </w:pPr>
            <w:r>
              <w:t xml:space="preserve">18/08/2026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add_module_1_foreign_keys</w:t>
            </w:r>
          </w:p>
        </w:tc>
        <w:tc>
          <w:tcPr>
            <w:tcW w:type="dxa" w:w="3783"/>
            <w:tcMar>
              <w:top w:type="dxa" w:w="60"/>
              <w:left w:type="dxa" w:w="100"/>
              <w:bottom w:type="dxa" w:w="60"/>
              <w:right w:type="dxa" w:w="100"/>
            </w:tcMar>
          </w:tcPr>
          <w:p>
            <w:pPr>
              <w:spacing w:after="0"/>
            </w:pPr>
            <w:r>
              <w:t xml:space="preserve">Las claves foráneas diferidas del padrón</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4</w:t>
            </w:r>
          </w:p>
        </w:tc>
        <w:tc>
          <w:tcPr>
            <w:tcW w:type="dxa" w:w="907"/>
            <w:tcMar>
              <w:top w:type="dxa" w:w="60"/>
              <w:left w:type="dxa" w:w="100"/>
              <w:bottom w:type="dxa" w:w="60"/>
              <w:right w:type="dxa" w:w="100"/>
            </w:tcMar>
          </w:tcPr>
          <w:p>
            <w:pPr>
              <w:spacing w:after="0"/>
            </w:pPr>
            <w:r>
              <w:t xml:space="preserve">19/08/2026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add_password_changed_at</w:t>
            </w:r>
          </w:p>
        </w:tc>
        <w:tc>
          <w:tcPr>
            <w:tcW w:type="dxa" w:w="3783"/>
            <w:tcMar>
              <w:top w:type="dxa" w:w="60"/>
              <w:left w:type="dxa" w:w="100"/>
              <w:bottom w:type="dxa" w:w="60"/>
              <w:right w:type="dxa" w:w="100"/>
            </w:tcMar>
          </w:tcPr>
          <w:p>
            <w:pPr>
              <w:spacing w:after="0"/>
            </w:pPr>
            <w:r>
              <w:t xml:space="preserve">La columna que habilita la invalidación de sesiones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5</w:t>
            </w:r>
          </w:p>
        </w:tc>
        <w:tc>
          <w:tcPr>
            <w:tcW w:type="dxa" w:w="907"/>
            <w:tcMar>
              <w:top w:type="dxa" w:w="60"/>
              <w:left w:type="dxa" w:w="100"/>
              <w:bottom w:type="dxa" w:w="60"/>
              <w:right w:type="dxa" w:w="100"/>
            </w:tcMar>
          </w:tcPr>
          <w:p>
            <w:pPr>
              <w:spacing w:after="0"/>
            </w:pPr>
            <w:r>
              <w:t xml:space="preserve">19/08/2026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add_module_2_news_activities</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news</w:t>
            </w:r>
            <w:r>
              <w:t xml:space="preserve">, </w:t>
            </w:r>
            <w:r>
              <w:rPr>
                <w:rFonts w:ascii="Consolas" w:cs="Consolas" w:eastAsia="Consolas" w:hAnsi="Consolas"/>
                <w:sz w:val="20"/>
                <w:szCs w:val="20"/>
                <w:shd w:fill="F1F5F9" w:color="auto" w:val="clear"/>
              </w:rPr>
              <w:t xml:space="preserve">activities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6</w:t>
            </w:r>
          </w:p>
        </w:tc>
        <w:tc>
          <w:tcPr>
            <w:tcW w:type="dxa" w:w="907"/>
            <w:tcMar>
              <w:top w:type="dxa" w:w="60"/>
              <w:left w:type="dxa" w:w="100"/>
              <w:bottom w:type="dxa" w:w="60"/>
              <w:right w:type="dxa" w:w="100"/>
            </w:tcMar>
          </w:tcPr>
          <w:p>
            <w:pPr>
              <w:spacing w:after="0"/>
            </w:pPr>
            <w:r>
              <w:t xml:space="preserve">20/08/2026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add_module_3_applications_mp</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applications</w:t>
            </w:r>
            <w:r>
              <w:t xml:space="preserve">, </w:t>
            </w:r>
            <w:r>
              <w:rPr>
                <w:rFonts w:ascii="Consolas" w:cs="Consolas" w:eastAsia="Consolas" w:hAnsi="Consolas"/>
                <w:sz w:val="20"/>
                <w:szCs w:val="20"/>
                <w:shd w:fill="F1F5F9" w:color="auto" w:val="clear"/>
              </w:rPr>
              <w:t xml:space="preserve">documents</w:t>
            </w:r>
            <w:r>
              <w:t xml:space="preserve"> y las dos tablas de Mercado Pago</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7</w:t>
            </w:r>
          </w:p>
        </w:tc>
        <w:tc>
          <w:tcPr>
            <w:tcW w:type="dxa" w:w="907"/>
            <w:tcMar>
              <w:top w:type="dxa" w:w="60"/>
              <w:left w:type="dxa" w:w="100"/>
              <w:bottom w:type="dxa" w:w="60"/>
              <w:right w:type="dxa" w:w="100"/>
            </w:tcMar>
          </w:tcPr>
          <w:p>
            <w:pPr>
              <w:spacing w:after="0"/>
            </w:pPr>
            <w:r>
              <w:t xml:space="preserve">22/08/2026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add_module_4_treasury</w:t>
            </w:r>
          </w:p>
        </w:tc>
        <w:tc>
          <w:tcPr>
            <w:tcW w:type="dxa" w:w="3783"/>
            <w:tcMar>
              <w:top w:type="dxa" w:w="60"/>
              <w:left w:type="dxa" w:w="100"/>
              <w:bottom w:type="dxa" w:w="60"/>
              <w:right w:type="dxa" w:w="100"/>
            </w:tcMar>
          </w:tcPr>
          <w:p>
            <w:pPr>
              <w:spacing w:after="0"/>
            </w:pPr>
            <w:r>
              <w:t xml:space="preserve">Las siete tablas de Tesorería, de </w:t>
            </w:r>
            <w:r>
              <w:rPr>
                <w:rFonts w:ascii="Consolas" w:cs="Consolas" w:eastAsia="Consolas" w:hAnsi="Consolas"/>
                <w:sz w:val="20"/>
                <w:szCs w:val="20"/>
                <w:shd w:fill="F1F5F9" w:color="auto" w:val="clear"/>
              </w:rPr>
              <w:t xml:space="preserve">fee_values</w:t>
            </w:r>
            <w:r>
              <w:t xml:space="preserve"> a </w:t>
            </w:r>
            <w:r>
              <w:rPr>
                <w:rFonts w:ascii="Consolas" w:cs="Consolas" w:eastAsia="Consolas" w:hAnsi="Consolas"/>
                <w:sz w:val="20"/>
                <w:szCs w:val="20"/>
                <w:shd w:fill="F1F5F9" w:color="auto" w:val="clear"/>
              </w:rPr>
              <w:t xml:space="preserve">cron_runs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8</w:t>
            </w:r>
          </w:p>
        </w:tc>
        <w:tc>
          <w:tcPr>
            <w:tcW w:type="dxa" w:w="907"/>
            <w:tcMar>
              <w:top w:type="dxa" w:w="60"/>
              <w:left w:type="dxa" w:w="100"/>
              <w:bottom w:type="dxa" w:w="60"/>
              <w:right w:type="dxa" w:w="100"/>
            </w:tcMar>
          </w:tcPr>
          <w:p>
            <w:pPr>
              <w:spacing w:after="0"/>
            </w:pPr>
            <w:r>
              <w:t xml:space="preserve">22/08/2026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add_module_4b_mercadopago</w:t>
            </w:r>
          </w:p>
        </w:tc>
        <w:tc>
          <w:tcPr>
            <w:tcW w:type="dxa" w:w="3783"/>
            <w:tcMar>
              <w:top w:type="dxa" w:w="60"/>
              <w:left w:type="dxa" w:w="100"/>
              <w:bottom w:type="dxa" w:w="60"/>
              <w:right w:type="dxa" w:w="100"/>
            </w:tcMar>
          </w:tcPr>
          <w:p>
            <w:pPr>
              <w:spacing w:after="0"/>
            </w:pPr>
            <w:r>
              <w:t xml:space="preserve">Dos columnas pasan a nullable; el preapproval y el </w:t>
            </w:r>
            <w:r>
              <w:rPr>
                <w:rFonts w:ascii="Consolas" w:cs="Consolas" w:eastAsia="Consolas" w:hAnsi="Consolas"/>
                <w:sz w:val="20"/>
                <w:szCs w:val="20"/>
                <w:shd w:fill="F1F5F9" w:color="auto" w:val="clear"/>
              </w:rPr>
              <w:t xml:space="preserve">reason</w:t>
            </w:r>
            <w:r>
              <w:t xml:space="preserve"> NOT NULL en la bandeja</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9</w:t>
            </w:r>
          </w:p>
        </w:tc>
        <w:tc>
          <w:tcPr>
            <w:tcW w:type="dxa" w:w="907"/>
            <w:tcMar>
              <w:top w:type="dxa" w:w="60"/>
              <w:left w:type="dxa" w:w="100"/>
              <w:bottom w:type="dxa" w:w="60"/>
              <w:right w:type="dxa" w:w="100"/>
            </w:tcMar>
          </w:tcPr>
          <w:p>
            <w:pPr>
              <w:spacing w:after="0"/>
            </w:pPr>
            <w:r>
              <w:t xml:space="preserve">23/08/2026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add_other_income</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other_incomes</w:t>
            </w:r>
            <w:r>
              <w:t xml:space="preserve"> y el cuarto valor de </w:t>
            </w:r>
            <w:r>
              <w:rPr>
                <w:rFonts w:ascii="Consolas" w:cs="Consolas" w:eastAsia="Consolas" w:hAnsi="Consolas"/>
                <w:sz w:val="20"/>
                <w:szCs w:val="20"/>
                <w:shd w:fill="F1F5F9" w:color="auto" w:val="clear"/>
              </w:rPr>
              <w:t xml:space="preserve">UnmatchedStatus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10</w:t>
            </w:r>
          </w:p>
        </w:tc>
        <w:tc>
          <w:tcPr>
            <w:tcW w:type="dxa" w:w="907"/>
            <w:tcMar>
              <w:top w:type="dxa" w:w="60"/>
              <w:left w:type="dxa" w:w="100"/>
              <w:bottom w:type="dxa" w:w="60"/>
              <w:right w:type="dxa" w:w="100"/>
            </w:tcMar>
          </w:tcPr>
          <w:p>
            <w:pPr>
              <w:spacing w:after="0"/>
            </w:pPr>
            <w:r>
              <w:t xml:space="preserve">24/08/2026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add_module_4c_notifications</w:t>
            </w:r>
          </w:p>
        </w:tc>
        <w:tc>
          <w:tcPr>
            <w:tcW w:type="dxa" w:w="3783"/>
            <w:tcMar>
              <w:top w:type="dxa" w:w="60"/>
              <w:left w:type="dxa" w:w="100"/>
              <w:bottom w:type="dxa" w:w="60"/>
              <w:right w:type="dxa" w:w="100"/>
            </w:tcMar>
          </w:tcPr>
          <w:p>
            <w:pPr>
              <w:spacing w:after="0"/>
            </w:pPr>
            <w:r>
              <w:t xml:space="preserve">La columna de período y </w:t>
            </w:r>
            <w:r>
              <w:rPr>
                <w:b/>
                <w:bCs/>
              </w:rPr>
              <w:t xml:space="preserve">cuatro índices</w:t>
            </w:r>
            <w:r>
              <w:t xml:space="preserve"> nuevos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11</w:t>
            </w:r>
          </w:p>
        </w:tc>
        <w:tc>
          <w:tcPr>
            <w:tcW w:type="dxa" w:w="907"/>
            <w:tcMar>
              <w:top w:type="dxa" w:w="60"/>
              <w:left w:type="dxa" w:w="100"/>
              <w:bottom w:type="dxa" w:w="60"/>
              <w:right w:type="dxa" w:w="100"/>
            </w:tcMar>
          </w:tcPr>
          <w:p>
            <w:pPr>
              <w:spacing w:after="0"/>
            </w:pPr>
            <w:r>
              <w:t xml:space="preserve">24/08/2026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member_address_pending_review</w:t>
            </w:r>
          </w:p>
        </w:tc>
        <w:tc>
          <w:tcPr>
            <w:tcW w:type="dxa" w:w="3783"/>
            <w:tcMar>
              <w:top w:type="dxa" w:w="60"/>
              <w:left w:type="dxa" w:w="100"/>
              <w:bottom w:type="dxa" w:w="60"/>
              <w:right w:type="dxa" w:w="100"/>
            </w:tcMar>
          </w:tcPr>
          <w:p>
            <w:pPr>
              <w:spacing w:after="0"/>
            </w:pPr>
            <w:r>
              <w:t xml:space="preserve">La marca de domicilio pendiente de constatación</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12</w:t>
            </w:r>
          </w:p>
        </w:tc>
        <w:tc>
          <w:tcPr>
            <w:tcW w:type="dxa" w:w="907"/>
            <w:tcMar>
              <w:top w:type="dxa" w:w="60"/>
              <w:left w:type="dxa" w:w="100"/>
              <w:bottom w:type="dxa" w:w="60"/>
              <w:right w:type="dxa" w:w="100"/>
            </w:tcMar>
          </w:tcPr>
          <w:p>
            <w:pPr>
              <w:spacing w:after="0"/>
            </w:pPr>
            <w:r>
              <w:t xml:space="preserve">25/08/2026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member_requests</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member_requests</w:t>
            </w:r>
            <w:r>
              <w:t xml:space="preserve"> y valores nuevos de </w:t>
            </w:r>
            <w:r>
              <w:rPr>
                <w:rFonts w:ascii="Consolas" w:cs="Consolas" w:eastAsia="Consolas" w:hAnsi="Consolas"/>
                <w:sz w:val="20"/>
                <w:szCs w:val="20"/>
                <w:shd w:fill="F1F5F9" w:color="auto" w:val="clear"/>
              </w:rPr>
              <w:t xml:space="preserve">NotificationType</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13</w:t>
            </w:r>
          </w:p>
        </w:tc>
        <w:tc>
          <w:tcPr>
            <w:tcW w:type="dxa" w:w="907"/>
            <w:tcMar>
              <w:top w:type="dxa" w:w="60"/>
              <w:left w:type="dxa" w:w="100"/>
              <w:bottom w:type="dxa" w:w="60"/>
              <w:right w:type="dxa" w:w="100"/>
            </w:tcMar>
          </w:tcPr>
          <w:p>
            <w:pPr>
              <w:spacing w:after="0"/>
            </w:pPr>
            <w:r>
              <w:t xml:space="preserve">25/08/2026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add_kitchen_and_classroom_rooms</w:t>
            </w:r>
          </w:p>
        </w:tc>
        <w:tc>
          <w:tcPr>
            <w:tcW w:type="dxa" w:w="3783"/>
            <w:tcMar>
              <w:top w:type="dxa" w:w="60"/>
              <w:left w:type="dxa" w:w="100"/>
              <w:bottom w:type="dxa" w:w="60"/>
              <w:right w:type="dxa" w:w="100"/>
            </w:tcMar>
          </w:tcPr>
          <w:p>
            <w:pPr>
              <w:spacing w:after="0"/>
            </w:pPr>
            <w:r>
              <w:t xml:space="preserve">Dos valores nuevos en el enum </w:t>
            </w:r>
            <w:r>
              <w:rPr>
                <w:rFonts w:ascii="Consolas" w:cs="Consolas" w:eastAsia="Consolas" w:hAnsi="Consolas"/>
                <w:sz w:val="20"/>
                <w:szCs w:val="20"/>
                <w:shd w:fill="F1F5F9" w:color="auto" w:val="clear"/>
              </w:rPr>
              <w:t xml:space="preserve">Room</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14</w:t>
            </w:r>
          </w:p>
        </w:tc>
        <w:tc>
          <w:tcPr>
            <w:tcW w:type="dxa" w:w="907"/>
            <w:tcMar>
              <w:top w:type="dxa" w:w="60"/>
              <w:left w:type="dxa" w:w="100"/>
              <w:bottom w:type="dxa" w:w="60"/>
              <w:right w:type="dxa" w:w="100"/>
            </w:tcMar>
          </w:tcPr>
          <w:p>
            <w:pPr>
              <w:spacing w:after="0"/>
            </w:pPr>
            <w:r>
              <w:t xml:space="preserve">26/08/2026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membership_close_snapshot</w:t>
            </w:r>
          </w:p>
        </w:tc>
        <w:tc>
          <w:tcPr>
            <w:tcW w:type="dxa" w:w="3783"/>
            <w:tcMar>
              <w:top w:type="dxa" w:w="60"/>
              <w:left w:type="dxa" w:w="100"/>
              <w:bottom w:type="dxa" w:w="60"/>
              <w:right w:type="dxa" w:w="100"/>
            </w:tcMar>
          </w:tcPr>
          <w:p>
            <w:pPr>
              <w:spacing w:after="0"/>
            </w:pPr>
            <w:r>
              <w:t xml:space="preserve">Las dos columnas de la foto del cierre de libro</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15</w:t>
            </w:r>
          </w:p>
        </w:tc>
        <w:tc>
          <w:tcPr>
            <w:tcW w:type="dxa" w:w="907"/>
            <w:tcMar>
              <w:top w:type="dxa" w:w="60"/>
              <w:left w:type="dxa" w:w="100"/>
              <w:bottom w:type="dxa" w:w="60"/>
              <w:right w:type="dxa" w:w="100"/>
            </w:tcMar>
          </w:tcPr>
          <w:p>
            <w:pPr>
              <w:spacing w:after="0"/>
            </w:pPr>
            <w:r>
              <w:t xml:space="preserve">26/08/2026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member_request_superseded_status</w:t>
            </w:r>
          </w:p>
        </w:tc>
        <w:tc>
          <w:tcPr>
            <w:tcW w:type="dxa" w:w="3783"/>
            <w:tcMar>
              <w:top w:type="dxa" w:w="60"/>
              <w:left w:type="dxa" w:w="100"/>
              <w:bottom w:type="dxa" w:w="60"/>
              <w:right w:type="dxa" w:w="100"/>
            </w:tcMar>
          </w:tcPr>
          <w:p>
            <w:pPr>
              <w:spacing w:after="0"/>
            </w:pPr>
            <w:r>
              <w:t xml:space="preserve">El quinto valor de </w:t>
            </w:r>
            <w:r>
              <w:rPr>
                <w:rFonts w:ascii="Consolas" w:cs="Consolas" w:eastAsia="Consolas" w:hAnsi="Consolas"/>
                <w:sz w:val="20"/>
                <w:szCs w:val="20"/>
                <w:shd w:fill="F1F5F9" w:color="auto" w:val="clear"/>
              </w:rPr>
              <w:t xml:space="preserve">MemberRequestStatus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16</w:t>
            </w:r>
          </w:p>
        </w:tc>
        <w:tc>
          <w:tcPr>
            <w:tcW w:type="dxa" w:w="907"/>
            <w:tcMar>
              <w:top w:type="dxa" w:w="60"/>
              <w:left w:type="dxa" w:w="100"/>
              <w:bottom w:type="dxa" w:w="60"/>
              <w:right w:type="dxa" w:w="100"/>
            </w:tcMar>
          </w:tcPr>
          <w:p>
            <w:pPr>
              <w:spacing w:after="0"/>
            </w:pPr>
            <w:r>
              <w:t xml:space="preserve">26/08/2026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reregistration_process</w:t>
            </w:r>
          </w:p>
        </w:tc>
        <w:tc>
          <w:tcPr>
            <w:tcW w:type="dxa" w:w="3783"/>
            <w:tcMar>
              <w:top w:type="dxa" w:w="60"/>
              <w:left w:type="dxa" w:w="100"/>
              <w:bottom w:type="dxa" w:w="60"/>
              <w:right w:type="dxa" w:w="100"/>
            </w:tcMar>
          </w:tcPr>
          <w:p>
            <w:pPr>
              <w:spacing w:after="0"/>
            </w:pPr>
            <w:r>
              <w:t xml:space="preserve">Las cuatro tablas del re-empadronamiento</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17</w:t>
            </w:r>
          </w:p>
        </w:tc>
        <w:tc>
          <w:tcPr>
            <w:tcW w:type="dxa" w:w="907"/>
            <w:tcMar>
              <w:top w:type="dxa" w:w="60"/>
              <w:left w:type="dxa" w:w="100"/>
              <w:bottom w:type="dxa" w:w="60"/>
              <w:right w:type="dxa" w:w="100"/>
            </w:tcMar>
          </w:tcPr>
          <w:p>
            <w:pPr>
              <w:spacing w:after="0"/>
            </w:pPr>
            <w:r>
              <w:t xml:space="preserve">26/08/2026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presentation_rejected_notification</w:t>
            </w:r>
          </w:p>
        </w:tc>
        <w:tc>
          <w:tcPr>
            <w:tcW w:type="dxa" w:w="3783"/>
            <w:tcMar>
              <w:top w:type="dxa" w:w="60"/>
              <w:left w:type="dxa" w:w="100"/>
              <w:bottom w:type="dxa" w:w="60"/>
              <w:right w:type="dxa" w:w="100"/>
            </w:tcMar>
          </w:tcPr>
          <w:p>
            <w:pPr>
              <w:spacing w:after="0"/>
            </w:pPr>
            <w:r>
              <w:t xml:space="preserve">Un valor nuevo de </w:t>
            </w:r>
            <w:r>
              <w:rPr>
                <w:rFonts w:ascii="Consolas" w:cs="Consolas" w:eastAsia="Consolas" w:hAnsi="Consolas"/>
                <w:sz w:val="20"/>
                <w:szCs w:val="20"/>
                <w:shd w:fill="F1F5F9" w:color="auto" w:val="clear"/>
              </w:rPr>
              <w:t xml:space="preserve">NotificationType</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18</w:t>
            </w:r>
          </w:p>
        </w:tc>
        <w:tc>
          <w:tcPr>
            <w:tcW w:type="dxa" w:w="907"/>
            <w:tcMar>
              <w:top w:type="dxa" w:w="60"/>
              <w:left w:type="dxa" w:w="100"/>
              <w:bottom w:type="dxa" w:w="60"/>
              <w:right w:type="dxa" w:w="100"/>
            </w:tcMar>
          </w:tcPr>
          <w:p>
            <w:pPr>
              <w:spacing w:after="0"/>
            </w:pPr>
            <w:r>
              <w:t xml:space="preserve">27/08/2026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fee_exemptions</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fee_exemptions</w:t>
            </w:r>
            <w:r>
              <w:t xml:space="preserve"> y tres valores de enum</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19</w:t>
            </w:r>
          </w:p>
        </w:tc>
        <w:tc>
          <w:tcPr>
            <w:tcW w:type="dxa" w:w="907"/>
            <w:tcMar>
              <w:top w:type="dxa" w:w="60"/>
              <w:left w:type="dxa" w:w="100"/>
              <w:bottom w:type="dxa" w:w="60"/>
              <w:right w:type="dxa" w:w="100"/>
            </w:tcMar>
          </w:tcPr>
          <w:p>
            <w:pPr>
              <w:spacing w:after="0"/>
            </w:pPr>
            <w:r>
              <w:t xml:space="preserve">29/08/2026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add_admin_invitation_token_purpose</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admin_invitation</w:t>
            </w:r>
            <w:r>
              <w:t xml:space="preserve"> en </w:t>
            </w:r>
            <w:r>
              <w:rPr>
                <w:rFonts w:ascii="Consolas" w:cs="Consolas" w:eastAsia="Consolas" w:hAnsi="Consolas"/>
                <w:sz w:val="20"/>
                <w:szCs w:val="20"/>
                <w:shd w:fill="F1F5F9" w:color="auto" w:val="clear"/>
              </w:rPr>
              <w:t xml:space="preserve">TokenPurpose</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20</w:t>
            </w:r>
          </w:p>
        </w:tc>
        <w:tc>
          <w:tcPr>
            <w:tcW w:type="dxa" w:w="907"/>
            <w:tcMar>
              <w:top w:type="dxa" w:w="60"/>
              <w:left w:type="dxa" w:w="100"/>
              <w:bottom w:type="dxa" w:w="60"/>
              <w:right w:type="dxa" w:w="100"/>
            </w:tcMar>
          </w:tcPr>
          <w:p>
            <w:pPr>
              <w:spacing w:after="0"/>
            </w:pPr>
            <w:r>
              <w:t xml:space="preserve">30/08/2026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add_institutional_documents</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institutional_documents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21</w:t>
            </w:r>
          </w:p>
        </w:tc>
        <w:tc>
          <w:tcPr>
            <w:tcW w:type="dxa" w:w="907"/>
            <w:tcMar>
              <w:top w:type="dxa" w:w="60"/>
              <w:left w:type="dxa" w:w="100"/>
              <w:bottom w:type="dxa" w:w="60"/>
              <w:right w:type="dxa" w:w="100"/>
            </w:tcMar>
          </w:tcPr>
          <w:p>
            <w:pPr>
              <w:spacing w:after="0"/>
            </w:pPr>
            <w:r>
              <w:t xml:space="preserve">01/09/2026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add_reports</w:t>
            </w:r>
          </w:p>
        </w:tc>
        <w:tc>
          <w:tcPr>
            <w:tcW w:type="dxa" w:w="3783"/>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reports</w:t>
            </w:r>
            <w:r>
              <w:t xml:space="preserve">, </w:t>
            </w:r>
            <w:r>
              <w:rPr>
                <w:rFonts w:ascii="Consolas" w:cs="Consolas" w:eastAsia="Consolas" w:hAnsi="Consolas"/>
                <w:sz w:val="20"/>
                <w:szCs w:val="20"/>
                <w:shd w:fill="F1F5F9" w:color="auto" w:val="clear"/>
              </w:rPr>
              <w:t xml:space="preserve">report_files</w:t>
            </w:r>
            <w:r>
              <w:t xml:space="preserve"> y una columna en </w:t>
            </w:r>
            <w:r>
              <w:rPr>
                <w:rFonts w:ascii="Consolas" w:cs="Consolas" w:eastAsia="Consolas" w:hAnsi="Consolas"/>
                <w:sz w:val="20"/>
                <w:szCs w:val="20"/>
                <w:shd w:fill="F1F5F9" w:color="auto" w:val="clear"/>
              </w:rPr>
              <w:t xml:space="preserve">notifications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22</w:t>
            </w:r>
          </w:p>
        </w:tc>
        <w:tc>
          <w:tcPr>
            <w:tcW w:type="dxa" w:w="907"/>
            <w:tcMar>
              <w:top w:type="dxa" w:w="60"/>
              <w:left w:type="dxa" w:w="100"/>
              <w:bottom w:type="dxa" w:w="60"/>
              <w:right w:type="dxa" w:w="100"/>
            </w:tcMar>
          </w:tcPr>
          <w:p>
            <w:pPr>
              <w:spacing w:after="0"/>
            </w:pPr>
            <w:r>
              <w:t xml:space="preserve">02/09/2026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report_minute_restrict</w:t>
            </w:r>
          </w:p>
        </w:tc>
        <w:tc>
          <w:tcPr>
            <w:tcW w:type="dxa" w:w="3783"/>
            <w:tcMar>
              <w:top w:type="dxa" w:w="60"/>
              <w:left w:type="dxa" w:w="100"/>
              <w:bottom w:type="dxa" w:w="60"/>
              <w:right w:type="dxa" w:w="100"/>
            </w:tcMar>
          </w:tcPr>
          <w:p>
            <w:pPr>
              <w:spacing w:after="0"/>
            </w:pPr>
            <w:r>
              <w:t xml:space="preserve">La clave foránea del acta del reporte pasa a </w:t>
            </w:r>
            <w:r>
              <w:rPr>
                <w:rFonts w:ascii="Consolas" w:cs="Consolas" w:eastAsia="Consolas" w:hAnsi="Consolas"/>
                <w:sz w:val="20"/>
                <w:szCs w:val="20"/>
                <w:shd w:fill="F1F5F9" w:color="auto" w:val="clear"/>
              </w:rPr>
              <w:t xml:space="preserve">RESTRICT</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23</w:t>
            </w:r>
          </w:p>
        </w:tc>
        <w:tc>
          <w:tcPr>
            <w:tcW w:type="dxa" w:w="907"/>
            <w:tcMar>
              <w:top w:type="dxa" w:w="60"/>
              <w:left w:type="dxa" w:w="100"/>
              <w:bottom w:type="dxa" w:w="60"/>
              <w:right w:type="dxa" w:w="100"/>
            </w:tcMar>
          </w:tcPr>
          <w:p>
            <w:pPr>
              <w:spacing w:after="0"/>
            </w:pPr>
            <w:r>
              <w:t xml:space="preserve">03/09/2026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report_public_number</w:t>
            </w:r>
          </w:p>
        </w:tc>
        <w:tc>
          <w:tcPr>
            <w:tcW w:type="dxa" w:w="3783"/>
            <w:tcMar>
              <w:top w:type="dxa" w:w="60"/>
              <w:left w:type="dxa" w:w="100"/>
              <w:bottom w:type="dxa" w:w="60"/>
              <w:right w:type="dxa" w:w="100"/>
            </w:tcMar>
          </w:tcPr>
          <w:p>
            <w:pPr>
              <w:spacing w:after="0"/>
            </w:pPr>
            <w:r>
              <w:t xml:space="preserve">El N° público del reporte y su tabla de secuencia</w:t>
            </w:r>
          </w:p>
        </w:tc>
        <w:tc>
          <w:tcPr>
            <w:tcW w:type="dxa" w:w="907"/>
            <w:tcMar>
              <w:top w:type="dxa" w:w="60"/>
              <w:left w:type="dxa" w:w="100"/>
              <w:bottom w:type="dxa" w:w="60"/>
              <w:right w:type="dxa" w:w="100"/>
            </w:tcMar>
          </w:tcPr>
          <w:p>
            <w:pPr>
              <w:spacing w:after="0"/>
            </w:pPr>
            <w:r>
              <w:rPr>
                <w:b/>
                <w:bCs/>
              </w:rPr>
              <w:t xml:space="preserve">sí</w:t>
            </w:r>
          </w:p>
        </w:tc>
        <w:tc>
          <w:tcPr>
            <w:tcW w:type="dxa" w:w="907"/>
            <w:tcMar>
              <w:top w:type="dxa" w:w="60"/>
              <w:left w:type="dxa" w:w="100"/>
              <w:bottom w:type="dxa" w:w="60"/>
              <w:right w:type="dxa" w:w="100"/>
            </w:tcMar>
          </w:tcPr>
          <w:p>
            <w:pPr>
              <w:spacing w:after="0"/>
            </w:pPr>
            <w:r>
              <w:t xml:space="preserve">sí</w:t>
            </w:r>
          </w:p>
        </w:tc>
      </w:tr>
      <w:tr>
        <w:tc>
          <w:tcPr>
            <w:tcW w:type="dxa" w:w="907"/>
            <w:tcMar>
              <w:top w:type="dxa" w:w="60"/>
              <w:left w:type="dxa" w:w="100"/>
              <w:bottom w:type="dxa" w:w="60"/>
              <w:right w:type="dxa" w:w="100"/>
            </w:tcMar>
          </w:tcPr>
          <w:p>
            <w:pPr>
              <w:spacing w:after="0"/>
            </w:pPr>
            <w:r>
              <w:t xml:space="preserve">24</w:t>
            </w:r>
          </w:p>
        </w:tc>
        <w:tc>
          <w:tcPr>
            <w:tcW w:type="dxa" w:w="907"/>
            <w:tcMar>
              <w:top w:type="dxa" w:w="60"/>
              <w:left w:type="dxa" w:w="100"/>
              <w:bottom w:type="dxa" w:w="60"/>
              <w:right w:type="dxa" w:w="100"/>
            </w:tcMar>
          </w:tcPr>
          <w:p>
            <w:pPr>
              <w:spacing w:after="0"/>
            </w:pPr>
            <w:r>
              <w:t xml:space="preserve">10/09/2026</w:t>
            </w:r>
          </w:p>
        </w:tc>
        <w:tc>
          <w:tcPr>
            <w:tcW w:type="dxa" w:w="1661"/>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payment_split</w:t>
            </w:r>
          </w:p>
        </w:tc>
        <w:tc>
          <w:tcPr>
            <w:tcW w:type="dxa" w:w="3783"/>
            <w:tcMar>
              <w:top w:type="dxa" w:w="60"/>
              <w:left w:type="dxa" w:w="100"/>
              <w:bottom w:type="dxa" w:w="60"/>
              <w:right w:type="dxa" w:w="100"/>
            </w:tcMar>
          </w:tcPr>
          <w:p>
            <w:pPr>
              <w:spacing w:after="0"/>
            </w:pPr>
            <w:r>
              <w:t xml:space="preserve">La columna del reparto y el quinto valor de </w:t>
            </w:r>
            <w:r>
              <w:rPr>
                <w:rFonts w:ascii="Consolas" w:cs="Consolas" w:eastAsia="Consolas" w:hAnsi="Consolas"/>
                <w:sz w:val="20"/>
                <w:szCs w:val="20"/>
                <w:shd w:fill="F1F5F9" w:color="auto" w:val="clear"/>
              </w:rPr>
              <w:t xml:space="preserve">UnmatchedStatus</w:t>
            </w:r>
          </w:p>
        </w:tc>
        <w:tc>
          <w:tcPr>
            <w:tcW w:type="dxa" w:w="907"/>
            <w:tcMar>
              <w:top w:type="dxa" w:w="60"/>
              <w:left w:type="dxa" w:w="100"/>
              <w:bottom w:type="dxa" w:w="60"/>
              <w:right w:type="dxa" w:w="100"/>
            </w:tcMar>
          </w:tcPr>
          <w:p>
            <w:pPr>
              <w:spacing w:after="0"/>
            </w:pPr>
            <w:r>
              <w:t xml:space="preserve">no</w:t>
            </w:r>
          </w:p>
        </w:tc>
        <w:tc>
          <w:tcPr>
            <w:tcW w:type="dxa" w:w="907"/>
            <w:tcMar>
              <w:top w:type="dxa" w:w="60"/>
              <w:left w:type="dxa" w:w="100"/>
              <w:bottom w:type="dxa" w:w="60"/>
              <w:right w:type="dxa" w:w="100"/>
            </w:tcMar>
          </w:tcPr>
          <w:p>
            <w:pPr>
              <w:spacing w:after="0"/>
            </w:pPr>
            <w:r>
              <w:t xml:space="preserve">sí</w:t>
            </w:r>
          </w:p>
        </w:tc>
      </w:tr>
    </w:tbl>
    <w:p>
      <w:pPr>
        <w:spacing w:after="0" w:before="0"/>
      </w:pPr>
    </w:p>
    <w:p>
      <w:pPr>
        <w:spacing w:after="120"/>
      </w:pPr>
      <w:r>
        <w:rPr>
          <w:b/>
          <w:bCs/>
        </w:rPr>
        <w:t xml:space="preserve">La 23 es la única que muda datos existentes.</w:t>
      </w:r>
      <w:r>
        <w:t xml:space="preserve"> El backfill renumera lo ya enviado con un
contador de sesión y un </w:t>
      </w:r>
      <w:r>
        <w:rPr>
          <w:rFonts w:ascii="Consolas" w:cs="Consolas" w:eastAsia="Consolas" w:hAnsi="Consolas"/>
          <w:sz w:val="20"/>
          <w:szCs w:val="20"/>
          <w:shd w:fill="F1F5F9" w:color="auto" w:val="clear"/>
        </w:rPr>
        <w:t xml:space="preserve">UPDATE … ORDER BY submitted_at, id</w:t>
      </w:r>
      <w:r>
        <w:t xml:space="preserve">: el reporte que en producción
se mostraba como "N° 16" pasó a ser el N° 1. Su verificación post-migración está en
</w:t>
      </w:r>
      <w:r>
        <w:rPr>
          <w:rFonts w:ascii="Consolas" w:cs="Consolas" w:eastAsia="Consolas" w:hAnsi="Consolas"/>
          <w:sz w:val="20"/>
          <w:szCs w:val="20"/>
          <w:shd w:fill="F1F5F9" w:color="auto" w:val="clear"/>
        </w:rPr>
        <w:t xml:space="preserve">docs/10</w:t>
      </w:r>
      <w:r>
        <w:t xml:space="preserve"> §4.9, y hay que correrla: una renumeración a medias no se nota mirando una
pantalla.</w:t>
      </w:r>
    </w:p>
    <w:p>
      <w:pPr>
        <w:spacing w:after="120"/>
      </w:pPr>
      <w:r>
        <w:rPr>
          <w:b/>
          <w:bCs/>
        </w:rPr>
        <w:t xml:space="preserve">Las veinticuatro están aplicadas en producción.</w:t>
      </w:r>
      <w:r>
        <w:t xml:space="preserve"> La última, la 24, viajó con el
despliegue del 11/09/2026: </w:t>
      </w:r>
      <w:r>
        <w:rPr>
          <w:rFonts w:ascii="Consolas" w:cs="Consolas" w:eastAsia="Consolas" w:hAnsi="Consolas"/>
          <w:sz w:val="20"/>
          <w:szCs w:val="20"/>
          <w:shd w:fill="F1F5F9" w:color="auto" w:val="clear"/>
        </w:rPr>
        <w:t xml:space="preserve">deploy.sh</w:t>
      </w:r>
      <w:r>
        <w:t xml:space="preserve"> corre </w:t>
      </w:r>
      <w:r>
        <w:rPr>
          <w:rFonts w:ascii="Consolas" w:cs="Consolas" w:eastAsia="Consolas" w:hAnsi="Consolas"/>
          <w:sz w:val="20"/>
          <w:szCs w:val="20"/>
          <w:shd w:fill="F1F5F9" w:color="auto" w:val="clear"/>
        </w:rPr>
        <w:t xml:space="preserve">prisma migrate deploy</w:t>
      </w:r>
      <w:r>
        <w:t xml:space="preserve">, así que todo lo que
estaba en </w:t>
      </w:r>
      <w:r>
        <w:rPr>
          <w:rFonts w:ascii="Consolas" w:cs="Consolas" w:eastAsia="Consolas" w:hAnsi="Consolas"/>
          <w:sz w:val="20"/>
          <w:szCs w:val="20"/>
          <w:shd w:fill="F1F5F9" w:color="auto" w:val="clear"/>
        </w:rPr>
        <w:t xml:space="preserve">main</w:t>
      </w:r>
      <w:r>
        <w:t xml:space="preserve"> en ese momento quedó aplicado. Lo que sí seguía pendiente al cierre de este
documento es la </w:t>
      </w:r>
      <w:r>
        <w:rPr>
          <w:b/>
          <w:bCs/>
        </w:rPr>
        <w:t xml:space="preserve">verificación funcional</w:t>
      </w:r>
      <w:r>
        <w:t xml:space="preserve"> del reparto —repartir entre dos socios el cobro
de $ 18.000 del 08/09/2026 desde la bandeja—, que está paso a paso en </w:t>
      </w:r>
      <w:r>
        <w:rPr>
          <w:rFonts w:ascii="Consolas" w:cs="Consolas" w:eastAsia="Consolas" w:hAnsi="Consolas"/>
          <w:sz w:val="20"/>
          <w:szCs w:val="20"/>
          <w:shd w:fill="F1F5F9" w:color="auto" w:val="clear"/>
        </w:rPr>
        <w:t xml:space="preserve">docs/10</w:t>
      </w:r>
      <w:r>
        <w:t xml:space="preserve"> §4.10:
aplicar la migración y ejercitar la pantalla son dos cosas distintas.</w:t>
      </w:r>
    </w:p>
    <w:p>
      <w:pPr>
        <w:spacing w:after="120"/>
      </w:pPr>
      <w:r>
        <w:t xml:space="preserve">Ninguna migración es destructiva de tablas; la 22 recrea una clave foránea sobre una tabla
que entonces estaba vacía. Y una nota de entorno local medida el 10/09/2026: </w:t>
      </w:r>
      <w:r>
        <w:rPr>
          <w:rFonts w:ascii="Consolas" w:cs="Consolas" w:eastAsia="Consolas" w:hAnsi="Consolas"/>
          <w:sz w:val="20"/>
          <w:szCs w:val="20"/>
          <w:shd w:fill="F1F5F9" w:color="auto" w:val="clear"/>
        </w:rPr>
        <w:t xml:space="preserve">prisma migrate dev</w:t>
      </w:r>
      <w:r>
        <w:t xml:space="preserve"> </w:t>
      </w:r>
      <w:r>
        <w:rPr>
          <w:b/>
          <w:bCs/>
        </w:rPr>
        <w:t xml:space="preserve">no regeneró el cliente</w:t>
      </w:r>
      <w:r>
        <w:t xml:space="preserve">, así que conviene correr </w:t>
      </w:r>
      <w:r>
        <w:rPr>
          <w:rFonts w:ascii="Consolas" w:cs="Consolas" w:eastAsia="Consolas" w:hAnsi="Consolas"/>
          <w:sz w:val="20"/>
          <w:szCs w:val="20"/>
          <w:shd w:fill="F1F5F9" w:color="auto" w:val="clear"/>
        </w:rPr>
        <w:t xml:space="preserve">npx prisma generate</w:t>
      </w:r>
      <w:r>
        <w:t xml:space="preserve"> a mano después
de migrar, o la compilación falla por un tipo que ya está en la base.</w:t>
      </w:r>
    </w:p>
    <w:p>
      <w:pPr>
        <w:pStyle w:val="Heading2"/>
      </w:pPr>
      <w:r>
        <w:t xml:space="preserve">Dónde está en el código</w:t>
      </w:r>
    </w:p>
    <w:p>
      <w:pPr>
        <w:spacing w:after="120"/>
      </w:pPr>
      <w:r>
        <w:rPr>
          <w:rFonts w:ascii="Consolas" w:cs="Consolas" w:eastAsia="Consolas" w:hAnsi="Consolas"/>
          <w:sz w:val="20"/>
          <w:szCs w:val="20"/>
          <w:shd w:fill="F1F5F9" w:color="auto" w:val="clear"/>
        </w:rPr>
        <w:t xml:space="preserve">prisma/migrations/*/migration.sql</w:t>
      </w:r>
      <w:r>
        <w:t xml:space="preserve"> (cada una es SQL plano y se lee en un minuto);
</w:t>
      </w:r>
      <w:r>
        <w:rPr>
          <w:rFonts w:ascii="Consolas" w:cs="Consolas" w:eastAsia="Consolas" w:hAnsi="Consolas"/>
          <w:sz w:val="20"/>
          <w:szCs w:val="20"/>
          <w:shd w:fill="F1F5F9" w:color="auto" w:val="clear"/>
        </w:rPr>
        <w:t xml:space="preserve">prisma/migrations/migration_lock.toml</w:t>
      </w:r>
      <w:r>
        <w:t xml:space="preserve">; </w:t>
      </w:r>
      <w:r>
        <w:rPr>
          <w:rFonts w:ascii="Consolas" w:cs="Consolas" w:eastAsia="Consolas" w:hAnsi="Consolas"/>
          <w:sz w:val="20"/>
          <w:szCs w:val="20"/>
          <w:shd w:fill="F1F5F9" w:color="auto" w:val="clear"/>
        </w:rPr>
        <w:t xml:space="preserve">deploy.sh</w:t>
      </w:r>
      <w:r>
        <w:t xml:space="preserve"> en la raíz, que es quien las aplica; y
</w:t>
      </w:r>
      <w:r>
        <w:rPr>
          <w:rFonts w:ascii="Consolas" w:cs="Consolas" w:eastAsia="Consolas" w:hAnsi="Consolas"/>
          <w:sz w:val="20"/>
          <w:szCs w:val="20"/>
          <w:shd w:fill="F1F5F9" w:color="auto" w:val="clear"/>
        </w:rPr>
        <w:t xml:space="preserve">docs/10-runbook-dominio-produccion.md</w:t>
      </w:r>
      <w:r>
        <w:t xml:space="preserve"> §4.1 para el procedimiento, §4.9 a §4.11 para lo
específico de las últimas.</w:t>
      </w:r>
    </w:p>
    <w:p>
      <w:pPr>
        <w:pStyle w:val="Heading1"/>
        <w:pageBreakBefore/>
      </w:pPr>
      <w:r>
        <w:t xml:space="preserve">7. Datos importados</w:t>
      </w:r>
    </w:p>
    <w:p>
      <w:pPr>
        <w:spacing w:after="120"/>
      </w:pPr>
      <w:r>
        <w:t xml:space="preserve">Cinco archivos de </w:t>
      </w:r>
      <w:r>
        <w:rPr>
          <w:rFonts w:ascii="Consolas" w:cs="Consolas" w:eastAsia="Consolas" w:hAnsi="Consolas"/>
          <w:sz w:val="20"/>
          <w:szCs w:val="20"/>
          <w:shd w:fill="F1F5F9" w:color="auto" w:val="clear"/>
        </w:rPr>
        <w:t xml:space="preserve">datos/</w:t>
      </w:r>
      <w:r>
        <w:t xml:space="preserve"> son insumo del sistema: cuatro se importan con su script y el
quinto no. </w:t>
      </w:r>
      <w:r>
        <w:rPr>
          <w:b/>
          <w:bCs/>
        </w:rPr>
        <w:t xml:space="preserve">Los cuatro ya corrieron en producción</w:t>
      </w:r>
      <w:r>
        <w:t xml:space="preserve">, cada uno una sola vez: los tres
primeros al armar la base, y el del estatuto el 30/08/2026, en la misma sesión del despliegue
del módulo de documentos institucionales (</w:t>
      </w:r>
      <w:r>
        <w:rPr>
          <w:rFonts w:ascii="Consolas" w:cs="Consolas" w:eastAsia="Consolas" w:hAnsi="Consolas"/>
          <w:sz w:val="20"/>
          <w:szCs w:val="20"/>
          <w:shd w:fill="F1F5F9" w:color="auto" w:val="clear"/>
        </w:rPr>
        <w:t xml:space="preserve">docs/10</w:t>
      </w:r>
      <w:r>
        <w:t xml:space="preserve"> §4.7). (El sexto archivo de la carpeta,
</w:t>
      </w:r>
      <w:r>
        <w:rPr>
          <w:rFonts w:ascii="Consolas" w:cs="Consolas" w:eastAsia="Consolas" w:hAnsi="Consolas"/>
          <w:sz w:val="20"/>
          <w:szCs w:val="20"/>
          <w:shd w:fill="F1F5F9" w:color="auto" w:val="clear"/>
        </w:rPr>
        <w:t xml:space="preserve">estatuto.docx</w:t>
      </w:r>
      <w:r>
        <w:t xml:space="preserve">, es el original de trabajo del PDF y el sistema no lo mira.)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4052"/>
        <w:gridCol w:w="907"/>
        <w:gridCol w:w="3206"/>
      </w:tblGrid>
      <w:tr>
        <w:trPr>
          <w:tblHeader/>
        </w:trPr>
        <w:tc>
          <w:tcPr>
            <w:tcW w:type="dxa" w:w="907"/>
            <w:shd w:fill="DCEBF7" w:color="auto" w:val="clear"/>
            <w:tcMar>
              <w:top w:type="dxa" w:w="60"/>
              <w:left w:type="dxa" w:w="100"/>
              <w:bottom w:type="dxa" w:w="60"/>
              <w:right w:type="dxa" w:w="100"/>
            </w:tcMar>
          </w:tcPr>
          <w:p>
            <w:pPr>
              <w:spacing w:after="0"/>
            </w:pPr>
            <w:r>
              <w:rPr>
                <w:b/>
                <w:bCs/>
              </w:rPr>
              <w:t xml:space="preserve">Archivo</w:t>
            </w:r>
          </w:p>
        </w:tc>
        <w:tc>
          <w:tcPr>
            <w:tcW w:type="dxa" w:w="4052"/>
            <w:shd w:fill="DCEBF7" w:color="auto" w:val="clear"/>
            <w:tcMar>
              <w:top w:type="dxa" w:w="60"/>
              <w:left w:type="dxa" w:w="100"/>
              <w:bottom w:type="dxa" w:w="60"/>
              <w:right w:type="dxa" w:w="100"/>
            </w:tcMar>
          </w:tcPr>
          <w:p>
            <w:pPr>
              <w:spacing w:after="0"/>
            </w:pPr>
            <w:r>
              <w:rPr>
                <w:b/>
                <w:bCs/>
              </w:rPr>
              <w:t xml:space="preserve">Qué trae</w:t>
            </w:r>
          </w:p>
        </w:tc>
        <w:tc>
          <w:tcPr>
            <w:tcW w:type="dxa" w:w="907"/>
            <w:shd w:fill="DCEBF7" w:color="auto" w:val="clear"/>
            <w:tcMar>
              <w:top w:type="dxa" w:w="60"/>
              <w:left w:type="dxa" w:w="100"/>
              <w:bottom w:type="dxa" w:w="60"/>
              <w:right w:type="dxa" w:w="100"/>
            </w:tcMar>
          </w:tcPr>
          <w:p>
            <w:pPr>
              <w:spacing w:after="0"/>
            </w:pPr>
            <w:r>
              <w:rPr>
                <w:b/>
                <w:bCs/>
              </w:rPr>
              <w:t xml:space="preserve">Script</w:t>
            </w:r>
          </w:p>
        </w:tc>
        <w:tc>
          <w:tcPr>
            <w:tcW w:type="dxa" w:w="3206"/>
            <w:shd w:fill="DCEBF7" w:color="auto" w:val="clear"/>
            <w:tcMar>
              <w:top w:type="dxa" w:w="60"/>
              <w:left w:type="dxa" w:w="100"/>
              <w:bottom w:type="dxa" w:w="60"/>
              <w:right w:type="dxa" w:w="100"/>
            </w:tcMar>
          </w:tcPr>
          <w:p>
            <w:pPr>
              <w:spacing w:after="0"/>
            </w:pPr>
            <w:r>
              <w:rPr>
                <w:b/>
                <w:bCs/>
              </w:rPr>
              <w:t xml:space="preserve">Qué queda a mano</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padron_socios.xlsx</w:t>
            </w:r>
          </w:p>
        </w:tc>
        <w:tc>
          <w:tcPr>
            <w:tcW w:type="dxa" w:w="4052"/>
            <w:tcMar>
              <w:top w:type="dxa" w:w="60"/>
              <w:left w:type="dxa" w:w="100"/>
              <w:bottom w:type="dxa" w:w="60"/>
              <w:right w:type="dxa" w:w="100"/>
            </w:tcMar>
          </w:tcPr>
          <w:p>
            <w:pPr>
              <w:spacing w:after="0"/>
            </w:pPr>
            <w:r>
              <w:t xml:space="preserve">El padrón definitivo del Libro N° 1: 278 filas, numeración de 1 a 306 con 28 huecos, DNIs completos y 37 correos cargados</w:t>
            </w:r>
          </w:p>
        </w:tc>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scripts/import-padron.ts</w:t>
            </w:r>
          </w:p>
        </w:tc>
        <w:tc>
          <w:tcPr>
            <w:tcW w:type="dxa" w:w="3206"/>
            <w:tcMar>
              <w:top w:type="dxa" w:w="60"/>
              <w:left w:type="dxa" w:w="100"/>
              <w:bottom w:type="dxa" w:w="60"/>
              <w:right w:type="dxa" w:w="100"/>
            </w:tcMar>
          </w:tcPr>
          <w:p>
            <w:pPr>
              <w:spacing w:after="0"/>
            </w:pPr>
            <w:r>
              <w:t xml:space="preserve">El resto de la ficha (domicilio, nacimiento, teléfono) se completa desde el panel</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deuda.xlsx</w:t>
            </w:r>
          </w:p>
        </w:tc>
        <w:tc>
          <w:tcPr>
            <w:tcW w:type="dxa" w:w="4052"/>
            <w:tcMar>
              <w:top w:type="dxa" w:w="60"/>
              <w:left w:type="dxa" w:w="100"/>
              <w:bottom w:type="dxa" w:w="60"/>
              <w:right w:type="dxa" w:w="100"/>
            </w:tcMar>
          </w:tcPr>
          <w:p>
            <w:pPr>
              <w:spacing w:after="0"/>
            </w:pPr>
            <w:r>
              <w:t xml:space="preserve">La deuda a agosto de 2026 en </w:t>
            </w:r>
            <w:r>
              <w:rPr>
                <w:b/>
                <w:bCs/>
              </w:rPr>
              <w:t xml:space="preserve">cantidad de cuotas impagas por año</w:t>
            </w:r>
            <w:r>
              <w:t xml:space="preserve"> (2022 a 2026), sin montos: 278 filas, 118 socios con deuda, 3076 cuotas</w:t>
            </w:r>
          </w:p>
        </w:tc>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scripts/import-deuda.ts</w:t>
            </w:r>
          </w:p>
        </w:tc>
        <w:tc>
          <w:tcPr>
            <w:tcW w:type="dxa" w:w="3206"/>
            <w:tcMar>
              <w:top w:type="dxa" w:w="60"/>
              <w:left w:type="dxa" w:w="100"/>
              <w:bottom w:type="dxa" w:w="60"/>
              <w:right w:type="dxa" w:w="100"/>
            </w:tcMar>
          </w:tcPr>
          <w:p>
            <w:pPr>
              <w:spacing w:after="0"/>
            </w:pPr>
            <w:r>
              <w:t xml:space="preserve">Nada: las cuotas no llevan monto, así que no hay importe que cargar</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calles_inicial.csv</w:t>
            </w:r>
          </w:p>
        </w:tc>
        <w:tc>
          <w:tcPr>
            <w:tcW w:type="dxa" w:w="4052"/>
            <w:tcMar>
              <w:top w:type="dxa" w:w="60"/>
              <w:left w:type="dxa" w:w="100"/>
              <w:bottom w:type="dxa" w:w="60"/>
              <w:right w:type="dxa" w:w="100"/>
            </w:tcMar>
          </w:tcPr>
          <w:p>
            <w:pPr>
              <w:spacing w:after="0"/>
            </w:pPr>
            <w:r>
              <w:t xml:space="preserve">Las 40 calles catastrales del barrio (</w:t>
            </w:r>
            <w:r>
              <w:rPr>
                <w:rFonts w:ascii="Consolas" w:cs="Consolas" w:eastAsia="Consolas" w:hAnsi="Consolas"/>
                <w:sz w:val="20"/>
                <w:szCs w:val="20"/>
                <w:shd w:fill="F1F5F9" w:color="auto" w:val="clear"/>
              </w:rPr>
              <w:t xml:space="preserve">id_calle</w:t>
            </w:r>
            <w:r>
              <w:t xml:space="preserve">, </w:t>
            </w:r>
            <w:r>
              <w:rPr>
                <w:rFonts w:ascii="Consolas" w:cs="Consolas" w:eastAsia="Consolas" w:hAnsi="Consolas"/>
                <w:sz w:val="20"/>
                <w:szCs w:val="20"/>
                <w:shd w:fill="F1F5F9" w:color="auto" w:val="clear"/>
              </w:rPr>
              <w:t xml:space="preserve">orden_carga</w:t>
            </w:r>
            <w:r>
              <w:t xml:space="preserve">, </w:t>
            </w:r>
            <w:r>
              <w:rPr>
                <w:rFonts w:ascii="Consolas" w:cs="Consolas" w:eastAsia="Consolas" w:hAnsi="Consolas"/>
                <w:sz w:val="20"/>
                <w:szCs w:val="20"/>
                <w:shd w:fill="F1F5F9" w:color="auto" w:val="clear"/>
              </w:rPr>
              <w:t xml:space="preserve">nombre_calle</w:t>
            </w:r>
            <w:r>
              <w:t xml:space="preserve">)</w:t>
            </w:r>
          </w:p>
        </w:tc>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scripts/import-calles.ts</w:t>
            </w:r>
          </w:p>
        </w:tc>
        <w:tc>
          <w:tcPr>
            <w:tcW w:type="dxa" w:w="3206"/>
            <w:tcMar>
              <w:top w:type="dxa" w:w="60"/>
              <w:left w:type="dxa" w:w="100"/>
              <w:bottom w:type="dxa" w:w="60"/>
              <w:right w:type="dxa" w:w="100"/>
            </w:tcMar>
          </w:tcPr>
          <w:p>
            <w:pPr>
              <w:spacing w:after="0"/>
            </w:pPr>
            <w:r>
              <w:t xml:space="preserve">Nada; el script valida el encabezado exacto y es idempotente</w:t>
            </w:r>
          </w:p>
        </w:tc>
      </w:tr>
      <w:tr>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estatuto.pdf</w:t>
            </w:r>
          </w:p>
        </w:tc>
        <w:tc>
          <w:tcPr>
            <w:tcW w:type="dxa" w:w="4052"/>
            <w:tcMar>
              <w:top w:type="dxa" w:w="60"/>
              <w:left w:type="dxa" w:w="100"/>
              <w:bottom w:type="dxa" w:w="60"/>
              <w:right w:type="dxa" w:w="100"/>
            </w:tcMar>
          </w:tcPr>
          <w:p>
            <w:pPr>
              <w:spacing w:after="0"/>
            </w:pPr>
            <w:r>
              <w:t xml:space="preserve">El estatuto, para publicarlo a los socios</w:t>
            </w:r>
          </w:p>
        </w:tc>
        <w:tc>
          <w:tcPr>
            <w:tcW w:type="dxa" w:w="907"/>
            <w:tcMar>
              <w:top w:type="dxa" w:w="60"/>
              <w:left w:type="dxa" w:w="100"/>
              <w:bottom w:type="dxa" w:w="60"/>
              <w:right w:type="dxa" w:w="100"/>
            </w:tcMar>
          </w:tcPr>
          <w:p>
            <w:pPr>
              <w:spacing w:after="0"/>
            </w:pPr>
            <w:r>
              <w:rPr>
                <w:rFonts w:ascii="Consolas" w:cs="Consolas" w:eastAsia="Consolas" w:hAnsi="Consolas"/>
                <w:sz w:val="20"/>
                <w:szCs w:val="20"/>
                <w:shd w:fill="F1F5F9" w:color="auto" w:val="clear"/>
              </w:rPr>
              <w:t xml:space="preserve">scripts/import-estatuto.ts</w:t>
            </w:r>
          </w:p>
        </w:tc>
        <w:tc>
          <w:tcPr>
            <w:tcW w:type="dxa" w:w="3206"/>
            <w:tcMar>
              <w:top w:type="dxa" w:w="60"/>
              <w:left w:type="dxa" w:w="100"/>
              <w:bottom w:type="dxa" w:w="60"/>
              <w:right w:type="dxa" w:w="100"/>
            </w:tcMar>
          </w:tcPr>
          <w:p>
            <w:pPr>
              <w:spacing w:after="0"/>
            </w:pPr>
            <w:r>
              <w:t xml:space="preserve">Nada, pero </w:t>
            </w:r>
            <w:r>
              <w:rPr>
                <w:b/>
                <w:bCs/>
              </w:rPr>
              <w:t xml:space="preserve">no es opcional</w:t>
            </w:r>
            <w:r>
              <w:t xml:space="preserve">: entre el reinicio y este script la pantalla de documentos del socio se ve vacía</w:t>
            </w:r>
          </w:p>
        </w:tc>
      </w:tr>
    </w:tbl>
    <w:p>
      <w:pPr>
        <w:spacing w:after="0" w:before="0"/>
      </w:pPr>
    </w:p>
    <w:p>
      <w:pPr>
        <w:spacing w:after="120"/>
      </w:pPr>
      <w:r>
        <w:t xml:space="preserve">Los feriados no salen de </w:t>
      </w:r>
      <w:r>
        <w:rPr>
          <w:rFonts w:ascii="Consolas" w:cs="Consolas" w:eastAsia="Consolas" w:hAnsi="Consolas"/>
          <w:sz w:val="20"/>
          <w:szCs w:val="20"/>
          <w:shd w:fill="F1F5F9" w:color="auto" w:val="clear"/>
        </w:rPr>
        <w:t xml:space="preserve">datos/</w:t>
      </w:r>
      <w:r>
        <w:t xml:space="preserve">: los siembra </w:t>
      </w:r>
      <w:r>
        <w:rPr>
          <w:rFonts w:ascii="Consolas" w:cs="Consolas" w:eastAsia="Consolas" w:hAnsi="Consolas"/>
          <w:sz w:val="20"/>
          <w:szCs w:val="20"/>
          <w:shd w:fill="F1F5F9" w:color="auto" w:val="clear"/>
        </w:rPr>
        <w:t xml:space="preserve">scripts/seed-holidays.ts</w:t>
      </w:r>
      <w:r>
        <w:t xml:space="preserve"> con los nacionales
de la Ley 27.399 en sus tres formas —inamovibles, los derivados de Pascua y los trasladables
en su fecha efectiva—, y </w:t>
      </w:r>
      <w:r>
        <w:rPr>
          <w:b/>
          <w:bCs/>
        </w:rPr>
        <w:t xml:space="preserve">no carga</w:t>
      </w:r>
      <w:r>
        <w:t xml:space="preserve"> los días no laborables con fines turísticos ni el
Jueves Santo, porque meterlos alargaría plazos sin fundamento legal. Siembra </w:t>
      </w:r>
      <w:r>
        <w:rPr>
          <w:b/>
          <w:bCs/>
        </w:rPr>
        <w:t xml:space="preserve">de una sola
corrida</w:t>
      </w:r>
      <w:r>
        <w:t xml:space="preserve"> todos los años escritos en su constante </w:t>
      </w:r>
      <w:r>
        <w:rPr>
          <w:rFonts w:ascii="Consolas" w:cs="Consolas" w:eastAsia="Consolas" w:hAnsi="Consolas"/>
          <w:sz w:val="20"/>
          <w:szCs w:val="20"/>
          <w:shd w:fill="F1F5F9" w:color="auto" w:val="clear"/>
        </w:rPr>
        <w:t xml:space="preserve">YEARS</w:t>
      </w:r>
      <w:r>
        <w:t xml:space="preserve">, hoy 2026 y 2027: sumar un año es
editar esa constante y volver a correrlo, no correrlo otra vez tal cual. Es idempotente. Y
</w:t>
      </w:r>
      <w:r>
        <w:rPr>
          <w:rFonts w:ascii="Consolas" w:cs="Consolas" w:eastAsia="Consolas" w:hAnsi="Consolas"/>
          <w:sz w:val="20"/>
          <w:szCs w:val="20"/>
          <w:shd w:fill="F1F5F9" w:color="auto" w:val="clear"/>
        </w:rPr>
        <w:t xml:space="preserve">limites-barrio.kml</w:t>
      </w:r>
      <w:r>
        <w:t xml:space="preserve"> es el quinto archivo, el que no se importa: el polígono del barrio está
transcripto en </w:t>
      </w:r>
      <w:r>
        <w:rPr>
          <w:rFonts w:ascii="Consolas" w:cs="Consolas" w:eastAsia="Consolas" w:hAnsi="Consolas"/>
          <w:sz w:val="20"/>
          <w:szCs w:val="20"/>
          <w:shd w:fill="F1F5F9" w:color="auto" w:val="clear"/>
        </w:rPr>
        <w:t xml:space="preserve">src/lib/reports/boundary.ts</w:t>
      </w:r>
      <w:r>
        <w:t xml:space="preserve">, que es contra lo que se decide si un reporte
cae adentro o afuera.</w:t>
      </w:r>
    </w:p>
    <w:p>
      <w:pPr>
        <w:spacing w:after="120"/>
      </w:pPr>
      <w:r>
        <w:t xml:space="preserve">Dos cuidados con la importación del padrón. Las cuotas importadas se anclan a la fecha de la
foto —el 21/08/2026— y </w:t>
      </w:r>
      <w:r>
        <w:rPr>
          <w:b/>
          <w:bCs/>
        </w:rPr>
        <w:t xml:space="preserve">no al reloj de la corrida</w:t>
      </w:r>
      <w:r>
        <w:t xml:space="preserve">, porque si no la deuda de 2022
aparecería devengada el día que se corrió el script. Y el importador por defecto </w:t>
      </w:r>
      <w:r>
        <w:rPr>
          <w:b/>
          <w:bCs/>
        </w:rPr>
        <w:t xml:space="preserve">sólo crea
lo que falta</w:t>
      </w:r>
      <w:r>
        <w:t xml:space="preserve">: su modo de actualización pisa las fichas con lo que diga el Excel y es
destructivo con todo lo cargado a mano, y ante cualquier ambigüedad el script </w:t>
      </w:r>
      <w:r>
        <w:rPr>
          <w:b/>
          <w:bCs/>
        </w:rPr>
        <w:t xml:space="preserve">aborta</w:t>
      </w:r>
      <w:r>
        <w:t xml:space="preserve"> en
vez de adivinar. Queda además un pendiente operativo anotado:
</w:t>
      </w:r>
      <w:r>
        <w:rPr>
          <w:rFonts w:ascii="Consolas" w:cs="Consolas" w:eastAsia="Consolas" w:hAnsi="Consolas"/>
          <w:sz w:val="20"/>
          <w:szCs w:val="20"/>
          <w:shd w:fill="F1F5F9" w:color="auto" w:val="clear"/>
        </w:rPr>
        <w:t xml:space="preserve">scripts/fix-withdrawal-reasons.ts</w:t>
      </w:r>
      <w:r>
        <w:t xml:space="preserve"> todavía no se corrió en el servidor. Reconcilia el
motivo de baja y el bloqueo de reingreso contra el Excel, toca sólo dos columnas y sólo de
socios ya dados de baja, y existe porque un expulsado registrado con motivo "mora" pasaría
la puerta del alta web (REG-04).</w:t>
      </w:r>
    </w:p>
    <w:p>
      <w:pPr>
        <w:pStyle w:val="Heading2"/>
      </w:pPr>
      <w:r>
        <w:t xml:space="preserve">Dónde está en el código</w:t>
      </w:r>
    </w:p>
    <w:p>
      <w:pPr>
        <w:spacing w:after="120"/>
      </w:pPr>
      <w:r>
        <w:rPr>
          <w:rFonts w:ascii="Consolas" w:cs="Consolas" w:eastAsia="Consolas" w:hAnsi="Consolas"/>
          <w:sz w:val="20"/>
          <w:szCs w:val="20"/>
          <w:shd w:fill="F1F5F9" w:color="auto" w:val="clear"/>
        </w:rPr>
        <w:t xml:space="preserve">scripts/import-padron.ts</w:t>
      </w:r>
      <w:r>
        <w:t xml:space="preserve">, </w:t>
      </w:r>
      <w:r>
        <w:rPr>
          <w:rFonts w:ascii="Consolas" w:cs="Consolas" w:eastAsia="Consolas" w:hAnsi="Consolas"/>
          <w:sz w:val="20"/>
          <w:szCs w:val="20"/>
          <w:shd w:fill="F1F5F9" w:color="auto" w:val="clear"/>
        </w:rPr>
        <w:t xml:space="preserve">scripts/import-deuda.ts</w:t>
      </w:r>
      <w:r>
        <w:t xml:space="preserve">, </w:t>
      </w:r>
      <w:r>
        <w:rPr>
          <w:rFonts w:ascii="Consolas" w:cs="Consolas" w:eastAsia="Consolas" w:hAnsi="Consolas"/>
          <w:sz w:val="20"/>
          <w:szCs w:val="20"/>
          <w:shd w:fill="F1F5F9" w:color="auto" w:val="clear"/>
        </w:rPr>
        <w:t xml:space="preserve">scripts/import-calles.ts</w:t>
      </w:r>
      <w:r>
        <w:t xml:space="preserve">,
</w:t>
      </w:r>
      <w:r>
        <w:rPr>
          <w:rFonts w:ascii="Consolas" w:cs="Consolas" w:eastAsia="Consolas" w:hAnsi="Consolas"/>
          <w:sz w:val="20"/>
          <w:szCs w:val="20"/>
          <w:shd w:fill="F1F5F9" w:color="auto" w:val="clear"/>
        </w:rPr>
        <w:t xml:space="preserve">scripts/import-estatuto.ts</w:t>
      </w:r>
      <w:r>
        <w:t xml:space="preserve">, </w:t>
      </w:r>
      <w:r>
        <w:rPr>
          <w:rFonts w:ascii="Consolas" w:cs="Consolas" w:eastAsia="Consolas" w:hAnsi="Consolas"/>
          <w:sz w:val="20"/>
          <w:szCs w:val="20"/>
          <w:shd w:fill="F1F5F9" w:color="auto" w:val="clear"/>
        </w:rPr>
        <w:t xml:space="preserve">scripts/seed-holidays.ts</w:t>
      </w:r>
      <w:r>
        <w:t xml:space="preserve"> y
</w:t>
      </w:r>
      <w:r>
        <w:rPr>
          <w:rFonts w:ascii="Consolas" w:cs="Consolas" w:eastAsia="Consolas" w:hAnsi="Consolas"/>
          <w:sz w:val="20"/>
          <w:szCs w:val="20"/>
          <w:shd w:fill="F1F5F9" w:color="auto" w:val="clear"/>
        </w:rPr>
        <w:t xml:space="preserve">scripts/fix-withdrawal-reasons.ts</w:t>
      </w:r>
      <w:r>
        <w:t xml:space="preserve">. Todos empiezan con </w:t>
      </w:r>
      <w:r>
        <w:rPr>
          <w:rFonts w:ascii="Consolas" w:cs="Consolas" w:eastAsia="Consolas" w:hAnsi="Consolas"/>
          <w:sz w:val="20"/>
          <w:szCs w:val="20"/>
          <w:shd w:fill="F1F5F9" w:color="auto" w:val="clear"/>
        </w:rPr>
        <w:t xml:space="preserve">import "dotenv/config"</w:t>
      </w:r>
      <w:r>
        <w:t xml:space="preserve"> como primer
import, porque </w:t>
      </w:r>
      <w:r>
        <w:rPr>
          <w:rFonts w:ascii="Consolas" w:cs="Consolas" w:eastAsia="Consolas" w:hAnsi="Consolas"/>
          <w:sz w:val="20"/>
          <w:szCs w:val="20"/>
          <w:shd w:fill="F1F5F9" w:color="auto" w:val="clear"/>
        </w:rPr>
        <w:t xml:space="preserve">tsx</w:t>
      </w:r>
      <w:r>
        <w:t xml:space="preserve"> no carga el archivo de entorno por su cuenta y sin eso el cliente de
Prisma no ve la URL de la base.</w:t>
      </w:r>
    </w:p>
    <w:p>
      <w:pPr>
        <w:pStyle w:val="Heading1"/>
        <w:pageBreakBefore/>
      </w:pPr>
      <w:r>
        <w:t xml:space="preserve">Documentos relacionados</w:t>
      </w:r>
    </w:p>
    <w:p>
      <w:pPr>
        <w:spacing w:after="120"/>
      </w:pPr>
      <w:r>
        <w:t xml:space="preserve">De esta serie: </w:t>
      </w:r>
      <w:r>
        <w:rPr>
          <w:b/>
          <w:bCs/>
        </w:rPr>
        <w:t xml:space="preserve">T1 — Visión y panorama</w:t>
      </w:r>
      <w:r>
        <w:t xml:space="preserve"> (los módulos y el estado de cada uno); </w:t>
      </w:r>
      <w:r>
        <w:rPr>
          <w:b/>
          <w:bCs/>
        </w:rPr>
        <w:t xml:space="preserve">T2 —
Arquitectura y código</w:t>
      </w:r>
      <w:r>
        <w:t xml:space="preserve"> (las capas, y por qué la red no va adentro de una transacción); </w:t>
      </w:r>
      <w:r>
        <w:rPr>
          <w:b/>
          <w:bCs/>
        </w:rPr>
        <w:t xml:space="preserve">T3
— Instalación, despliegue y operación</w:t>
      </w:r>
      <w:r>
        <w:t xml:space="preserve"> (la base local, </w:t>
      </w:r>
      <w:r>
        <w:rPr>
          <w:rFonts w:ascii="Consolas" w:cs="Consolas" w:eastAsia="Consolas" w:hAnsi="Consolas"/>
          <w:sz w:val="20"/>
          <w:szCs w:val="20"/>
          <w:shd w:fill="F1F5F9" w:color="auto" w:val="clear"/>
        </w:rPr>
        <w:t xml:space="preserve">deploy.sh</w:t>
      </w:r>
      <w:r>
        <w:t xml:space="preserve"> y qué verificar después
de una migración); </w:t>
      </w:r>
      <w:r>
        <w:rPr>
          <w:b/>
          <w:bCs/>
        </w:rPr>
        <w:t xml:space="preserve">T5 — Tesorería y Mercado Pago</w:t>
      </w:r>
      <w:r>
        <w:t xml:space="preserve"> (el complemento natural del bloque de
Tesorería de acá); </w:t>
      </w:r>
      <w:r>
        <w:rPr>
          <w:b/>
          <w:bCs/>
        </w:rPr>
        <w:t xml:space="preserve">T6 — Módulos de dominio</w:t>
      </w:r>
      <w:r>
        <w:t xml:space="preserve"> (el re-empadronamiento, los reportes y las
solicitudes contados como procesos); </w:t>
      </w:r>
      <w:r>
        <w:rPr>
          <w:b/>
          <w:bCs/>
        </w:rPr>
        <w:t xml:space="preserve">T7 — Seguridad, privacidad y calidad</w:t>
      </w:r>
      <w:r>
        <w:t xml:space="preserve">.</w:t>
      </w:r>
    </w:p>
    <w:p>
      <w:pPr>
        <w:spacing w:after="120"/>
      </w:pPr>
      <w:r>
        <w:t xml:space="preserve">De la documentación original: </w:t>
      </w:r>
      <w:r>
        <w:rPr>
          <w:rFonts w:ascii="Consolas" w:cs="Consolas" w:eastAsia="Consolas" w:hAnsi="Consolas"/>
          <w:sz w:val="20"/>
          <w:szCs w:val="20"/>
          <w:shd w:fill="F1F5F9" w:color="auto" w:val="clear"/>
        </w:rPr>
        <w:t xml:space="preserve">docs/02-marco-estatutario.md</w:t>
      </w:r>
      <w:r>
        <w:t xml:space="preserve">, con las reglas </w:t>
      </w:r>
      <w:r>
        <w:rPr>
          <w:rFonts w:ascii="Consolas" w:cs="Consolas" w:eastAsia="Consolas" w:hAnsi="Consolas"/>
          <w:sz w:val="20"/>
          <w:szCs w:val="20"/>
          <w:shd w:fill="F1F5F9" w:color="auto" w:val="clear"/>
        </w:rPr>
        <w:t xml:space="preserve">REG-xx</w:t>
      </w:r>
      <w:r>
        <w:t xml:space="preserve"> que se
citan acá; </w:t>
      </w:r>
      <w:r>
        <w:rPr>
          <w:rFonts w:ascii="Consolas" w:cs="Consolas" w:eastAsia="Consolas" w:hAnsi="Consolas"/>
          <w:sz w:val="20"/>
          <w:szCs w:val="20"/>
          <w:shd w:fill="F1F5F9" w:color="auto" w:val="clear"/>
        </w:rPr>
        <w:t xml:space="preserve">docs/04-modelo-de-datos.md</w:t>
      </w:r>
      <w:r>
        <w:t xml:space="preserve">, la especificación acordada con el cliente, anterior
al código y en varios puntos superada —donde difieran, manda el esquema—; y
</w:t>
      </w:r>
      <w:r>
        <w:rPr>
          <w:rFonts w:ascii="Consolas" w:cs="Consolas" w:eastAsia="Consolas" w:hAnsi="Consolas"/>
          <w:sz w:val="20"/>
          <w:szCs w:val="20"/>
          <w:shd w:fill="F1F5F9" w:color="auto" w:val="clear"/>
        </w:rPr>
        <w:t xml:space="preserve">docs/10-runbook-dominio-produccion.md</w:t>
      </w:r>
      <w:r>
        <w:t xml:space="preserve"> §4.1 y §4.9 a §4.11.</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SIGeV — v1.0 — 11/09/2026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072"/>
      </w:tabs>
    </w:pPr>
    <w:r>
      <w:rPr>
        <w:color w:val="666666"/>
        <w:sz w:val="18"/>
        <w:szCs w:val="18"/>
      </w:rPr>
      <w:t xml:space="preserve">Modelo de datos	SIGeV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9BC" w:sz="8" w:space="4"/>
      </w:pBdr>
      <w:spacing w:after="240" w:before="0"/>
      <w:outlineLvl w:val="0"/>
    </w:pPr>
    <w:rPr>
      <w:rFonts w:ascii="Calibri" w:cs="Calibri" w:eastAsia="Calibri" w:hAnsi="Calibri"/>
      <w:b/>
      <w:bCs/>
      <w:color w:val="0079B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79BC"/>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0079BC"/>
      <w:sz w:val="24"/>
      <w:szCs w:val="24"/>
    </w:rPr>
  </w:style>
  <w:style w:type="paragraph" w:styleId="Heading4">
    <w:name w:val="Heading 4"/>
    <w:basedOn w:val="Normal"/>
    <w:next w:val="Normal"/>
    <w:qFormat/>
    <w:pPr>
      <w:spacing w:after="120" w:before="280"/>
      <w:outlineLvl w:val="3"/>
    </w:pPr>
    <w:rPr>
      <w:rFonts w:ascii="Calibri" w:cs="Calibri" w:eastAsia="Calibri" w:hAnsi="Calibri"/>
      <w:b/>
      <w:bCs/>
      <w:color w:val="0079B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728921fb969db8c0e9752ff979f7cd14772a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dc:title>
  <dc:creator>SIGeV</dc:creator>
  <dc:description>Modelos, enums, invariantes y migraciones</dc:description>
  <cp:lastModifiedBy>Un-named</cp:lastModifiedBy>
  <cp:revision>1</cp:revision>
  <dcterms:created xsi:type="dcterms:W3CDTF">2026-09-12T18:00:00.292Z</dcterms:created>
  <dcterms:modified xsi:type="dcterms:W3CDTF">2026-09-12T18:00:00.293Z</dcterms:modified>
</cp:coreProperties>
</file>

<file path=docProps/custom.xml><?xml version="1.0" encoding="utf-8"?>
<Properties xmlns="http://schemas.openxmlformats.org/officeDocument/2006/custom-properties" xmlns:vt="http://schemas.openxmlformats.org/officeDocument/2006/docPropsVTypes"/>
</file>