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2"/>
        <w:numPr>
          <w:ilvl w:val="1"/>
          <w:numId w:val="2"/>
        </w:numPr>
        <w:bidi w:val="0"/>
        <w:spacing w:before="200" w:after="120"/>
        <w:ind w:left="0" w:hanging="0"/>
        <w:rPr/>
      </w:pPr>
      <w:r>
        <w:drawing>
          <wp:anchor behindDoc="0" distT="0" distB="0" distL="0" distR="0" simplePos="0" locked="0" layoutInCell="0" allowOverlap="1" relativeHeight="10">
            <wp:simplePos x="0" y="0"/>
            <wp:positionH relativeFrom="column">
              <wp:align>center</wp:align>
            </wp:positionH>
            <wp:positionV relativeFrom="paragraph">
              <wp:align>top</wp:align>
            </wp:positionV>
            <wp:extent cx="7560310" cy="10692130"/>
            <wp:effectExtent l="0" t="0" r="0" b="0"/>
            <wp:wrapSquare wrapText="largest"/>
            <wp:docPr id="1"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9" descr=""/>
                    <pic:cNvPicPr>
                      <a:picLocks noChangeAspect="1" noChangeArrowheads="1"/>
                    </pic:cNvPicPr>
                  </pic:nvPicPr>
                  <pic:blipFill>
                    <a:blip r:embed="rId2"/>
                    <a:stretch>
                      <a:fillRect/>
                    </a:stretch>
                  </pic:blipFill>
                  <pic:spPr bwMode="auto">
                    <a:xfrm>
                      <a:off x="0" y="0"/>
                      <a:ext cx="7560310" cy="10692130"/>
                    </a:xfrm>
                    <a:prstGeom prst="rect">
                      <a:avLst/>
                    </a:prstGeom>
                  </pic:spPr>
                </pic:pic>
              </a:graphicData>
            </a:graphic>
          </wp:anchor>
        </w:drawing>
      </w:r>
      <w:r>
        <w:rPr/>
        <w:t>Parte 1 — Forma Normal de Boyce-Codd</w:t>
      </w:r>
    </w:p>
    <w:p>
      <w:pPr>
        <w:pStyle w:val="Ttulo3"/>
        <w:numPr>
          <w:ilvl w:val="2"/>
          <w:numId w:val="2"/>
        </w:numPr>
        <w:bidi w:val="0"/>
        <w:ind w:left="0" w:hanging="0"/>
        <w:rPr/>
      </w:pPr>
      <w:r>
        <w:rPr/>
        <w:t>1.1 Esquema y contexto</w:t>
      </w:r>
    </w:p>
    <w:p>
      <w:pPr>
        <w:pStyle w:val="Cuerpodetexto"/>
        <w:bidi w:val="0"/>
        <w:rPr/>
      </w:pPr>
      <w:r>
        <w:rPr/>
        <w:t>Food Store extiende su operación hacia la distribución mayorista incorporando depósitos propios y lotes de mercadería recibidos de proveedores, que deben pasar un control de calidad antes de ingresar al inventario. Cuando un lote es de gran volumen, se fracciona y se controla simultáneamente desde más de un depósito, designando un responsable de control por cada depósito interviniente. El esquema inicial que releva esta operación es:</w:t>
      </w:r>
    </w:p>
    <w:p>
      <w:pPr>
        <w:pStyle w:val="Textopreformateado"/>
        <w:shd w:val="clear" w:fill="E1E1E1"/>
        <w:bidi w:val="0"/>
        <w:spacing w:before="0" w:after="283"/>
        <w:rPr/>
      </w:pPr>
      <w:r>
        <w:rPr/>
        <w:t>CREATE TABLE control_lote_almacen (</w:t>
        <w:br/>
        <w:t xml:space="preserve">    lote_id                 BIGINT NOT NULL REFERENCES lote(id),</w:t>
        <w:br/>
        <w:t xml:space="preserve">    deposito_id             BIGINT NOT NULL REFERENCES deposito(id),</w:t>
        <w:br/>
        <w:t xml:space="preserve">    responsable_control_id  BIGINT NOT NULL REFERENCES usuario(id),</w:t>
        <w:br/>
        <w:t xml:space="preserve">    PRIMARY KEY (lote_id, deposito_id)</w:t>
        <w:br/>
        <w:t>);</w:t>
      </w:r>
    </w:p>
    <w:p>
      <w:pPr>
        <w:pStyle w:val="Cuerpodetexto"/>
        <w:bidi w:val="0"/>
        <w:rPr/>
      </w:pPr>
      <w:r>
        <w:rPr/>
        <w:t>con la siguiente instancia de ejemplo:</w:t>
      </w:r>
    </w:p>
    <w:tbl>
      <w:tblPr>
        <w:tblW w:w="5000" w:type="pct"/>
        <w:jc w:val="left"/>
        <w:tblInd w:w="-5" w:type="dxa"/>
        <w:tblLayout w:type="fixed"/>
        <w:tblCellMar>
          <w:top w:w="55" w:type="dxa"/>
          <w:left w:w="55" w:type="dxa"/>
          <w:bottom w:w="55" w:type="dxa"/>
          <w:right w:w="55" w:type="dxa"/>
        </w:tblCellMar>
      </w:tblPr>
      <w:tblGrid>
        <w:gridCol w:w="3212"/>
        <w:gridCol w:w="3213"/>
        <w:gridCol w:w="3213"/>
      </w:tblGrid>
      <w:tr>
        <w:trPr>
          <w:tblHeader w:val="true"/>
        </w:trPr>
        <w:tc>
          <w:tcPr>
            <w:tcW w:w="3212" w:type="dxa"/>
            <w:tcBorders>
              <w:top w:val="single" w:sz="4" w:space="0" w:color="000000"/>
              <w:left w:val="single" w:sz="4" w:space="0" w:color="000000"/>
              <w:bottom w:val="single" w:sz="4" w:space="0" w:color="000000"/>
            </w:tcBorders>
          </w:tcPr>
          <w:p>
            <w:pPr>
              <w:pStyle w:val="Ttulodelatabla"/>
              <w:widowControl w:val="false"/>
              <w:bidi w:val="0"/>
              <w:jc w:val="left"/>
              <w:rPr/>
            </w:pPr>
            <w:r>
              <w:rPr/>
              <w:t>lote_id</w:t>
            </w:r>
          </w:p>
        </w:tc>
        <w:tc>
          <w:tcPr>
            <w:tcW w:w="3213" w:type="dxa"/>
            <w:tcBorders>
              <w:top w:val="single" w:sz="4" w:space="0" w:color="000000"/>
              <w:left w:val="single" w:sz="4" w:space="0" w:color="000000"/>
              <w:bottom w:val="single" w:sz="4" w:space="0" w:color="000000"/>
            </w:tcBorders>
          </w:tcPr>
          <w:p>
            <w:pPr>
              <w:pStyle w:val="Ttulodelatabla"/>
              <w:widowControl w:val="false"/>
              <w:bidi w:val="0"/>
              <w:jc w:val="left"/>
              <w:rPr/>
            </w:pPr>
            <w:r>
              <w:rPr/>
              <w:t>deposito_id</w:t>
            </w:r>
          </w:p>
        </w:tc>
        <w:tc>
          <w:tcPr>
            <w:tcW w:w="3213" w:type="dxa"/>
            <w:tcBorders>
              <w:top w:val="single" w:sz="4" w:space="0" w:color="000000"/>
              <w:left w:val="single" w:sz="4" w:space="0" w:color="000000"/>
              <w:bottom w:val="single" w:sz="4" w:space="0" w:color="000000"/>
              <w:right w:val="single" w:sz="4" w:space="0" w:color="000000"/>
            </w:tcBorders>
          </w:tcPr>
          <w:p>
            <w:pPr>
              <w:pStyle w:val="Ttulodelatabla"/>
              <w:widowControl w:val="false"/>
              <w:bidi w:val="0"/>
              <w:jc w:val="left"/>
              <w:rPr/>
            </w:pPr>
            <w:r>
              <w:rPr/>
              <w:t>responsable_control_id</w:t>
            </w:r>
          </w:p>
        </w:tc>
      </w:tr>
      <w:tr>
        <w:trPr/>
        <w:tc>
          <w:tcPr>
            <w:tcW w:w="3212" w:type="dxa"/>
            <w:tcBorders>
              <w:left w:val="single" w:sz="4" w:space="0" w:color="000000"/>
              <w:bottom w:val="single" w:sz="4" w:space="0" w:color="000000"/>
            </w:tcBorders>
          </w:tcPr>
          <w:p>
            <w:pPr>
              <w:pStyle w:val="Contenidodelatabla"/>
              <w:widowControl w:val="false"/>
              <w:bidi w:val="0"/>
              <w:jc w:val="left"/>
              <w:rPr/>
            </w:pPr>
            <w:r>
              <w:rPr/>
              <w:t>501</w:t>
            </w:r>
          </w:p>
        </w:tc>
        <w:tc>
          <w:tcPr>
            <w:tcW w:w="3213" w:type="dxa"/>
            <w:tcBorders>
              <w:left w:val="single" w:sz="4" w:space="0" w:color="000000"/>
              <w:bottom w:val="single" w:sz="4" w:space="0" w:color="000000"/>
            </w:tcBorders>
          </w:tcPr>
          <w:p>
            <w:pPr>
              <w:pStyle w:val="Contenidodelatabla"/>
              <w:widowControl w:val="false"/>
              <w:bidi w:val="0"/>
              <w:jc w:val="left"/>
              <w:rPr/>
            </w:pPr>
            <w:r>
              <w:rPr/>
              <w:t>30</w:t>
            </w:r>
          </w:p>
        </w:tc>
        <w:tc>
          <w:tcPr>
            <w:tcW w:w="3213" w:type="dxa"/>
            <w:tcBorders>
              <w:left w:val="single" w:sz="4" w:space="0" w:color="000000"/>
              <w:bottom w:val="single" w:sz="4" w:space="0" w:color="000000"/>
              <w:right w:val="single" w:sz="4" w:space="0" w:color="000000"/>
            </w:tcBorders>
          </w:tcPr>
          <w:p>
            <w:pPr>
              <w:pStyle w:val="Contenidodelatabla"/>
              <w:widowControl w:val="false"/>
              <w:bidi w:val="0"/>
              <w:jc w:val="left"/>
              <w:rPr/>
            </w:pPr>
            <w:r>
              <w:rPr/>
              <w:t>801</w:t>
            </w:r>
          </w:p>
        </w:tc>
      </w:tr>
      <w:tr>
        <w:trPr/>
        <w:tc>
          <w:tcPr>
            <w:tcW w:w="3212" w:type="dxa"/>
            <w:tcBorders>
              <w:left w:val="single" w:sz="4" w:space="0" w:color="000000"/>
              <w:bottom w:val="single" w:sz="4" w:space="0" w:color="000000"/>
            </w:tcBorders>
          </w:tcPr>
          <w:p>
            <w:pPr>
              <w:pStyle w:val="Contenidodelatabla"/>
              <w:widowControl w:val="false"/>
              <w:bidi w:val="0"/>
              <w:jc w:val="left"/>
              <w:rPr/>
            </w:pPr>
            <w:r>
              <w:rPr/>
              <w:t>502</w:t>
            </w:r>
          </w:p>
        </w:tc>
        <w:tc>
          <w:tcPr>
            <w:tcW w:w="3213" w:type="dxa"/>
            <w:tcBorders>
              <w:left w:val="single" w:sz="4" w:space="0" w:color="000000"/>
              <w:bottom w:val="single" w:sz="4" w:space="0" w:color="000000"/>
            </w:tcBorders>
          </w:tcPr>
          <w:p>
            <w:pPr>
              <w:pStyle w:val="Contenidodelatabla"/>
              <w:widowControl w:val="false"/>
              <w:bidi w:val="0"/>
              <w:jc w:val="left"/>
              <w:rPr/>
            </w:pPr>
            <w:r>
              <w:rPr/>
              <w:t>30</w:t>
            </w:r>
          </w:p>
        </w:tc>
        <w:tc>
          <w:tcPr>
            <w:tcW w:w="3213" w:type="dxa"/>
            <w:tcBorders>
              <w:left w:val="single" w:sz="4" w:space="0" w:color="000000"/>
              <w:bottom w:val="single" w:sz="4" w:space="0" w:color="000000"/>
              <w:right w:val="single" w:sz="4" w:space="0" w:color="000000"/>
            </w:tcBorders>
          </w:tcPr>
          <w:p>
            <w:pPr>
              <w:pStyle w:val="Contenidodelatabla"/>
              <w:widowControl w:val="false"/>
              <w:bidi w:val="0"/>
              <w:jc w:val="left"/>
              <w:rPr/>
            </w:pPr>
            <w:r>
              <w:rPr/>
              <w:t>801</w:t>
            </w:r>
          </w:p>
        </w:tc>
      </w:tr>
      <w:tr>
        <w:trPr/>
        <w:tc>
          <w:tcPr>
            <w:tcW w:w="3212" w:type="dxa"/>
            <w:tcBorders>
              <w:left w:val="single" w:sz="4" w:space="0" w:color="000000"/>
              <w:bottom w:val="single" w:sz="4" w:space="0" w:color="000000"/>
            </w:tcBorders>
          </w:tcPr>
          <w:p>
            <w:pPr>
              <w:pStyle w:val="Contenidodelatabla"/>
              <w:widowControl w:val="false"/>
              <w:bidi w:val="0"/>
              <w:jc w:val="left"/>
              <w:rPr/>
            </w:pPr>
            <w:r>
              <w:rPr/>
              <w:t>503</w:t>
            </w:r>
          </w:p>
        </w:tc>
        <w:tc>
          <w:tcPr>
            <w:tcW w:w="3213" w:type="dxa"/>
            <w:tcBorders>
              <w:left w:val="single" w:sz="4" w:space="0" w:color="000000"/>
              <w:bottom w:val="single" w:sz="4" w:space="0" w:color="000000"/>
            </w:tcBorders>
          </w:tcPr>
          <w:p>
            <w:pPr>
              <w:pStyle w:val="Contenidodelatabla"/>
              <w:widowControl w:val="false"/>
              <w:bidi w:val="0"/>
              <w:jc w:val="left"/>
              <w:rPr/>
            </w:pPr>
            <w:r>
              <w:rPr/>
              <w:t>31</w:t>
            </w:r>
          </w:p>
        </w:tc>
        <w:tc>
          <w:tcPr>
            <w:tcW w:w="3213" w:type="dxa"/>
            <w:tcBorders>
              <w:left w:val="single" w:sz="4" w:space="0" w:color="000000"/>
              <w:bottom w:val="single" w:sz="4" w:space="0" w:color="000000"/>
              <w:right w:val="single" w:sz="4" w:space="0" w:color="000000"/>
            </w:tcBorders>
          </w:tcPr>
          <w:p>
            <w:pPr>
              <w:pStyle w:val="Contenidodelatabla"/>
              <w:widowControl w:val="false"/>
              <w:bidi w:val="0"/>
              <w:jc w:val="left"/>
              <w:rPr/>
            </w:pPr>
            <w:r>
              <w:rPr/>
              <w:t>802</w:t>
            </w:r>
          </w:p>
        </w:tc>
      </w:tr>
    </w:tbl>
    <w:p>
      <w:pPr>
        <w:pStyle w:val="Cuerpodetexto"/>
        <w:bidi w:val="0"/>
        <w:rPr/>
      </w:pPr>
      <w:r>
        <w:rPr/>
      </w:r>
    </w:p>
    <w:p>
      <w:pPr>
        <w:pStyle w:val="Cuerpodetexto"/>
        <w:bidi w:val="0"/>
        <w:rPr>
          <w:b/>
          <w:b/>
        </w:rPr>
      </w:pPr>
      <w:r>
        <w:rPr/>
      </w:r>
    </w:p>
    <w:p>
      <w:pPr>
        <w:pStyle w:val="Cuerpodetexto"/>
        <w:bidi w:val="0"/>
        <w:rPr>
          <w:b/>
          <w:b/>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7153275" cy="4018915"/>
            <wp:effectExtent l="0" t="0" r="0" b="0"/>
            <wp:wrapSquare wrapText="largest"/>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3"/>
                    <a:stretch>
                      <a:fillRect/>
                    </a:stretch>
                  </pic:blipFill>
                  <pic:spPr bwMode="auto">
                    <a:xfrm>
                      <a:off x="0" y="0"/>
                      <a:ext cx="7153275" cy="4018915"/>
                    </a:xfrm>
                    <a:prstGeom prst="rect">
                      <a:avLst/>
                    </a:prstGeom>
                  </pic:spPr>
                </pic:pic>
              </a:graphicData>
            </a:graphic>
          </wp:anchor>
        </w:drawing>
      </w:r>
    </w:p>
    <w:p>
      <w:pPr>
        <w:pStyle w:val="Ttulo3"/>
        <w:numPr>
          <w:ilvl w:val="2"/>
          <w:numId w:val="2"/>
        </w:numPr>
        <w:bidi w:val="0"/>
        <w:ind w:left="0" w:hanging="0"/>
        <w:rPr/>
      </w:pPr>
      <w:r>
        <w:rPr/>
        <w:t>1.2 Dependencias funcionales y claves candidatas</w:t>
      </w:r>
    </w:p>
    <w:p>
      <w:pPr>
        <w:pStyle w:val="Cuerpodetexto"/>
        <w:bidi w:val="0"/>
        <w:rPr/>
      </w:pPr>
      <w:r>
        <w:rPr/>
        <w:t xml:space="preserve">La regla de negocio, relevada con el área de logística, se traduce en dos dependencias funcionales, usando </w:t>
      </w:r>
      <w:r>
        <w:rPr>
          <w:rFonts w:ascii="Liberation Mono" w:hAnsi="Liberation Mono"/>
        </w:rPr>
        <w:t>L</w:t>
      </w:r>
      <w:r>
        <w:rPr/>
        <w:t xml:space="preserve"> = LoteID, </w:t>
      </w:r>
      <w:r>
        <w:rPr>
          <w:rFonts w:ascii="Liberation Mono" w:hAnsi="Liberation Mono"/>
        </w:rPr>
        <w:t>D</w:t>
      </w:r>
      <w:r>
        <w:rPr/>
        <w:t xml:space="preserve"> = DepositoID y </w:t>
      </w:r>
      <w:r>
        <w:rPr>
          <w:rFonts w:ascii="Liberation Mono" w:hAnsi="Liberation Mono"/>
        </w:rPr>
        <w:t>R</w:t>
      </w:r>
      <w:r>
        <w:rPr/>
        <w:t xml:space="preserve"> = ResponsableControlID:</w:t>
      </w:r>
    </w:p>
    <w:p>
      <w:pPr>
        <w:pStyle w:val="Cuerpodetexto"/>
        <w:numPr>
          <w:ilvl w:val="0"/>
          <w:numId w:val="3"/>
        </w:numPr>
        <w:tabs>
          <w:tab w:val="left" w:pos="709" w:leader="none"/>
        </w:tabs>
        <w:bidi w:val="0"/>
        <w:ind w:left="709" w:hanging="283"/>
        <w:rPr/>
      </w:pPr>
      <w:r>
        <w:rPr>
          <w:b/>
        </w:rPr>
        <w:t>F1</w:t>
      </w:r>
      <w:r>
        <w:rPr/>
        <w:t xml:space="preserve"> — "Para un lote y un depósito interviniente dados, el responsable de control queda unívocamente determinado": </w:t>
      </w:r>
      <w:r>
        <w:rPr>
          <w:rFonts w:ascii="Liberation Mono" w:hAnsi="Liberation Mono"/>
        </w:rPr>
        <w:t>{L, D} → R</w:t>
      </w:r>
    </w:p>
    <w:p>
      <w:pPr>
        <w:pStyle w:val="Cuerpodetexto"/>
        <w:numPr>
          <w:ilvl w:val="0"/>
          <w:numId w:val="3"/>
        </w:numPr>
        <w:tabs>
          <w:tab w:val="left" w:pos="709" w:leader="none"/>
        </w:tabs>
        <w:bidi w:val="0"/>
        <w:ind w:left="709" w:hanging="283"/>
        <w:rPr/>
      </w:pPr>
      <w:r>
        <w:rPr>
          <w:b/>
        </w:rPr>
        <w:t>F2</w:t>
      </w:r>
      <w:r>
        <w:rPr/>
        <w:t xml:space="preserve"> — "Cada responsable de control pertenece a un único depósito, no controla lotes coordinados desde depósitos distintos": </w:t>
      </w:r>
      <w:r>
        <w:rPr>
          <w:rFonts w:ascii="Liberation Mono" w:hAnsi="Liberation Mono"/>
        </w:rPr>
        <w:t>R → D</w:t>
      </w:r>
    </w:p>
    <w:p>
      <w:pPr>
        <w:pStyle w:val="Cuerpodetexto"/>
        <w:bidi w:val="0"/>
        <w:rPr/>
      </w:pPr>
      <w:r>
        <w:rPr/>
        <w:t>Calculando las clausuras de los subconjuntos candidatos:</w:t>
      </w:r>
    </w:p>
    <w:p>
      <w:pPr>
        <w:pStyle w:val="Cuerpodetexto"/>
        <w:numPr>
          <w:ilvl w:val="0"/>
          <w:numId w:val="4"/>
        </w:numPr>
        <w:tabs>
          <w:tab w:val="left" w:pos="709" w:leader="none"/>
        </w:tabs>
        <w:bidi w:val="0"/>
        <w:ind w:left="709" w:hanging="283"/>
        <w:rPr/>
      </w:pPr>
      <w:r>
        <w:rPr>
          <w:rFonts w:ascii="Liberation Mono" w:hAnsi="Liberation Mono"/>
        </w:rPr>
        <w:t>{L, D}⁺</w:t>
      </w:r>
      <w:r>
        <w:rPr/>
        <w:t xml:space="preserve">: aplicando F1 se agrega R → </w:t>
      </w:r>
      <w:r>
        <w:rPr>
          <w:rFonts w:ascii="Liberation Mono" w:hAnsi="Liberation Mono"/>
        </w:rPr>
        <w:t>{L, D, R}</w:t>
      </w:r>
      <w:r>
        <w:rPr/>
        <w:t xml:space="preserve">, es decir, todos los atributos de la relación. </w:t>
      </w:r>
      <w:r>
        <w:rPr>
          <w:rFonts w:ascii="Liberation Mono" w:hAnsi="Liberation Mono"/>
          <w:b/>
        </w:rPr>
        <w:t>{L, D}</w:t>
      </w:r>
      <w:r>
        <w:rPr>
          <w:b/>
        </w:rPr>
        <w:t xml:space="preserve"> es clave candidata.</w:t>
      </w:r>
    </w:p>
    <w:p>
      <w:pPr>
        <w:pStyle w:val="Cuerpodetexto"/>
        <w:numPr>
          <w:ilvl w:val="0"/>
          <w:numId w:val="4"/>
        </w:numPr>
        <w:tabs>
          <w:tab w:val="left" w:pos="709" w:leader="none"/>
        </w:tabs>
        <w:bidi w:val="0"/>
        <w:ind w:left="709" w:hanging="283"/>
        <w:rPr/>
      </w:pPr>
      <w:r>
        <w:rPr>
          <w:rFonts w:ascii="Liberation Mono" w:hAnsi="Liberation Mono"/>
        </w:rPr>
        <w:t>{L, R}⁺</w:t>
      </w:r>
      <w:r>
        <w:rPr/>
        <w:t xml:space="preserve">: aplicando F2 se agrega D → </w:t>
      </w:r>
      <w:r>
        <w:rPr>
          <w:rFonts w:ascii="Liberation Mono" w:hAnsi="Liberation Mono"/>
        </w:rPr>
        <w:t>{L, R, D}</w:t>
      </w:r>
      <w:r>
        <w:rPr/>
        <w:t xml:space="preserve">, todos los atributos. </w:t>
      </w:r>
      <w:r>
        <w:rPr>
          <w:rFonts w:ascii="Liberation Mono" w:hAnsi="Liberation Mono"/>
          <w:b/>
        </w:rPr>
        <w:t>{L, R}</w:t>
      </w:r>
      <w:r>
        <w:rPr>
          <w:b/>
        </w:rPr>
        <w:t xml:space="preserve"> es también clave candidata.</w:t>
      </w:r>
    </w:p>
    <w:p>
      <w:pPr>
        <w:pStyle w:val="Cuerpodetexto"/>
        <w:numPr>
          <w:ilvl w:val="0"/>
          <w:numId w:val="4"/>
        </w:numPr>
        <w:tabs>
          <w:tab w:val="left" w:pos="709" w:leader="none"/>
        </w:tabs>
        <w:bidi w:val="0"/>
        <w:ind w:left="709" w:hanging="283"/>
        <w:rPr/>
      </w:pPr>
      <w:r>
        <w:rPr>
          <w:rFonts w:ascii="Liberation Mono" w:hAnsi="Liberation Mono"/>
        </w:rPr>
        <w:t>{R}⁺</w:t>
      </w:r>
      <w:r>
        <w:rPr/>
        <w:t xml:space="preserve">: aplicando F2 se agrega D → </w:t>
      </w:r>
      <w:r>
        <w:rPr>
          <w:rFonts w:ascii="Liberation Mono" w:hAnsi="Liberation Mono"/>
        </w:rPr>
        <w:t>{R, D}</w:t>
      </w:r>
      <w:r>
        <w:rPr/>
        <w:t xml:space="preserve">, que no incluye L. </w:t>
      </w:r>
      <w:r>
        <w:rPr>
          <w:rFonts w:ascii="Liberation Mono" w:hAnsi="Liberation Mono"/>
        </w:rPr>
        <w:t>{R}</w:t>
      </w:r>
      <w:r>
        <w:rPr/>
        <w:t xml:space="preserve"> </w:t>
      </w:r>
      <w:r>
        <w:rPr>
          <w:b/>
        </w:rPr>
        <w:t xml:space="preserve">no </w:t>
      </w:r>
      <w:r>
        <w:rPr/>
        <w:t>es superclave.</w:t>
      </w:r>
    </w:p>
    <w:p>
      <w:pPr>
        <w:pStyle w:val="Cuerpodetexto"/>
        <w:numPr>
          <w:ilvl w:val="0"/>
          <w:numId w:val="4"/>
        </w:numPr>
        <w:tabs>
          <w:tab w:val="left" w:pos="709" w:leader="none"/>
        </w:tabs>
        <w:bidi w:val="0"/>
        <w:ind w:left="709" w:hanging="283"/>
        <w:rPr/>
      </w:pPr>
      <w:r>
        <w:rPr>
          <w:rFonts w:ascii="Liberation Mono" w:hAnsi="Liberation Mono"/>
        </w:rPr>
        <w:t xml:space="preserve">{L}⁺ = {L}</w:t>
      </w:r>
      <w:r>
        <w:rPr/>
        <w:t xml:space="preserve"> y </w:t>
      </w:r>
      <w:r>
        <w:rPr>
          <w:rFonts w:ascii="Liberation Mono" w:hAnsi="Liberation Mono"/>
        </w:rPr>
        <w:t xml:space="preserve">{D}⁺ = {D}</w:t>
      </w:r>
      <w:r>
        <w:rPr/>
        <w:t xml:space="preserve">: ninguna dependencia parte de LoteID ni de DepositoID por separado, por lo que ninguno alcanza los tres atributos. Junto con </w:t>
      </w:r>
      <w:r>
        <w:rPr>
          <w:rFonts w:ascii="Liberation Mono" w:hAnsi="Liberation Mono"/>
        </w:rPr>
        <w:t xml:space="preserve">{R}⁺</w:t>
      </w:r>
      <w:r>
        <w:rPr/>
        <w:t xml:space="preserve">, esto muestra que las dos claves candidatas son </w:t>
      </w:r>
      <w:r>
        <w:rPr>
          <w:b/>
        </w:rPr>
        <w:t xml:space="preserve">mínimas</w:t>
      </w:r>
      <w:r>
        <w:rPr/>
        <w:t xml:space="preserve"> (no se les puede quitar ningún atributo).</w:t>
      </w:r>
    </w:p>
    <w:p>
      <w:pPr>
        <w:pStyle w:val="Cuerpodetexto"/>
        <w:bidi w:val="0"/>
        <w:rPr/>
      </w:pPr>
      <w:r>
        <w:rPr/>
        <w:t xml:space="preserve">El conjunto completo de claves candidatas es </w:t>
      </w:r>
      <w:r>
        <w:rPr>
          <w:rFonts w:ascii="Liberation Mono" w:hAnsi="Liberation Mono"/>
        </w:rPr>
        <w:t>{{LoteID, DepositoID}, {LoteID, ResponsableControlID}}</w:t>
      </w:r>
      <w:r>
        <w:rPr/>
        <w:t xml:space="preserve">. Como ambas claves comparten </w:t>
      </w:r>
      <w:r>
        <w:rPr>
          <w:rFonts w:ascii="Liberation Mono" w:hAnsi="Liberation Mono"/>
        </w:rPr>
        <w:t>LoteID</w:t>
      </w:r>
      <w:r>
        <w:rPr/>
        <w:t xml:space="preserve"> y entre las dos cubren los tres atributos, </w:t>
      </w:r>
      <w:r>
        <w:rPr>
          <w:b/>
        </w:rPr>
        <w:t>los tres atributos (LoteID,</w:t>
      </w:r>
      <w:r>
        <w:rPr/>
        <w:t> </w:t>
      </w:r>
      <w:r>
        <w:rPr>
          <w:b/>
        </w:rPr>
        <w:t>DepositoID, ResponsableControlID) son primos</w:t>
      </w:r>
      <w:r>
        <w:rPr/>
        <w:t>; no hay ningún atributo no primo en este esquema.</w:t>
      </w:r>
    </w:p>
    <w:p>
      <w:pPr>
        <w:pStyle w:val="Ttulo3"/>
        <w:numPr>
          <w:ilvl w:val="2"/>
          <w:numId w:val="2"/>
        </w:numPr>
        <w:bidi w:val="0"/>
        <w:ind w:left="0" w:hanging="0"/>
        <w:rPr/>
      </w:pPr>
      <w:r>
        <w:rPr/>
        <w:t>1.3 Determinación de FNBC</w:t>
      </w:r>
    </w:p>
    <w:p>
      <w:pPr>
        <w:pStyle w:val="Cuerpodetexto"/>
        <w:bidi w:val="0"/>
        <w:rPr/>
      </w:pPr>
      <w:r>
        <w:rPr/>
        <w:t xml:space="preserve">Un esquema está en Forma Normal de Boyce-Codd si, para toda dependencia funcional no trivial </w:t>
      </w:r>
      <w:r>
        <w:rPr>
          <w:rFonts w:ascii="Liberation Mono" w:hAnsi="Liberation Mono"/>
        </w:rPr>
        <w:t>X → Y</w:t>
      </w:r>
      <w:r>
        <w:rPr/>
        <w:t xml:space="preserve">, el determinante </w:t>
      </w:r>
      <w:r>
        <w:rPr>
          <w:rFonts w:ascii="Liberation Mono" w:hAnsi="Liberation Mono"/>
        </w:rPr>
        <w:t>X</w:t>
      </w:r>
      <w:r>
        <w:rPr/>
        <w:t xml:space="preserve"> es superclave. Evaluando las dos dependencias:</w:t>
      </w:r>
    </w:p>
    <w:p>
      <w:pPr>
        <w:pStyle w:val="Cuerpodetexto"/>
        <w:numPr>
          <w:ilvl w:val="0"/>
          <w:numId w:val="5"/>
        </w:numPr>
        <w:tabs>
          <w:tab w:val="left" w:pos="709" w:leader="none"/>
        </w:tabs>
        <w:bidi w:val="0"/>
        <w:ind w:left="709" w:hanging="283"/>
        <w:rPr/>
      </w:pPr>
      <w:r>
        <w:rPr/>
        <w:t xml:space="preserve">F1 tiene como determinante </w:t>
      </w:r>
      <w:r>
        <w:rPr>
          <w:rFonts w:ascii="Liberation Mono" w:hAnsi="Liberation Mono"/>
        </w:rPr>
        <w:t>{L, D}</w:t>
      </w:r>
      <w:r>
        <w:rPr/>
        <w:t xml:space="preserve">, que es clave candidata (por lo tanto superclave) — </w:t>
      </w:r>
      <w:r>
        <w:rPr>
          <w:b/>
        </w:rPr>
        <w:t>no viola FNBC</w:t>
      </w:r>
      <w:r>
        <w:rPr/>
        <w:t>.</w:t>
      </w:r>
    </w:p>
    <w:p>
      <w:pPr>
        <w:pStyle w:val="Cuerpodetexto"/>
        <w:numPr>
          <w:ilvl w:val="0"/>
          <w:numId w:val="5"/>
        </w:numPr>
        <w:tabs>
          <w:tab w:val="left" w:pos="709" w:leader="none"/>
        </w:tabs>
        <w:bidi w:val="0"/>
        <w:ind w:left="709" w:hanging="283"/>
        <w:rPr/>
      </w:pPr>
      <w:r>
        <w:rPr/>
        <w:t xml:space="preserve">F2 tiene como determinante </w:t>
      </w:r>
      <w:r>
        <w:rPr>
          <w:rFonts w:ascii="Liberation Mono" w:hAnsi="Liberation Mono"/>
        </w:rPr>
        <w:t>R</w:t>
      </w:r>
      <w:r>
        <w:rPr/>
        <w:t xml:space="preserve"> únicamente. Su clausura </w:t>
      </w:r>
      <w:r>
        <w:rPr>
          <w:rFonts w:ascii="Liberation Mono" w:hAnsi="Liberation Mono"/>
        </w:rPr>
        <w:t>{R}⁺ = {R, D}</w:t>
      </w:r>
      <w:r>
        <w:rPr/>
        <w:t xml:space="preserve"> no incluye </w:t>
      </w:r>
      <w:r>
        <w:rPr>
          <w:rFonts w:ascii="Liberation Mono" w:hAnsi="Liberation Mono"/>
        </w:rPr>
        <w:t>L</w:t>
      </w:r>
      <w:r>
        <w:rPr/>
        <w:t xml:space="preserve">, por lo que </w:t>
      </w:r>
      <w:r>
        <w:rPr>
          <w:rFonts w:ascii="Liberation Mono" w:hAnsi="Liberation Mono"/>
        </w:rPr>
        <w:t>R</w:t>
      </w:r>
      <w:r>
        <w:rPr/>
        <w:t xml:space="preserve"> </w:t>
      </w:r>
      <w:r>
        <w:rPr>
          <w:b/>
        </w:rPr>
        <w:t>no es superclave</w:t>
      </w:r>
      <w:r>
        <w:rPr/>
        <w:t xml:space="preserve"> — </w:t>
      </w:r>
      <w:r>
        <w:rPr>
          <w:b/>
        </w:rPr>
        <w:t>viola FNBC</w:t>
      </w:r>
      <w:r>
        <w:rPr/>
        <w:t>.</w:t>
      </w:r>
    </w:p>
    <w:p>
      <w:pPr>
        <w:pStyle w:val="Cuerpodetexto"/>
        <w:bidi w:val="0"/>
        <w:rPr/>
      </w:pPr>
      <w:r>
        <w:rPr>
          <w:rFonts w:ascii="Liberation Mono" w:hAnsi="Liberation Mono"/>
          <w:b/>
        </w:rPr>
        <w:t>control_lote_almacen</w:t>
      </w:r>
      <w:r>
        <w:rPr>
          <w:b/>
        </w:rPr>
        <w:t xml:space="preserve"> no cumple FNBC</w:t>
      </w:r>
      <w:r>
        <w:rPr/>
        <w:t>, por la dependencia </w:t>
      </w:r>
      <w:r>
        <w:rPr>
          <w:rFonts w:ascii="Liberation Mono" w:hAnsi="Liberation Mono"/>
        </w:rPr>
        <w:t>ResponsableControlID → DepositoID</w:t>
      </w:r>
      <w:r>
        <w:rPr/>
        <w:t xml:space="preserve">, cuyo determinante no es superclave del esquema. Vale aclarar que el esquema </w:t>
      </w:r>
      <w:r>
        <w:rPr>
          <w:b/>
        </w:rPr>
        <w:t>sí cumple 3FN</w:t>
      </w:r>
      <w:r>
        <w:rPr/>
        <w:t>, porque la 3FN admite una excepción que la FNBC no tiene: alcanza con que el atributo determinado (</w:t>
      </w:r>
      <w:r>
        <w:rPr>
          <w:rFonts w:ascii="Liberation Mono" w:hAnsi="Liberation Mono"/>
        </w:rPr>
        <w:t>DepositoID</w:t>
      </w:r>
      <w:r>
        <w:rPr/>
        <w:t>) sea primo, y lo es. La consigna exige evaluar específicamente con la definición de FNBC, no con la de 3FN, y bajo esa definición la violación es clara.</w:t>
      </w:r>
    </w:p>
    <w:p>
      <w:pPr>
        <w:pStyle w:val="Ttulo3"/>
        <w:numPr>
          <w:ilvl w:val="2"/>
          <w:numId w:val="2"/>
        </w:numPr>
        <w:bidi w:val="0"/>
        <w:ind w:left="0" w:hanging="0"/>
        <w:rPr/>
      </w:pPr>
      <w:r>
        <w:rPr/>
        <w:t>1.4 Anomalías clásicas</w:t>
      </w:r>
    </w:p>
    <w:p>
      <w:pPr>
        <w:pStyle w:val="Cuerpodetexto"/>
        <w:bidi w:val="0"/>
        <w:rPr/>
      </w:pPr>
      <w:r>
        <w:rPr/>
        <w:t>La violación detectada habilita las tres anomalías clásicas sobre la instancia de ejemplo:</w:t>
      </w:r>
    </w:p>
    <w:p>
      <w:pPr>
        <w:pStyle w:val="Cuerpodetexto"/>
        <w:bidi w:val="0"/>
        <w:rPr/>
      </w:pPr>
      <w:r>
        <w:rPr>
          <w:b/>
        </w:rPr>
        <w:t>Anomalía de actualización.</w:t>
      </w:r>
      <w:r>
        <w:rPr/>
        <w:t xml:space="preserve"> El responsable 801 aparece en dos filas, </w:t>
      </w:r>
      <w:r>
        <w:rPr>
          <w:rFonts w:ascii="Liberation Mono" w:hAnsi="Liberation Mono"/>
        </w:rPr>
        <w:t>(501, 30)</w:t>
      </w:r>
      <w:r>
        <w:rPr/>
        <w:t xml:space="preserve"> y </w:t>
      </w:r>
      <w:r>
        <w:rPr>
          <w:rFonts w:ascii="Liberation Mono" w:hAnsi="Liberation Mono"/>
        </w:rPr>
        <w:t>(502, 30)</w:t>
      </w:r>
      <w:r>
        <w:rPr/>
        <w:t xml:space="preserve">. Si ese responsable pasa a pertenecer al depósito 32, hay que modificar </w:t>
      </w:r>
      <w:r>
        <w:rPr>
          <w:rFonts w:ascii="Liberation Mono" w:hAnsi="Liberation Mono"/>
        </w:rPr>
        <w:t>deposito_id</w:t>
      </w:r>
      <w:r>
        <w:rPr/>
        <w:t xml:space="preserve"> en las dos filas; si se actualiza solo una, el responsable 801 queda figurando en dos depósitos distintos según qué fila se consulte, sin que el motor lo detecte, porque ninguna restricción de la tabla expresa la regla </w:t>
      </w:r>
      <w:r>
        <w:rPr>
          <w:rFonts w:ascii="Liberation Mono" w:hAnsi="Liberation Mono"/>
        </w:rPr>
        <w:t>R → D</w:t>
      </w:r>
      <w:r>
        <w:rPr/>
        <w:t>.</w:t>
      </w:r>
    </w:p>
    <w:p>
      <w:pPr>
        <w:pStyle w:val="Cuerpodetexto"/>
        <w:bidi w:val="0"/>
        <w:rPr/>
      </w:pPr>
      <w:r>
        <w:rPr>
          <w:b/>
        </w:rPr>
        <w:t>Anomalía de inserción.</w:t>
      </w:r>
      <w:r>
        <w:rPr/>
        <w:t xml:space="preserve"> No es posible registrar que un responsable nuevo (por ejemplo, el 803) pertenece al depósito 31 mientras no se le asigne al menos un lote, porque </w:t>
      </w:r>
      <w:r>
        <w:rPr>
          <w:rFonts w:ascii="Liberation Mono" w:hAnsi="Liberation Mono"/>
        </w:rPr>
        <w:t>lote_id</w:t>
      </w:r>
      <w:r>
        <w:rPr/>
        <w:t xml:space="preserve"> forma parte de la clave primaria y no admite valores nulos. Un dato de dotación de personal queda atado a la existencia de una fila de control de lotes.</w:t>
      </w:r>
    </w:p>
    <w:p>
      <w:pPr>
        <w:pStyle w:val="Cuerpodetexto"/>
        <w:bidi w:val="0"/>
        <w:rPr/>
      </w:pPr>
      <w:r>
        <w:rPr>
          <w:b/>
        </w:rPr>
        <w:t>Anomalía de borrado.</w:t>
      </w:r>
      <w:r>
        <w:rPr/>
        <w:t xml:space="preserve"> El responsable 802 aparece en una única fila, la del lote 503. Si esa fila se elimina (por ejemplo, porque se cancela el lote), se pierde junto con ella la única constancia de que el responsable 802 pertenece al depósito 31 — un dato maestro de personal desaparece como efecto colateral de borrar un registro de logística.</w:t>
      </w:r>
    </w:p>
    <w:p>
      <w:pPr>
        <w:pStyle w:val="Cuerpodetexto"/>
        <w:bidi w:val="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784975" cy="3811905"/>
            <wp:effectExtent l="0" t="0" r="0" b="0"/>
            <wp:wrapSquare wrapText="largest"/>
            <wp:docPr id="3"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
                    <pic:cNvPicPr>
                      <a:picLocks noChangeAspect="1" noChangeArrowheads="1"/>
                    </pic:cNvPicPr>
                  </pic:nvPicPr>
                  <pic:blipFill>
                    <a:blip r:embed="rId4"/>
                    <a:stretch>
                      <a:fillRect/>
                    </a:stretch>
                  </pic:blipFill>
                  <pic:spPr bwMode="auto">
                    <a:xfrm>
                      <a:off x="0" y="0"/>
                      <a:ext cx="6784975" cy="3811905"/>
                    </a:xfrm>
                    <a:prstGeom prst="rect">
                      <a:avLst/>
                    </a:prstGeom>
                  </pic:spPr>
                </pic:pic>
              </a:graphicData>
            </a:graphic>
          </wp:anchor>
        </w:drawing>
      </w:r>
    </w:p>
    <w:p>
      <w:pPr>
        <w:pStyle w:val="Cuerpodetexto"/>
        <w:bidi w:val="0"/>
        <w:rPr/>
      </w:pPr>
      <w:r>
        <w:rPr/>
        <w:t xml:space="preserve">— </w:t>
      </w:r>
      <w:r>
        <w:rPr/>
        <w:t>prueba en vivo (dentro de una transacción revertida) donde se actualiza una sola de las dos filas del responsable 801 y la consulta de contraste confirma que queda figurando en dos depósitos distintos.</w:t>
      </w:r>
    </w:p>
    <w:p>
      <w:pPr>
        <w:pStyle w:val="Ttulo3"/>
        <w:numPr>
          <w:ilvl w:val="2"/>
          <w:numId w:val="2"/>
        </w:numPr>
        <w:bidi w:val="0"/>
        <w:ind w:left="0" w:hanging="0"/>
        <w:rPr/>
      </w:pPr>
      <w:r>
        <w:rPr/>
        <w:t>1.5 Descomposición sin pérdida</w:t>
      </w:r>
    </w:p>
    <w:p>
      <w:pPr>
        <w:pStyle w:val="Cuerpodetexto"/>
        <w:bidi w:val="0"/>
        <w:rPr/>
      </w:pPr>
      <w:r>
        <w:rPr/>
        <w:t>Aplicando el algoritmo de descomposición sobre la dependencia violatoria </w:t>
      </w:r>
      <w:r>
        <w:rPr>
          <w:rFonts w:ascii="Liberation Mono" w:hAnsi="Liberation Mono"/>
        </w:rPr>
        <w:t>R → D</w:t>
      </w:r>
      <w:r>
        <w:rPr/>
        <w:t xml:space="preserve">, con </w:t>
      </w:r>
      <w:r>
        <w:rPr>
          <w:rFonts w:ascii="Liberation Mono" w:hAnsi="Liberation Mono"/>
        </w:rPr>
        <w:t>S1 = {R, D}</w:t>
      </w:r>
      <w:r>
        <w:rPr/>
        <w:t xml:space="preserve"> (el determinante junto con lo que determina) y </w:t>
      </w:r>
      <w:r>
        <w:rPr>
          <w:rFonts w:ascii="Liberation Mono" w:hAnsi="Liberation Mono"/>
        </w:rPr>
        <w:t>S2 = S − {D} = {L, R}</w:t>
      </w:r>
      <w:r>
        <w:rPr/>
        <w:t xml:space="preserve"> (el resto, conservando el determinante):</w:t>
      </w:r>
    </w:p>
    <w:p>
      <w:pPr>
        <w:pStyle w:val="Textopreformateado"/>
        <w:shd w:val="clear" w:fill="E1E1E1"/>
        <w:bidi w:val="0"/>
        <w:spacing w:before="0" w:after="283"/>
        <w:rPr/>
      </w:pPr>
      <w:r>
        <w:rPr/>
        <w:t>CREATE TABLE responsable_deposito (</w:t>
        <w:br/>
        <w:t xml:space="preserve">    responsable_control_id  BIGINT PRIMARY KEY REFERENCES usuario(id),</w:t>
        <w:br/>
        <w:t xml:space="preserve">    deposito_id             BIGINT NOT NULL REFERENCES deposito(id)</w:t>
        <w:br/>
        <w:t>);</w:t>
        <w:br/>
        <w:br/>
        <w:t>CREATE TABLE control_lote (</w:t>
        <w:br/>
        <w:t xml:space="preserve">    lote_id                 BIGINT NOT NULL REFERENCES lote(id),</w:t>
        <w:br/>
        <w:t xml:space="preserve">    responsable_control_id  BIGINT NOT NULL REFERENCES responsable_deposito(responsable_control_id),</w:t>
        <w:br/>
        <w:t xml:space="preserve">    PRIMARY KEY (lote_id, responsable_control_id)</w:t>
        <w:br/>
        <w:t>);</w:t>
      </w:r>
    </w:p>
    <w:p>
      <w:pPr>
        <w:pStyle w:val="Cuerpodetexto"/>
        <w:bidi w:val="0"/>
        <w:rPr>
          <w:b/>
          <w:b/>
        </w:rPr>
      </w:pPr>
      <w:r>
        <w:rPr>
          <w:rFonts w:ascii="Liberation Mono" w:hAnsi="Liberation Mono"/>
        </w:rPr>
        <w:t>responsable_deposito</w:t>
      </w:r>
      <w:r>
        <w:rPr/>
        <w:t xml:space="preserve"> queda en FNBC porque su único determinante, </w:t>
      </w:r>
      <w:r>
        <w:rPr>
          <w:rFonts w:ascii="Liberation Mono" w:hAnsi="Liberation Mono"/>
        </w:rPr>
        <w:t>responsable_control_id</w:t>
      </w:r>
      <w:r>
        <w:rPr/>
        <w:t xml:space="preserve">, es su propia clave primaria. </w:t>
      </w:r>
      <w:r>
        <w:rPr>
          <w:rFonts w:ascii="Liberation Mono" w:hAnsi="Liberation Mono"/>
        </w:rPr>
        <w:t>control_lote</w:t>
      </w:r>
      <w:r>
        <w:rPr/>
        <w:t xml:space="preserve"> no tiene ninguna dependencia funcional no trivial entre sus dos columnas.</w:t>
      </w:r>
    </w:p>
    <w:p>
      <w:pPr>
        <w:pStyle w:val="Cuerpodetexto"/>
        <w:bidi w:val="0"/>
        <w:rPr/>
      </w:pPr>
      <w:r>
        <w:rPr/>
        <w:t xml:space="preserve">La migración de los datos de la instancia de ejemplo se hizo sin modificar ni borrar la tabla original:</w:t>
      </w:r>
    </w:p>
    <w:p>
      <w:pPr>
        <w:pStyle w:val="Textopreformateado"/>
        <w:shd w:val="clear" w:fill="E1E1E1"/>
        <w:bidi w:val="0"/>
        <w:spacing w:before="0" w:after="283"/>
        <w:rPr/>
      </w:pPr>
      <w:r>
        <w:rPr/>
        <w:t xml:space="preserve">INSERT INTO responsable_deposito (responsable_control_id, deposito_id)</w:t>
        <w:br/>
        <w:t xml:space="preserve">SELECT DISTINCT responsable_control_id, deposito_id</w:t>
        <w:br/>
        <w:t xml:space="preserve">FROM control_lote_almacen;</w:t>
        <w:br/>
        <w:t xml:space="preserve"/>
        <w:br/>
        <w:t xml:space="preserve">INSERT INTO control_lote (lote_id, responsable_control_id)</w:t>
        <w:br/>
        <w:t xml:space="preserve">SELECT DISTINCT lote_id, responsable_control_id</w:t>
        <w:br/>
        <w:t xml:space="preserve">FROM control_lote_almacen;</w:t>
      </w:r>
    </w:p>
    <w:p>
      <w:pPr>
        <w:pStyle w:val="Cuerpodetexto"/>
        <w:bidi w:val="0"/>
        <w:rPr>
          <w:b/>
          <w:b/>
        </w:rPr>
      </w:pPr>
      <w:r>
        <w:rPr/>
        <w:drawing>
          <wp:anchor behindDoc="0" distT="0" distB="0" distL="0" distR="0" simplePos="0" locked="0" layoutInCell="0" allowOverlap="1" relativeHeight="4">
            <wp:simplePos x="0" y="0"/>
            <wp:positionH relativeFrom="column">
              <wp:posOffset>-207645</wp:posOffset>
            </wp:positionH>
            <wp:positionV relativeFrom="paragraph">
              <wp:posOffset>168275</wp:posOffset>
            </wp:positionV>
            <wp:extent cx="6840220" cy="3828415"/>
            <wp:effectExtent l="0" t="0" r="0" b="0"/>
            <wp:wrapSquare wrapText="largest"/>
            <wp:docPr id="4"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descr=""/>
                    <pic:cNvPicPr>
                      <a:picLocks noChangeAspect="1" noChangeArrowheads="1"/>
                    </pic:cNvPicPr>
                  </pic:nvPicPr>
                  <pic:blipFill>
                    <a:blip r:embed="rId5"/>
                    <a:stretch>
                      <a:fillRect/>
                    </a:stretch>
                  </pic:blipFill>
                  <pic:spPr bwMode="auto">
                    <a:xfrm>
                      <a:off x="0" y="0"/>
                      <a:ext cx="6840220" cy="3828415"/>
                    </a:xfrm>
                    <a:prstGeom prst="rect">
                      <a:avLst/>
                    </a:prstGeom>
                  </pic:spPr>
                </pic:pic>
              </a:graphicData>
            </a:graphic>
          </wp:anchor>
        </w:drawing>
        <w:drawing>
          <wp:anchor behindDoc="0" distT="0" distB="0" distL="0" distR="0" simplePos="0" locked="0" layoutInCell="0" allowOverlap="1" relativeHeight="5">
            <wp:simplePos x="0" y="0"/>
            <wp:positionH relativeFrom="column">
              <wp:posOffset>-71120</wp:posOffset>
            </wp:positionH>
            <wp:positionV relativeFrom="paragraph">
              <wp:posOffset>4149725</wp:posOffset>
            </wp:positionV>
            <wp:extent cx="6808470" cy="3825240"/>
            <wp:effectExtent l="0" t="0" r="0" b="0"/>
            <wp:wrapSquare wrapText="largest"/>
            <wp:docPr id="5"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descr=""/>
                    <pic:cNvPicPr>
                      <a:picLocks noChangeAspect="1" noChangeArrowheads="1"/>
                    </pic:cNvPicPr>
                  </pic:nvPicPr>
                  <pic:blipFill>
                    <a:blip r:embed="rId6"/>
                    <a:stretch>
                      <a:fillRect/>
                    </a:stretch>
                  </pic:blipFill>
                  <pic:spPr bwMode="auto">
                    <a:xfrm>
                      <a:off x="0" y="0"/>
                      <a:ext cx="6808470" cy="3825240"/>
                    </a:xfrm>
                    <a:prstGeom prst="rect">
                      <a:avLst/>
                    </a:prstGeom>
                  </pic:spPr>
                </pic:pic>
              </a:graphicData>
            </a:graphic>
          </wp:anchor>
        </w:drawing>
      </w:r>
    </w:p>
    <w:p>
      <w:pPr>
        <w:pStyle w:val="Cuerpodetexto"/>
        <w:bidi w:val="0"/>
        <w:rPr/>
      </w:pPr>
      <w:r>
        <w:rPr/>
        <w:t xml:space="preserve">— </w:t>
      </w:r>
      <w:r>
        <w:rPr/>
        <w:t>contenido de las dos tablas resultantes tras migrar los datos de la instancia de ejemplo.</w:t>
      </w:r>
    </w:p>
    <w:p>
      <w:pPr>
        <w:pStyle w:val="Ttulo3"/>
        <w:numPr>
          <w:ilvl w:val="2"/>
          <w:numId w:val="2"/>
        </w:numPr>
        <w:bidi w:val="0"/>
        <w:ind w:left="0" w:hanging="0"/>
        <w:rPr/>
      </w:pPr>
      <w:r>
        <w:rPr/>
        <w:t>1.6 Vista de compatibilidad y justificación de unión sin pérdida</w:t>
      </w:r>
    </w:p>
    <w:p>
      <w:pPr>
        <w:pStyle w:val="Textopreformateado"/>
        <w:shd w:val="clear" w:fill="E1E1E1"/>
        <w:bidi w:val="0"/>
        <w:spacing w:before="0" w:after="283"/>
        <w:rPr/>
      </w:pPr>
      <w:r>
        <w:rPr/>
        <w:t>CREATE VIEW v_control_lote_almacen AS</w:t>
        <w:br/>
        <w:t>SELECT lote_id, deposito_id, responsable_control_id</w:t>
        <w:br/>
        <w:t>FROM control_lote</w:t>
        <w:br/>
        <w:t>NATURAL JOIN responsable_deposito;</w:t>
      </w:r>
    </w:p>
    <w:p>
      <w:pPr>
        <w:pStyle w:val="Cuerpodetexto"/>
        <w:bidi w:val="0"/>
        <w:rPr>
          <w:b/>
          <w:b/>
        </w:rPr>
      </w:pPr>
      <w:r>
        <w:rPr/>
        <w:t xml:space="preserve">La descomposición es sin pérdida porque el atributo común entre las dos tablas resultantes, </w:t>
      </w:r>
      <w:r>
        <w:rPr>
          <w:rFonts w:ascii="Liberation Mono" w:hAnsi="Liberation Mono"/>
        </w:rPr>
        <w:t>responsable_control_id</w:t>
      </w:r>
      <w:r>
        <w:rPr/>
        <w:t>, es clave primaria de </w:t>
      </w:r>
      <w:r>
        <w:rPr>
          <w:rFonts w:ascii="Liberation Mono" w:hAnsi="Liberation Mono"/>
        </w:rPr>
        <w:t>responsable_deposito</w:t>
      </w:r>
      <w:r>
        <w:rPr/>
        <w:t xml:space="preserve"> — es decir, superclave de una de las dos tablas. Esa es la condición suficiente para garantizar que la reunión natural combine cada fila de </w:t>
      </w:r>
      <w:r>
        <w:rPr>
          <w:rFonts w:ascii="Liberation Mono" w:hAnsi="Liberation Mono"/>
        </w:rPr>
        <w:t>control_lote</w:t>
      </w:r>
      <w:r>
        <w:rPr/>
        <w:t xml:space="preserve"> con exactamente una fila de </w:t>
      </w:r>
      <w:r>
        <w:rPr>
          <w:rFonts w:ascii="Liberation Mono" w:hAnsi="Liberation Mono"/>
        </w:rPr>
        <w:t>responsable_deposito</w:t>
      </w:r>
      <w:r>
        <w:rPr/>
        <w:t>, reconstruyendo la relación original sin perder filas ni generar filas espurias.</w:t>
      </w:r>
    </w:p>
    <w:p>
      <w:pPr>
        <w:pStyle w:val="Cuerpodetexto"/>
        <w:bidi w:val="0"/>
        <w:rPr>
          <w:b/>
          <w:b/>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746875" cy="3790315"/>
            <wp:effectExtent l="0" t="0" r="0" b="0"/>
            <wp:wrapSquare wrapText="largest"/>
            <wp:docPr id="6"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descr=""/>
                    <pic:cNvPicPr>
                      <a:picLocks noChangeAspect="1" noChangeArrowheads="1"/>
                    </pic:cNvPicPr>
                  </pic:nvPicPr>
                  <pic:blipFill>
                    <a:blip r:embed="rId7"/>
                    <a:stretch>
                      <a:fillRect/>
                    </a:stretch>
                  </pic:blipFill>
                  <pic:spPr bwMode="auto">
                    <a:xfrm>
                      <a:off x="0" y="0"/>
                      <a:ext cx="6746875" cy="3790315"/>
                    </a:xfrm>
                    <a:prstGeom prst="rect">
                      <a:avLst/>
                    </a:prstGeom>
                  </pic:spPr>
                </pic:pic>
              </a:graphicData>
            </a:graphic>
          </wp:anchor>
        </w:drawing>
      </w:r>
    </w:p>
    <w:p>
      <w:pPr>
        <w:pStyle w:val="Ttulo3"/>
        <w:numPr>
          <w:ilvl w:val="2"/>
          <w:numId w:val="2"/>
        </w:numPr>
        <w:bidi w:val="0"/>
        <w:ind w:left="0" w:hanging="0"/>
        <w:rPr/>
      </w:pPr>
      <w:r>
        <w:rPr/>
        <w:t>1.7 Verificación de la migración</w:t>
      </w:r>
    </w:p>
    <w:p>
      <w:pPr>
        <w:pStyle w:val="Cuerpodetexto"/>
        <w:bidi w:val="0"/>
        <w:rPr/>
      </w:pPr>
      <w:r>
        <w:rPr/>
        <w:t>La equivalencia entre la tabla original y la vista de compatibilidad se verificó en las dos direcciones, como exige el protocolo del grupo:</w:t>
      </w:r>
    </w:p>
    <w:p>
      <w:pPr>
        <w:pStyle w:val="Textopreformateado"/>
        <w:shd w:val="clear" w:fill="E1E1E1"/>
        <w:bidi w:val="0"/>
        <w:spacing w:before="0" w:after="283"/>
        <w:rPr/>
      </w:pPr>
      <w:r>
        <w:rPr/>
        <w:t>-- Debe devolver 0 filas (detecta pérdida de datos)</w:t>
        <w:br/>
        <w:t>SELECT lote_id, deposito_id, responsable_control_id FROM control_lote_almacen</w:t>
        <w:br/>
        <w:t>EXCEPT</w:t>
        <w:br/>
        <w:t>SELECT lote_id, deposito_id, responsable_control_id FROM v_control_lote_almacen;</w:t>
        <w:br/>
        <w:br/>
        <w:t>-- Debe devolver 0 filas (detecta filas espurias)</w:t>
        <w:br/>
        <w:t>SELECT lote_id, deposito_id, responsable_control_id FROM v_control_lote_almacen</w:t>
        <w:br/>
        <w:t>EXCEPT</w:t>
        <w:br/>
        <w:t>SELECT lote_id, deposito_id, responsable_control_id FROM control_lote_almacen;</w:t>
      </w:r>
    </w:p>
    <w:p>
      <w:pPr>
        <w:pStyle w:val="Cuerpodetexto"/>
        <w:bidi w:val="0"/>
        <w:rPr/>
      </w:pPr>
      <w:r>
        <w:rPr>
          <w:b/>
        </w:rPr>
        <w:t>Ambas consultas devolvieron 0 filas</w:t>
      </w:r>
      <w:r>
        <w:rPr/>
        <w:t>, y el conteo de filas coincidió (3 y 3), confirmando que la unión es exactamente equivalente a la relación original.</w:t>
      </w:r>
    </w:p>
    <w:p>
      <w:pPr>
        <w:pStyle w:val="Cuerpodetexto"/>
        <w:bidi w:val="0"/>
        <w:rPr>
          <w:b/>
          <w:b/>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708775" cy="3764280"/>
            <wp:effectExtent l="0" t="0" r="0" b="0"/>
            <wp:wrapSquare wrapText="largest"/>
            <wp:docPr id="7"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descr=""/>
                    <pic:cNvPicPr>
                      <a:picLocks noChangeAspect="1" noChangeArrowheads="1"/>
                    </pic:cNvPicPr>
                  </pic:nvPicPr>
                  <pic:blipFill>
                    <a:blip r:embed="rId8"/>
                    <a:stretch>
                      <a:fillRect/>
                    </a:stretch>
                  </pic:blipFill>
                  <pic:spPr bwMode="auto">
                    <a:xfrm>
                      <a:off x="0" y="0"/>
                      <a:ext cx="6708775" cy="3764280"/>
                    </a:xfrm>
                    <a:prstGeom prst="rect">
                      <a:avLst/>
                    </a:prstGeom>
                  </pic:spPr>
                </pic:pic>
              </a:graphicData>
            </a:graphic>
          </wp:anchor>
        </w:drawing>
        <w:drawing>
          <wp:anchor behindDoc="0" distT="0" distB="0" distL="0" distR="0" simplePos="0" locked="0" layoutInCell="0" allowOverlap="1" relativeHeight="8">
            <wp:simplePos x="0" y="0"/>
            <wp:positionH relativeFrom="column">
              <wp:posOffset>-294005</wp:posOffset>
            </wp:positionH>
            <wp:positionV relativeFrom="paragraph">
              <wp:posOffset>4136390</wp:posOffset>
            </wp:positionV>
            <wp:extent cx="6689725" cy="3758565"/>
            <wp:effectExtent l="0" t="0" r="0" b="0"/>
            <wp:wrapSquare wrapText="largest"/>
            <wp:docPr id="8"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descr=""/>
                    <pic:cNvPicPr>
                      <a:picLocks noChangeAspect="1" noChangeArrowheads="1"/>
                    </pic:cNvPicPr>
                  </pic:nvPicPr>
                  <pic:blipFill>
                    <a:blip r:embed="rId9"/>
                    <a:stretch>
                      <a:fillRect/>
                    </a:stretch>
                  </pic:blipFill>
                  <pic:spPr bwMode="auto">
                    <a:xfrm>
                      <a:off x="0" y="0"/>
                      <a:ext cx="6689725" cy="3758565"/>
                    </a:xfrm>
                    <a:prstGeom prst="rect">
                      <a:avLst/>
                    </a:prstGeom>
                  </pic:spPr>
                </pic:pic>
              </a:graphicData>
            </a:graphic>
          </wp:anchor>
        </w:drawing>
      </w:r>
    </w:p>
    <w:p>
      <w:pPr>
        <w:pStyle w:val="Cuerpodetexto"/>
        <w:bidi w:val="0"/>
        <w:rPr>
          <w:b/>
          <w:b/>
        </w:rPr>
      </w:pPr>
      <w:r>
        <w:rPr/>
      </w:r>
    </w:p>
    <w:p>
      <w:pPr>
        <w:pStyle w:val="Cuerpodetexto"/>
        <w:bidi w:val="0"/>
        <w:rPr>
          <w:b/>
          <w:b/>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769100" cy="4018280"/>
            <wp:effectExtent l="0" t="0" r="0" b="0"/>
            <wp:wrapSquare wrapText="largest"/>
            <wp:docPr id="9"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8" descr=""/>
                    <pic:cNvPicPr>
                      <a:picLocks noChangeAspect="1" noChangeArrowheads="1"/>
                    </pic:cNvPicPr>
                  </pic:nvPicPr>
                  <pic:blipFill>
                    <a:blip r:embed="rId10"/>
                    <a:stretch>
                      <a:fillRect/>
                    </a:stretch>
                  </pic:blipFill>
                  <pic:spPr bwMode="auto">
                    <a:xfrm>
                      <a:off x="0" y="0"/>
                      <a:ext cx="6769100" cy="4018280"/>
                    </a:xfrm>
                    <a:prstGeom prst="rect">
                      <a:avLst/>
                    </a:prstGeom>
                  </pic:spPr>
                </pic:pic>
              </a:graphicData>
            </a:graphic>
          </wp:anchor>
        </w:drawing>
      </w:r>
    </w:p>
    <w:p>
      <w:pPr>
        <w:pStyle w:val="Ttulo3"/>
        <w:numPr>
          <w:ilvl w:val="2"/>
          <w:numId w:val="2"/>
        </w:numPr>
        <w:bidi w:val="0"/>
        <w:ind w:left="0" w:hanging="0"/>
        <w:rPr/>
      </w:pPr>
      <w:r>
        <w:rPr/>
        <w:t>1.8 Limitación conocida de la descomposición</w:t>
      </w:r>
    </w:p>
    <w:p>
      <w:pPr>
        <w:pStyle w:val="Cuerpodetexto"/>
        <w:bidi w:val="0"/>
        <w:rPr/>
      </w:pPr>
      <w:r>
        <w:rPr/>
        <w:t xml:space="preserve">La descomposición es sin pérdida, pero </w:t>
      </w:r>
      <w:r>
        <w:rPr>
          <w:b/>
        </w:rPr>
        <w:t>no preserva</w:t>
      </w:r>
      <w:r>
        <w:rPr/>
        <w:t xml:space="preserve"> la dependencia F1 (</w:t>
      </w:r>
      <w:r>
        <w:rPr>
          <w:rFonts w:ascii="Liberation Mono" w:hAnsi="Liberation Mono"/>
        </w:rPr>
        <w:t>{LoteID, DepositoID} → ResponsableControlID</w:t>
      </w:r>
      <w:r>
        <w:rPr/>
        <w:t>): esa regla ya no puede verificarse dentro de una sola tabla. Se comprobó insertando, sobre el esquema descompuesto, un segundo responsable (803) para el mismo par (lote 501, depósito 30) — algo que la tabla original hubiera rechazado por su clave primaria compuesta, pero que el esquema descompuesto acepta sin error, generando dos responsables para el mismo lote y depósito en la vista. Esta es una limitación conocida de FNBC frente a 3FN, no un defecto del diseño: para imponer nuevamente F1 haría falta un mecanismo adicional (un trigger o una restricción entre tablas).</w:t>
      </w:r>
    </w:p>
    <w:p>
      <w:pPr>
        <w:pStyle w:val="Cuerpodetexto"/>
        <w:bidi w:val="0"/>
        <w:rPr>
          <w:b/>
          <w:b/>
        </w:rPr>
      </w:pPr>
      <w:r>
        <w:rPr/>
        <w:drawing>
          <wp:anchor behindDoc="0" distT="0" distB="0" distL="0" distR="0" simplePos="0" locked="0" layoutInCell="0" allowOverlap="1" relativeHeight="11">
            <wp:simplePos x="0" y="0"/>
            <wp:positionH relativeFrom="column">
              <wp:posOffset>-132080</wp:posOffset>
            </wp:positionH>
            <wp:positionV relativeFrom="paragraph">
              <wp:posOffset>52705</wp:posOffset>
            </wp:positionV>
            <wp:extent cx="6746875" cy="3790315"/>
            <wp:effectExtent l="0" t="0" r="0" b="0"/>
            <wp:wrapSquare wrapText="largest"/>
            <wp:docPr id="1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pic:cNvPicPr>
                      <a:picLocks noChangeAspect="1" noChangeArrowheads="1"/>
                    </pic:cNvPicPr>
                  </pic:nvPicPr>
                  <pic:blipFill>
                    <a:blip r:embed="rId11"/>
                    <a:stretch>
                      <a:fillRect/>
                    </a:stretch>
                  </pic:blipFill>
                  <pic:spPr bwMode="auto">
                    <a:xfrm>
                      <a:off x="0" y="0"/>
                      <a:ext cx="6746875" cy="3790315"/>
                    </a:xfrm>
                    <a:prstGeom prst="rect">
                      <a:avLst/>
                    </a:prstGeom>
                  </pic:spPr>
                </pic:pic>
              </a:graphicData>
            </a:graphic>
          </wp:anchor>
        </w:drawing>
      </w:r>
    </w:p>
    <w:p>
      <w:pPr>
        <w:pStyle w:val="Cuerpodetexto"/>
        <w:bidi w:val="0"/>
        <w:rPr>
          <w:b/>
          <w:b/>
        </w:rPr>
      </w:pPr>
      <w:r>
        <w:rPr/>
      </w:r>
    </w:p>
    <w:p>
      <w:pPr>
        <w:pStyle w:val="Ttulo3"/>
        <w:numPr>
          <w:ilvl w:val="2"/>
          <w:numId w:val="2"/>
        </w:numPr>
        <w:bidi w:val="0"/>
        <w:ind w:left="0" w:hanging="0"/>
        <w:rPr/>
      </w:pPr>
      <w:r>
        <w:rPr/>
        <w:t>1.9 Reversión probada</w:t>
      </w:r>
    </w:p>
    <w:p>
      <w:pPr>
        <w:pStyle w:val="Cuerpodetexto"/>
        <w:bidi w:val="0"/>
        <w:rPr/>
      </w:pPr>
      <w:r>
        <w:rPr/>
        <w:t xml:space="preserve">Se probó el bloque de reversión del script (sección 8 de </w:t>
      </w:r>
      <w:r>
        <w:rPr>
          <w:rFonts w:ascii="Liberation Mono" w:hAnsi="Liberation Mono"/>
        </w:rPr>
        <w:t xml:space="preserve">tp_fnbc_control_lote.sql</w:t>
      </w:r>
      <w:r>
        <w:rPr/>
        <w:t>): se ejecutó, se confirmó que </w:t>
      </w:r>
      <w:r>
        <w:rPr>
          <w:rFonts w:ascii="Liberation Mono" w:hAnsi="Liberation Mono"/>
        </w:rPr>
        <w:t>v_control_lote_almacen</w:t>
      </w:r>
      <w:r>
        <w:rPr/>
        <w:t xml:space="preserve">, </w:t>
      </w:r>
      <w:r>
        <w:rPr>
          <w:rFonts w:ascii="Liberation Mono" w:hAnsi="Liberation Mono"/>
        </w:rPr>
        <w:t>control_lote</w:t>
      </w:r>
      <w:r>
        <w:rPr/>
        <w:t xml:space="preserve"> y </w:t>
      </w:r>
      <w:r>
        <w:rPr>
          <w:rFonts w:ascii="Liberation Mono" w:hAnsi="Liberation Mono"/>
        </w:rPr>
        <w:t>responsable_deposito</w:t>
      </w:r>
      <w:r>
        <w:rPr/>
        <w:t xml:space="preserve"> desaparecieron sin afectar la tabla original </w:t>
      </w:r>
      <w:r>
        <w:rPr>
          <w:rFonts w:ascii="Liberation Mono" w:hAnsi="Liberation Mono"/>
        </w:rPr>
        <w:t>control_lote_almacen</w:t>
      </w:r>
      <w:r>
        <w:rPr/>
        <w:t>, y se volvió a ejecutar el script completo para dejar la base en el estado final de entrega.</w:t>
      </w:r>
    </w:p>
    <w:p>
      <w:pPr>
        <w:pStyle w:val="Cuerpodetexto"/>
        <w:bidi w:val="0"/>
        <w:rPr>
          <w:b/>
          <w:b/>
        </w:rPr>
      </w:pPr>
      <w:r>
        <w:rPr/>
      </w:r>
    </w:p>
    <w:p>
      <w:pPr>
        <w:pStyle w:val="Cuerpodetexto"/>
        <w:bidi w:val="0"/>
        <w:rPr>
          <w:b/>
          <w:b/>
        </w:rPr>
      </w:pPr>
      <w:r>
        <w:rPr/>
      </w:r>
    </w:p>
    <w:p>
      <w:pPr>
        <w:pStyle w:val="Cuerpodetexto"/>
        <w:bidi w:val="0"/>
        <w:rPr>
          <w:b/>
          <w:b/>
        </w:rPr>
      </w:pPr>
      <w:r>
        <w:rPr/>
      </w:r>
    </w:p>
    <w:p>
      <w:pPr>
        <w:pStyle w:val="Cuerpodetexto"/>
        <w:bidi w:val="0"/>
        <w:rPr>
          <w:b/>
          <w:b/>
        </w:rPr>
      </w:pPr>
      <w:r>
        <w:rPr/>
      </w:r>
    </w:p>
    <w:p>
      <w:pPr>
        <w:pStyle w:val="Cuerpodetexto"/>
        <w:bidi w:val="0"/>
        <w:rPr>
          <w:b/>
          <w:b/>
        </w:rPr>
      </w:pPr>
      <w:r>
        <w:rPr/>
      </w:r>
    </w:p>
    <w:p>
      <w:pPr>
        <w:pStyle w:val="Cuerpodetexto"/>
        <w:bidi w:val="0"/>
        <w:rPr>
          <w:b/>
          <w:b/>
        </w:rPr>
      </w:pPr>
      <w:r>
        <w:rPr/>
      </w:r>
    </w:p>
    <w:p>
      <w:pPr>
        <w:pStyle w:val="Cuerpodetexto"/>
        <w:bidi w:val="0"/>
        <w:rPr>
          <w:b/>
          <w:b/>
        </w:rPr>
      </w:pPr>
      <w:r>
        <w:rPr/>
      </w:r>
    </w:p>
    <w:p>
      <w:pPr>
        <w:pStyle w:val="Cuerpodetexto"/>
        <w:bidi w:val="0"/>
        <w:rPr>
          <w:b/>
          <w:b/>
        </w:rPr>
      </w:pPr>
      <w:r>
        <w:rPr/>
      </w:r>
    </w:p>
    <w:p>
      <w:pPr>
        <w:pStyle w:val="Cuerpodetexto"/>
        <w:bidi w:val="0"/>
        <w:rPr>
          <w:b/>
          <w:b/>
        </w:rPr>
      </w:pPr>
      <w:r>
        <w:rPr/>
      </w:r>
    </w:p>
    <w:p>
      <w:pPr>
        <w:pStyle w:val="Cuerpodetexto"/>
        <w:bidi w:val="0"/>
        <w:rPr>
          <w:b/>
          <w:b/>
        </w:rPr>
      </w:pPr>
      <w:r>
        <w:rPr/>
      </w:r>
    </w:p>
    <w:p>
      <w:pPr>
        <w:pStyle w:val="Cuerpodetexto"/>
        <w:bidi w:val="0"/>
        <w:rPr>
          <w:b/>
          <w:b/>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7073900" cy="3974465"/>
            <wp:effectExtent l="0" t="0" r="0" b="0"/>
            <wp:wrapSquare wrapText="largest"/>
            <wp:docPr id="11"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descr=""/>
                    <pic:cNvPicPr>
                      <a:picLocks noChangeAspect="1" noChangeArrowheads="1"/>
                    </pic:cNvPicPr>
                  </pic:nvPicPr>
                  <pic:blipFill>
                    <a:blip r:embed="rId12"/>
                    <a:stretch>
                      <a:fillRect/>
                    </a:stretch>
                  </pic:blipFill>
                  <pic:spPr bwMode="auto">
                    <a:xfrm>
                      <a:off x="0" y="0"/>
                      <a:ext cx="7073900" cy="3974465"/>
                    </a:xfrm>
                    <a:prstGeom prst="rect">
                      <a:avLst/>
                    </a:prstGeom>
                  </pic:spPr>
                </pic:pic>
              </a:graphicData>
            </a:graphic>
          </wp:anchor>
        </w:drawing>
      </w:r>
    </w:p>
    <w:p>
      <w:pPr>
        <w:pStyle w:val="Cuerpodetexto"/>
        <w:bidi w:val="0"/>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850380" cy="3646170"/>
            <wp:effectExtent l="0" t="0" r="0" b="0"/>
            <wp:wrapSquare wrapText="largest"/>
            <wp:docPr id="12"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descr=""/>
                    <pic:cNvPicPr>
                      <a:picLocks noChangeAspect="1" noChangeArrowheads="1"/>
                    </pic:cNvPicPr>
                  </pic:nvPicPr>
                  <pic:blipFill>
                    <a:blip r:embed="rId13"/>
                    <a:stretch>
                      <a:fillRect/>
                    </a:stretch>
                  </pic:blipFill>
                  <pic:spPr bwMode="auto">
                    <a:xfrm>
                      <a:off x="0" y="0"/>
                      <a:ext cx="6850380" cy="3646170"/>
                    </a:xfrm>
                    <a:prstGeom prst="rect">
                      <a:avLst/>
                    </a:prstGeom>
                  </pic:spPr>
                </pic:pic>
              </a:graphicData>
            </a:graphic>
          </wp:anchor>
        </w:drawing>
      </w:r>
    </w:p>
    <w:p>
      <w:pPr>
        <w:pStyle w:val="Cuerpodetexto"/>
        <w:bidi w:val="0"/>
        <w:rPr>
          <w:b/>
          <w:b/>
        </w:rPr>
      </w:pPr>
      <w:r>
        <w:rPr/>
      </w:r>
    </w:p>
    <w:p>
      <w:pPr>
        <w:pStyle w:val="Cuerpodetexto"/>
        <w:bidi w:val="0"/>
        <w:rPr>
          <w:b/>
          <w:b/>
        </w:rPr>
      </w:pPr>
      <w:r>
        <w:rPr/>
      </w:r>
    </w:p>
    <w:p>
      <w:pPr>
        <w:pStyle w:val="Cuerpodetexto"/>
        <w:bidi w:val="0"/>
        <w:rPr>
          <w:b/>
          <w:b/>
        </w:rPr>
      </w:pPr>
      <w:r>
        <w:rPr/>
      </w:r>
    </w:p>
    <w:p>
      <w:pPr>
        <w:pStyle w:val="Cuerpodetexto"/>
        <w:bidi w:val="0"/>
        <w:rPr>
          <w:b/>
          <w:b/>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7142480" cy="4012565"/>
            <wp:effectExtent l="0" t="0" r="0" b="0"/>
            <wp:wrapSquare wrapText="largest"/>
            <wp:docPr id="13"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descr=""/>
                    <pic:cNvPicPr>
                      <a:picLocks noChangeAspect="1" noChangeArrowheads="1"/>
                    </pic:cNvPicPr>
                  </pic:nvPicPr>
                  <pic:blipFill>
                    <a:blip r:embed="rId14"/>
                    <a:stretch>
                      <a:fillRect/>
                    </a:stretch>
                  </pic:blipFill>
                  <pic:spPr bwMode="auto">
                    <a:xfrm>
                      <a:off x="0" y="0"/>
                      <a:ext cx="7142480" cy="4012565"/>
                    </a:xfrm>
                    <a:prstGeom prst="rect">
                      <a:avLst/>
                    </a:prstGeom>
                  </pic:spPr>
                </pic:pic>
              </a:graphicData>
            </a:graphic>
          </wp:anchor>
        </w:drawing>
      </w:r>
    </w:p>
    <w:p>
      <w:pPr>
        <w:pStyle w:val="Lneahorizontal"/>
        <w:bidi w:val="0"/>
        <w:rPr/>
      </w:pPr>
      <w:r>
        <w:rPr/>
      </w:r>
    </w:p>
    <w:p>
      <w:pPr>
        <w:pStyle w:val="Ttulo2"/>
        <w:numPr>
          <w:ilvl w:val="1"/>
          <w:numId w:val="2"/>
        </w:numPr>
        <w:bidi w:val="0"/>
        <w:ind w:left="0" w:hanging="0"/>
        <w:rPr/>
      </w:pPr>
      <w:r>
        <w:rPr/>
        <w:t>Parte 2 — Desnormalización Controlada</w:t>
      </w:r>
    </w:p>
    <w:p>
      <w:pPr>
        <w:pStyle w:val="Ttulo3"/>
        <w:numPr>
          <w:ilvl w:val="2"/>
          <w:numId w:val="2"/>
        </w:numPr>
        <w:bidi w:val="0"/>
        <w:ind w:left="0" w:hanging="0"/>
        <w:rPr/>
      </w:pPr>
      <w:r>
        <w:rPr/>
        <w:t>2.1 Consulta original y contexto</w:t>
      </w:r>
    </w:p>
    <w:p>
      <w:pPr>
        <w:pStyle w:val="Cuerpodetexto"/>
        <w:bidi w:val="0"/>
        <w:rPr/>
      </w:pPr>
      <w:r>
        <w:rPr/>
        <w:t>El panel de administración de Food Store necesita mostrar, en tiempo real y con actualización frecuente, el top 5 de categorías por monto vendido en el día:</w:t>
      </w:r>
    </w:p>
    <w:p>
      <w:pPr>
        <w:pStyle w:val="Textopreformateado"/>
        <w:shd w:val="clear" w:fill="E1E1E1"/>
        <w:bidi w:val="0"/>
        <w:spacing w:before="0" w:after="283"/>
        <w:rPr/>
      </w:pPr>
      <w:r>
        <w:rPr/>
        <w:t>SELECT c.nombre AS categoria,</w:t>
        <w:br/>
        <w:t xml:space="preserve">       SUM(dp.subtotal) AS total_vendido</w:t>
        <w:br/>
        <w:t>FROM detalle_pedido dp</w:t>
        <w:br/>
        <w:t>JOIN producto pr ON pr.id = dp.producto_id</w:t>
        <w:br/>
        <w:t>JOIN categoria c ON c.id = pr.categoria_id</w:t>
        <w:br/>
        <w:t>JOIN pedido ped ON ped.id = dp.pedido_id</w:t>
        <w:br/>
        <w:t>WHERE ped.fecha = CURRENT_DATE</w:t>
        <w:br/>
        <w:t xml:space="preserve">  AND dp.eliminado = FALSE</w:t>
        <w:br/>
        <w:t xml:space="preserve">  AND ped.eliminado = FALSE</w:t>
        <w:br/>
        <w:t>GROUP BY c.nombre</w:t>
        <w:br/>
        <w:t>ORDER BY total_vendido DESC</w:t>
        <w:br/>
        <w:t>LIMIT 5;</w:t>
      </w:r>
    </w:p>
    <w:p>
      <w:pPr>
        <w:pStyle w:val="Cuerpodetexto"/>
        <w:bidi w:val="0"/>
        <w:rPr/>
      </w:pPr>
      <w:r>
        <w:rPr/>
        <w:t>Al crecer la base, esta consulta —ejecutada muchas veces por minuto por el panel— empieza a demandar un tiempo de respuesta notorio.</w:t>
      </w:r>
    </w:p>
    <w:p>
      <w:pPr>
        <w:pStyle w:val="Ttulo3"/>
        <w:numPr>
          <w:ilvl w:val="2"/>
          <w:numId w:val="2"/>
        </w:numPr>
        <w:bidi w:val="0"/>
        <w:ind w:left="0" w:hanging="0"/>
        <w:rPr/>
      </w:pPr>
      <w:r>
        <w:rPr/>
        <w:t>2.2 Evidencia medida — antes</w:t>
      </w:r>
    </w:p>
    <w:p>
      <w:pPr>
        <w:pStyle w:val="Cuerpodetexto"/>
        <w:bidi w:val="0"/>
        <w:rPr/>
      </w:pPr>
      <w:r>
        <w:rPr/>
        <w:t xml:space="preserve">Para medir un escenario representativo, se reasignaron en </w:t>
      </w:r>
      <w:r>
        <w:rPr>
          <w:rFonts w:ascii="Liberation Mono" w:hAnsi="Liberation Mono"/>
        </w:rPr>
        <w:t>copia_trabajo</w:t>
      </w:r>
      <w:r>
        <w:rPr/>
        <w:t> (base descartable) 400 pedidos históricos a la fecha de hoy, de forma que </w:t>
      </w:r>
      <w:r>
        <w:rPr>
          <w:rFonts w:ascii="Liberation Mono" w:hAnsi="Liberation Mono"/>
        </w:rPr>
        <w:t>CURRENT_DATE</w:t>
      </w:r>
      <w:r>
        <w:rPr/>
        <w:t xml:space="preserve"> quedó con 405 pedidos vigentes y 811 detalles vigentes distribuidos en 5 categorías — el mismo volumen que tendría un día real de operación, sin necesidad de alterar la consulta del enunciado. La consulta se ejecutó tres veces seguidas con </w:t>
      </w:r>
      <w:r>
        <w:rPr>
          <w:rFonts w:ascii="Liberation Mono" w:hAnsi="Liberation Mono"/>
        </w:rPr>
        <w:t>EXPLAIN (ANALYZE, BUFFERS)</w:t>
      </w:r>
      <w:r>
        <w:rPr/>
        <w:t>, reportando la tercera corrida (caché caliente, sin lecturas de disco):</w:t>
      </w:r>
    </w:p>
    <w:p>
      <w:pPr>
        <w:pStyle w:val="Textopreformateado"/>
        <w:shd w:val="clear" w:fill="E1E1E1"/>
        <w:bidi w:val="0"/>
        <w:spacing w:before="0" w:after="283"/>
        <w:rPr/>
      </w:pPr>
      <w:r>
        <w:rPr/>
        <w:t>Limit  (cost=5829.37..5829.38 rows=5 width=42) (actual time=6.032..6.038 rows=5.00 loops=1)</w:t>
        <w:br/>
        <w:t xml:space="preserve">  Buffers: shared hit=4464</w:t>
        <w:br/>
        <w:t xml:space="preserve">  -&gt;  Sort ...</w:t>
        <w:br/>
        <w:t xml:space="preserve">        -&gt;  HashAggregate ...</w:t>
        <w:br/>
        <w:t xml:space="preserve">              -&gt;  Hash Join  (cost=9.23..5825.24 rows=796 width=17) (actual time=0.130..5.003 rows=811.00 loops=1)</w:t>
        <w:br/>
        <w:t xml:space="preserve">                    -&gt;  Nested Loop ...</w:t>
        <w:br/>
        <w:t xml:space="preserve">                          -&gt;  Nested Loop ...</w:t>
        <w:br/>
        <w:t xml:space="preserve">                                -&gt;  Bitmap Heap Scan on pedido ped ...</w:t>
        <w:br/>
        <w:t xml:space="preserve">                                -&gt;  Index Scan using detalle_pedido_pedido_id_producto_id_key on detalle_pedido dp</w:t>
        <w:br/>
        <w:t xml:space="preserve">                                      (actual time=0.004..0.005 rows=2.00 loops=405)</w:t>
        <w:br/>
        <w:t xml:space="preserve">                          -&gt;  Index Scan using producto_pkey on producto pr</w:t>
        <w:br/>
        <w:t xml:space="preserve">                                (actual time=0.002..0.002 rows=1.00 loops=811)</w:t>
        <w:br/>
        <w:t>Planning Time: 6.003 ms</w:t>
        <w:br/>
        <w:t>Execution Time: 6.546 ms</w:t>
      </w:r>
    </w:p>
    <w:p>
      <w:pPr>
        <w:pStyle w:val="Cuerpodetexto"/>
        <w:bidi w:val="0"/>
        <w:rPr/>
      </w:pPr>
      <w:r>
        <w:rPr>
          <w:b/>
        </w:rPr>
        <w:t>Execution Time: 6.546 ms, 4464 buffers leídos.</w:t>
      </w:r>
      <w:r>
        <w:rPr/>
        <w:t xml:space="preserve"> El costo lo domina el </w:t>
      </w:r>
      <w:r>
        <w:rPr>
          <w:rFonts w:ascii="Liberation Mono" w:hAnsi="Liberation Mono"/>
        </w:rPr>
        <w:t>Nested Loop</w:t>
      </w:r>
      <w:r>
        <w:rPr/>
        <w:t xml:space="preserve">: el </w:t>
      </w:r>
      <w:r>
        <w:rPr>
          <w:rFonts w:ascii="Liberation Mono" w:hAnsi="Liberation Mono"/>
        </w:rPr>
        <w:t>Index Scan</w:t>
      </w:r>
      <w:r>
        <w:rPr/>
        <w:t xml:space="preserve"> sobre </w:t>
      </w:r>
      <w:r>
        <w:rPr>
          <w:rFonts w:ascii="Liberation Mono" w:hAnsi="Liberation Mono"/>
        </w:rPr>
        <w:t>detalle_pedido</w:t>
      </w:r>
      <w:r>
        <w:rPr/>
        <w:t xml:space="preserve"> se ejecuta 405 veces (una por cada pedido del día) y el de </w:t>
      </w:r>
      <w:r>
        <w:rPr>
          <w:rFonts w:ascii="Liberation Mono" w:hAnsi="Liberation Mono"/>
        </w:rPr>
        <w:t>producto</w:t>
      </w:r>
      <w:r>
        <w:rPr/>
        <w:t xml:space="preserve"> 811 veces (una por cada detalle), sumando entre los dos ~4450 de los 4464 buffers totales — el motor recorre el detalle de cada pedido fila por fila en vez de leerlo de forma agregada.</w:t>
      </w:r>
      <w:r>
        <w:rPr/>
        <w:t xml:space="preserve"> Mediciones realizadas el 29/09/2026; el plan completo figura en el Anexo A.</w:t>
      </w:r>
    </w:p>
    <w:p>
      <w:pPr>
        <w:pStyle w:val="Ttulo3"/>
        <w:numPr>
          <w:ilvl w:val="2"/>
          <w:numId w:val="2"/>
        </w:numPr>
        <w:bidi w:val="0"/>
        <w:ind w:left="0" w:hanging="0"/>
        <w:rPr/>
      </w:pPr>
      <w:r>
        <w:rPr/>
        <w:t>2.3 Justificación del patrón elegido</w:t>
      </w:r>
    </w:p>
    <w:p>
      <w:pPr>
        <w:pStyle w:val="Cuerpodetexto"/>
        <w:bidi w:val="0"/>
        <w:rPr/>
      </w:pPr>
      <w:r>
        <w:rPr/>
        <w:t xml:space="preserve">Se eligió </w:t>
      </w:r>
      <w:r>
        <w:rPr>
          <w:b/>
        </w:rPr>
        <w:t xml:space="preserve">vista materializada</w:t>
      </w:r>
      <w:r>
        <w:rPr/>
        <w:t xml:space="preserve"> por sobre columna precalculada con disparador. </w:t>
      </w:r>
      <w:r>
        <w:rPr>
          <w:b/>
        </w:rPr>
        <w:t xml:space="preserve">Evidencia medida:</w:t>
      </w:r>
      <w:r>
        <w:rPr/>
        <w:t xml:space="preserve"> en la sección 2.2, la consulta original tarda 6.546 ms y lee 4464 buffers para devolver solo 5 filas, y el nodo que domina el costo es el </w:t>
      </w:r>
      <w:r>
        <w:rPr>
          <w:rFonts w:ascii="Liberation Mono" w:hAnsi="Liberation Mono"/>
        </w:rPr>
        <w:t xml:space="preserve">Nested Loop</w:t>
      </w:r>
      <w:r>
        <w:rPr/>
        <w:t xml:space="preserve">, que repite 405 búsquedas por índice en </w:t>
      </w:r>
      <w:r>
        <w:rPr>
          <w:rFonts w:ascii="Liberation Mono" w:hAnsi="Liberation Mono"/>
        </w:rPr>
        <w:t xml:space="preserve">detalle_pedido</w:t>
      </w:r>
      <w:r>
        <w:rPr/>
        <w:t xml:space="preserve"> y 811 en </w:t>
      </w:r>
      <w:r>
        <w:rPr>
          <w:rFonts w:ascii="Liberation Mono" w:hAnsi="Liberation Mono"/>
        </w:rPr>
        <w:t xml:space="preserve">producto</w:t>
      </w:r>
      <w:r>
        <w:rPr/>
        <w:t xml:space="preserve">; ese costo crece con la cantidad de pedidos del día y el panel repite la consulta muchas veces por minuto. </w:t>
      </w:r>
      <w:r>
        <w:rPr>
          <w:b/>
        </w:rPr>
        <w:t xml:space="preserve">Sincronización:</w:t>
      </w:r>
      <w:r>
        <w:rPr/>
        <w:t xml:space="preserve"> el único mecanismo que escribe la vista es </w:t>
      </w:r>
      <w:r>
        <w:rPr>
          <w:rFonts w:ascii="Liberation Mono" w:hAnsi="Liberation Mono"/>
        </w:rPr>
        <w:t xml:space="preserve">REFRESH MATERIALIZED VIEW CONCURRENTLY</w:t>
      </w:r>
      <w:r>
        <w:rPr/>
        <w:t xml:space="preserve">, de modo que hay un único dueño del dato; la consistencia es eventual (refleja el estado del último refresco), lo que se asume aceptable para un panel de reportes, a diferencia de un dato operativo como el stock, y cualquier desvío se detecta con el script de conciliación de la sección 2.6, que se probó capaz de detectar una diferencia real. </w:t>
      </w:r>
      <w:r>
        <w:rPr>
          <w:b/>
        </w:rPr>
        <w:t xml:space="preserve">Reversibilidad:</w:t>
      </w:r>
      <w:r>
        <w:rPr/>
        <w:t xml:space="preserve"> sí; </w:t>
      </w:r>
      <w:r>
        <w:rPr>
          <w:rFonts w:ascii="Liberation Mono" w:hAnsi="Liberation Mono"/>
        </w:rPr>
        <w:t xml:space="preserve">DROP MATERIALIZED VIEW mv_ventas_categoria_dia</w:t>
      </w:r>
      <w:r>
        <w:rPr/>
        <w:t xml:space="preserve"> revierte el cambio sin pérdida de información, porque la fuente de verdad normalizada (pedido, detalle_pedido, producto y categoria) permanece intacta. Se descartó la columna con disparador porque el reporte es un agregado (</w:t>
      </w:r>
      <w:r>
        <w:rPr>
          <w:rFonts w:ascii="Liberation Mono" w:hAnsi="Liberation Mono"/>
        </w:rPr>
        <w:t xml:space="preserve">SUM + GROUP BY + LIMIT</w:t>
      </w:r>
      <w:r>
        <w:rPr/>
        <w:t xml:space="preserve">), no un valor por fila: un disparador tendría que recalcular el ranking en cada escritura de </w:t>
      </w:r>
      <w:r>
        <w:rPr>
          <w:rFonts w:ascii="Liberation Mono" w:hAnsi="Liberation Mono"/>
        </w:rPr>
        <w:t xml:space="preserve">detalle_pedido</w:t>
      </w:r>
      <w:r>
        <w:rPr/>
        <w:t xml:space="preserve">, mucho más caro que un refresco, y se asume que el panel lee con mucha más frecuencia de la que se registran pedidos. Además existe en el proyecto un precedente con el mismo mecanismo (</w:t>
      </w:r>
      <w:r>
        <w:rPr>
          <w:rFonts w:ascii="Liberation Mono" w:hAnsi="Liberation Mono"/>
        </w:rPr>
        <w:t xml:space="preserve">mv_facturacion_categoria_mes</w:t>
      </w:r>
      <w:r>
        <w:rPr/>
        <w:t xml:space="preserve">, agrupada por mes).</w:t>
      </w:r>
    </w:p>
    <w:p>
      <w:pPr>
        <w:pStyle w:val="Ttulo3"/>
        <w:numPr>
          <w:ilvl w:val="2"/>
          <w:numId w:val="2"/>
        </w:numPr>
        <w:bidi w:val="0"/>
        <w:ind w:left="0" w:hanging="0"/>
        <w:rPr/>
      </w:pPr>
      <w:r>
        <w:rPr/>
        <w:t>2.4 Implementación</w:t>
      </w:r>
    </w:p>
    <w:p>
      <w:pPr>
        <w:pStyle w:val="Textopreformateado"/>
        <w:shd w:val="clear" w:fill="E1E1E1"/>
        <w:bidi w:val="0"/>
        <w:spacing w:before="0" w:after="283"/>
        <w:rPr/>
      </w:pPr>
      <w:r>
        <w:rPr/>
        <w:t>CREATE MATERIALIZED VIEW mv_ventas_categoria_dia AS</w:t>
        <w:br/>
        <w:t>SELECT</w:t>
        <w:br/>
        <w:t xml:space="preserve">    c.id        AS categoria_id,</w:t>
        <w:br/>
        <w:t xml:space="preserve">    c.nombre    AS categoria,</w:t>
        <w:br/>
        <w:t xml:space="preserve">    ped.fecha   AS fecha,</w:t>
        <w:br/>
        <w:t xml:space="preserve">    SUM(dp.subtotal)        AS total_vendido,</w:t>
        <w:br/>
        <w:t xml:space="preserve">    COUNT(DISTINCT ped.id)  AS cantidad_pedidos</w:t>
        <w:br/>
        <w:t>FROM detalle_pedido dp</w:t>
        <w:br/>
        <w:t>JOIN producto pr ON pr.id = dp.producto_id</w:t>
        <w:br/>
        <w:t>JOIN categoria c ON c.id = pr.categoria_id</w:t>
        <w:br/>
        <w:t>JOIN pedido ped ON ped.id = dp.pedido_id</w:t>
        <w:br/>
        <w:t>WHERE dp.eliminado = FALSE</w:t>
        <w:br/>
        <w:t xml:space="preserve">  AND ped.eliminado = FALSE</w:t>
        <w:br/>
        <w:t>GROUP BY c.id, c.nombre, ped.fecha;</w:t>
        <w:br/>
        <w:br/>
        <w:t>CREATE UNIQUE INDEX idx_mv_ventas_categoria_dia_pk</w:t>
        <w:br/>
        <w:t>ON mv_ventas_categoria_dia (categoria_id, fecha);</w:t>
      </w:r>
    </w:p>
    <w:p>
      <w:pPr>
        <w:pStyle w:val="Cuerpodetexto"/>
        <w:bidi w:val="0"/>
        <w:rPr/>
      </w:pPr>
      <w:r>
        <w:rPr/>
        <w:t>El índice único es requisito de PostgreSQL para poder refrescar con </w:t>
      </w:r>
      <w:r>
        <w:rPr>
          <w:rFonts w:ascii="Liberation Mono" w:hAnsi="Liberation Mono"/>
        </w:rPr>
        <w:t>CONCURRENTLY</w:t>
      </w:r>
      <w:r>
        <w:rPr/>
        <w:t>, lo que permite que las lecturas del panel sigan viendo la versión anterior mientras se recalcula la nueva, sin bloquearlo. El refresco (</w:t>
      </w:r>
      <w:r>
        <w:rPr>
          <w:rFonts w:ascii="Liberation Mono" w:hAnsi="Liberation Mono"/>
        </w:rPr>
        <w:t>REFRESH MATERIALIZED VIEW CONCURRENTLY mv_ventas_categoria_dia</w:t>
      </w:r>
      <w:r>
        <w:rPr/>
        <w:t xml:space="preserve">) es la única sentencia que escribe la vista — es el único dueño del dato exigido por el protocolo. Medido sobre </w:t>
      </w:r>
      <w:r>
        <w:rPr>
          <w:rFonts w:ascii="Liberation Mono" w:hAnsi="Liberation Mono"/>
        </w:rPr>
        <w:t>copia_trabajo</w:t>
      </w:r>
      <w:r>
        <w:rPr/>
        <w:t xml:space="preserve"> (~200.000 pedidos, ~400.000 detalles), el refresco completo demandó 6.8 segundos.</w:t>
      </w:r>
    </w:p>
    <w:p>
      <w:pPr>
        <w:pStyle w:val="Ttulo3"/>
        <w:numPr>
          <w:ilvl w:val="2"/>
          <w:numId w:val="2"/>
        </w:numPr>
        <w:bidi w:val="0"/>
        <w:ind w:left="0" w:hanging="0"/>
        <w:rPr/>
      </w:pPr>
      <w:r>
        <w:rPr/>
        <w:t>2.5 Consulta optimizada y evidencia medida — después</w:t>
      </w:r>
    </w:p>
    <w:p>
      <w:pPr>
        <w:pStyle w:val="Textopreformateado"/>
        <w:shd w:val="clear" w:fill="E1E1E1"/>
        <w:bidi w:val="0"/>
        <w:spacing w:before="0" w:after="283"/>
        <w:rPr/>
      </w:pPr>
      <w:r>
        <w:rPr/>
        <w:t>SELECT categoria, total_vendido</w:t>
        <w:br/>
        <w:t>FROM mv_ventas_categoria_dia</w:t>
        <w:br/>
        <w:t>WHERE fecha = CURRENT_DATE</w:t>
        <w:br/>
        <w:t>ORDER BY total_vendido DESC</w:t>
        <w:br/>
        <w:t>LIMIT 5;</w:t>
      </w:r>
    </w:p>
    <w:p>
      <w:pPr>
        <w:pStyle w:val="Textopreformateado"/>
        <w:shd w:val="clear" w:fill="E1E1E1"/>
        <w:bidi w:val="0"/>
        <w:spacing w:before="0" w:after="283"/>
        <w:rPr/>
      </w:pPr>
      <w:r>
        <w:rPr/>
        <w:t>Limit  (cost=20.33..20.34 rows=5 width=17) (actual time=0.077..0.079 rows=5.00 loops=1)</w:t>
        <w:br/>
        <w:t xml:space="preserve">  Buffers: shared hit=13</w:t>
        <w:br/>
        <w:t xml:space="preserve">  -&gt;  Sort ...</w:t>
        <w:br/>
        <w:t xml:space="preserve">        -&gt;  Bitmap Heap Scan on mv_ventas_categoria_dia</w:t>
        <w:br/>
        <w:t xml:space="preserve">              Recheck Cond: (fecha = CURRENT_DATE)</w:t>
        <w:br/>
        <w:t xml:space="preserve">              -&gt;  Bitmap Index Scan on idx_mv_ventas_categoria_dia_pk</w:t>
        <w:br/>
        <w:t xml:space="preserve">                    Index Cond: (fecha = CURRENT_DATE)</w:t>
        <w:br/>
        <w:t>Planning Time: 0.133 ms</w:t>
        <w:br/>
        <w:t>Execution Time: 0.106 ms</w:t>
      </w:r>
    </w:p>
    <w:p>
      <w:pPr>
        <w:pStyle w:val="Cuerpodetexto"/>
        <w:bidi w:val="0"/>
        <w:rPr/>
      </w:pPr>
      <w:r>
        <w:rPr>
          <w:b/>
        </w:rPr>
        <w:t>Execution Time: 0.106 ms, 13 buffers leídos.</w:t>
      </w:r>
    </w:p>
    <w:tbl>
      <w:tblPr>
        <w:tblW w:w="5000" w:type="pct"/>
        <w:jc w:val="left"/>
        <w:tblInd w:w="-5" w:type="dxa"/>
        <w:tblLayout w:type="fixed"/>
        <w:tblCellMar>
          <w:top w:w="55" w:type="dxa"/>
          <w:left w:w="55" w:type="dxa"/>
          <w:bottom w:w="55" w:type="dxa"/>
          <w:right w:w="55" w:type="dxa"/>
        </w:tblCellMar>
      </w:tblPr>
      <w:tblGrid>
        <w:gridCol w:w="2409"/>
        <w:gridCol w:w="2409"/>
        <w:gridCol w:w="2410"/>
        <w:gridCol w:w="2409"/>
      </w:tblGrid>
      <w:tr>
        <w:trPr>
          <w:tblHeader w:val="true"/>
          <w:cantSplit/>
        </w:trPr>
        <w:tc>
          <w:tcPr>
            <w:tcW w:w="2409" w:type="dxa"/>
            <w:tcBorders>
              <w:top w:val="single" w:sz="4" w:space="0" w:color="000000"/>
              <w:left w:val="single" w:sz="4" w:space="0" w:color="000000"/>
              <w:bottom w:val="single" w:sz="4" w:space="0" w:color="000000"/>
            </w:tcBorders>
          </w:tcPr>
          <w:p>
            <w:pPr>
              <w:pStyle w:val="Ttulodelatabla"/>
              <w:keepNext/>
              <w:widowControl w:val="false"/>
              <w:bidi w:val="0"/>
              <w:jc w:val="left"/>
              <w:rPr/>
            </w:pPr>
            <w:r>
              <w:rPr/>
              <w:t>Momento</w:t>
            </w:r>
          </w:p>
        </w:tc>
        <w:tc>
          <w:tcPr>
            <w:tcW w:w="2409" w:type="dxa"/>
            <w:tcBorders>
              <w:top w:val="single" w:sz="4" w:space="0" w:color="000000"/>
              <w:left w:val="single" w:sz="4" w:space="0" w:color="000000"/>
              <w:bottom w:val="single" w:sz="4" w:space="0" w:color="000000"/>
            </w:tcBorders>
          </w:tcPr>
          <w:p>
            <w:pPr>
              <w:pStyle w:val="Ttulodelatabla"/>
              <w:keepNext/>
              <w:widowControl w:val="false"/>
              <w:bidi w:val="0"/>
              <w:jc w:val="left"/>
              <w:rPr/>
            </w:pPr>
            <w:r>
              <w:rPr/>
              <w:t>Execution Time</w:t>
            </w:r>
          </w:p>
        </w:tc>
        <w:tc>
          <w:tcPr>
            <w:tcW w:w="2410" w:type="dxa"/>
            <w:tcBorders>
              <w:top w:val="single" w:sz="4" w:space="0" w:color="000000"/>
              <w:left w:val="single" w:sz="4" w:space="0" w:color="000000"/>
              <w:bottom w:val="single" w:sz="4" w:space="0" w:color="000000"/>
            </w:tcBorders>
          </w:tcPr>
          <w:p>
            <w:pPr>
              <w:pStyle w:val="Ttulodelatabla"/>
              <w:keepNext/>
              <w:widowControl w:val="false"/>
              <w:bidi w:val="0"/>
              <w:jc w:val="left"/>
              <w:rPr/>
            </w:pPr>
            <w:r>
              <w:rPr/>
              <w:t>Buffers</w:t>
            </w:r>
          </w:p>
        </w:tc>
        <w:tc>
          <w:tcPr>
            <w:tcW w:w="2409" w:type="dxa"/>
            <w:tcBorders>
              <w:top w:val="single" w:sz="4" w:space="0" w:color="000000"/>
              <w:left w:val="single" w:sz="4" w:space="0" w:color="000000"/>
              <w:bottom w:val="single" w:sz="4" w:space="0" w:color="000000"/>
              <w:right w:val="single" w:sz="4" w:space="0" w:color="000000"/>
            </w:tcBorders>
          </w:tcPr>
          <w:p>
            <w:pPr>
              <w:pStyle w:val="Ttulodelatabla"/>
              <w:keepNext/>
              <w:widowControl w:val="false"/>
              <w:bidi w:val="0"/>
              <w:jc w:val="left"/>
              <w:rPr/>
            </w:pPr>
            <w:r>
              <w:rPr/>
              <w:t>Nodo dominante</w:t>
            </w:r>
          </w:p>
        </w:tc>
      </w:tr>
      <w:tr>
        <w:trPr>
          <w:cantSplit/>
        </w:trPr>
        <w:tc>
          <w:tcPr>
            <w:tcW w:w="2409" w:type="dxa"/>
            <w:tcBorders>
              <w:left w:val="single" w:sz="4" w:space="0" w:color="000000"/>
              <w:bottom w:val="single" w:sz="4" w:space="0" w:color="000000"/>
            </w:tcBorders>
          </w:tcPr>
          <w:p>
            <w:pPr>
              <w:pStyle w:val="Contenidodelatabla"/>
              <w:keepNext/>
              <w:widowControl w:val="false"/>
              <w:bidi w:val="0"/>
              <w:jc w:val="left"/>
              <w:rPr/>
            </w:pPr>
            <w:r>
              <w:rPr/>
              <w:t>Antes</w:t>
            </w:r>
          </w:p>
        </w:tc>
        <w:tc>
          <w:tcPr>
            <w:tcW w:w="2409" w:type="dxa"/>
            <w:tcBorders>
              <w:left w:val="single" w:sz="4" w:space="0" w:color="000000"/>
              <w:bottom w:val="single" w:sz="4" w:space="0" w:color="000000"/>
            </w:tcBorders>
          </w:tcPr>
          <w:p>
            <w:pPr>
              <w:pStyle w:val="Contenidodelatabla"/>
              <w:keepNext/>
              <w:widowControl w:val="false"/>
              <w:bidi w:val="0"/>
              <w:jc w:val="left"/>
              <w:rPr/>
            </w:pPr>
            <w:r>
              <w:rPr/>
              <w:t>6.546 ms</w:t>
            </w:r>
          </w:p>
        </w:tc>
        <w:tc>
          <w:tcPr>
            <w:tcW w:w="2410" w:type="dxa"/>
            <w:tcBorders>
              <w:left w:val="single" w:sz="4" w:space="0" w:color="000000"/>
              <w:bottom w:val="single" w:sz="4" w:space="0" w:color="000000"/>
            </w:tcBorders>
          </w:tcPr>
          <w:p>
            <w:pPr>
              <w:pStyle w:val="Contenidodelatabla"/>
              <w:keepNext/>
              <w:widowControl w:val="false"/>
              <w:bidi w:val="0"/>
              <w:jc w:val="left"/>
              <w:rPr/>
            </w:pPr>
            <w:r>
              <w:rPr/>
              <w:t>4464</w:t>
            </w:r>
          </w:p>
        </w:tc>
        <w:tc>
          <w:tcPr>
            <w:tcW w:w="2409" w:type="dxa"/>
            <w:tcBorders>
              <w:left w:val="single" w:sz="4" w:space="0" w:color="000000"/>
              <w:bottom w:val="single" w:sz="4" w:space="0" w:color="000000"/>
              <w:right w:val="single" w:sz="4" w:space="0" w:color="000000"/>
            </w:tcBorders>
          </w:tcPr>
          <w:p>
            <w:pPr>
              <w:pStyle w:val="Contenidodelatabla"/>
              <w:keepNext/>
              <w:widowControl w:val="false"/>
              <w:bidi w:val="0"/>
              <w:rPr/>
            </w:pPr>
            <w:r>
              <w:rPr>
                <w:rFonts w:ascii="Liberation Mono" w:hAnsi="Liberation Mono"/>
              </w:rPr>
              <w:t>Nested Loop</w:t>
            </w:r>
            <w:r>
              <w:rPr/>
              <w:t xml:space="preserve"> (Index Scan repetido: </w:t>
            </w:r>
            <w:r>
              <w:rPr>
                <w:rFonts w:ascii="Liberation Mono" w:hAnsi="Liberation Mono"/>
              </w:rPr>
              <w:t>detalle_pedido</w:t>
            </w:r>
            <w:r>
              <w:rPr/>
              <w:t xml:space="preserve"> loops=405, </w:t>
            </w:r>
            <w:r>
              <w:rPr>
                <w:rFonts w:ascii="Liberation Mono" w:hAnsi="Liberation Mono"/>
              </w:rPr>
              <w:t>producto</w:t>
            </w:r>
            <w:r>
              <w:rPr/>
              <w:t xml:space="preserve"> loops=811)</w:t>
            </w:r>
          </w:p>
        </w:tc>
      </w:tr>
      <w:tr>
        <w:trPr>
          <w:cantSplit/>
        </w:trPr>
        <w:tc>
          <w:tcPr>
            <w:tcW w:w="2409" w:type="dxa"/>
            <w:tcBorders>
              <w:left w:val="single" w:sz="4" w:space="0" w:color="000000"/>
              <w:bottom w:val="single" w:sz="4" w:space="0" w:color="000000"/>
            </w:tcBorders>
          </w:tcPr>
          <w:p>
            <w:pPr>
              <w:pStyle w:val="Contenidodelatabla"/>
              <w:widowControl w:val="false"/>
              <w:bidi w:val="0"/>
              <w:jc w:val="left"/>
              <w:rPr/>
            </w:pPr>
            <w:r>
              <w:rPr/>
              <w:t>Después</w:t>
            </w:r>
          </w:p>
        </w:tc>
        <w:tc>
          <w:tcPr>
            <w:tcW w:w="2409" w:type="dxa"/>
            <w:tcBorders>
              <w:left w:val="single" w:sz="4" w:space="0" w:color="000000"/>
              <w:bottom w:val="single" w:sz="4" w:space="0" w:color="000000"/>
            </w:tcBorders>
          </w:tcPr>
          <w:p>
            <w:pPr>
              <w:pStyle w:val="Contenidodelatabla"/>
              <w:widowControl w:val="false"/>
              <w:bidi w:val="0"/>
              <w:jc w:val="left"/>
              <w:rPr/>
            </w:pPr>
            <w:r>
              <w:rPr/>
              <w:t>0.106 ms</w:t>
            </w:r>
          </w:p>
        </w:tc>
        <w:tc>
          <w:tcPr>
            <w:tcW w:w="2410" w:type="dxa"/>
            <w:tcBorders>
              <w:left w:val="single" w:sz="4" w:space="0" w:color="000000"/>
              <w:bottom w:val="single" w:sz="4" w:space="0" w:color="000000"/>
            </w:tcBorders>
          </w:tcPr>
          <w:p>
            <w:pPr>
              <w:pStyle w:val="Contenidodelatabla"/>
              <w:widowControl w:val="false"/>
              <w:bidi w:val="0"/>
              <w:jc w:val="left"/>
              <w:rPr/>
            </w:pPr>
            <w:r>
              <w:rPr/>
              <w:t>13</w:t>
            </w:r>
          </w:p>
        </w:tc>
        <w:tc>
          <w:tcPr>
            <w:tcW w:w="2409" w:type="dxa"/>
            <w:tcBorders>
              <w:left w:val="single" w:sz="4" w:space="0" w:color="000000"/>
              <w:bottom w:val="single" w:sz="4" w:space="0" w:color="000000"/>
              <w:right w:val="single" w:sz="4" w:space="0" w:color="000000"/>
            </w:tcBorders>
          </w:tcPr>
          <w:p>
            <w:pPr>
              <w:pStyle w:val="Contenidodelatabla"/>
              <w:widowControl w:val="false"/>
              <w:bidi w:val="0"/>
              <w:rPr/>
            </w:pPr>
            <w:r>
              <w:rPr>
                <w:rFonts w:ascii="Liberation Mono" w:hAnsi="Liberation Mono"/>
              </w:rPr>
              <w:t>Bitmap Index Scan</w:t>
            </w:r>
            <w:r>
              <w:rPr/>
              <w:t xml:space="preserve"> sobre </w:t>
            </w:r>
            <w:r>
              <w:rPr>
                <w:rFonts w:ascii="Liberation Mono" w:hAnsi="Liberation Mono"/>
              </w:rPr>
              <w:t>idx_mv_ventas_categoria_dia_pk</w:t>
            </w:r>
          </w:p>
        </w:tc>
      </w:tr>
    </w:tbl>
    <w:p>
      <w:pPr>
        <w:pStyle w:val="Cuerpodetexto"/>
        <w:bidi w:val="0"/>
        <w:rPr/>
      </w:pPr>
      <w:r>
        <w:rPr/>
      </w:r>
    </w:p>
    <w:p>
      <w:pPr>
        <w:pStyle w:val="Cuerpodetexto"/>
        <w:bidi w:val="0"/>
        <w:rPr/>
      </w:pPr>
      <w:r>
        <w:rPr>
          <w:b/>
        </w:rPr>
        <w:t>Mejora: ~62x en tiempo de ejecución y ~340x en bloques leídos.</w:t>
      </w:r>
      <w:r>
        <w:rPr/>
        <w:t xml:space="preserve"> El recorrido fila por fila de 405 pedidos y 811 detalles se reemplaza por una única lectura de índice sobre datos ya agregados.</w:t>
      </w:r>
    </w:p>
    <w:p>
      <w:pPr>
        <w:pStyle w:val="Ttulo3"/>
        <w:numPr>
          <w:ilvl w:val="2"/>
          <w:numId w:val="2"/>
        </w:numPr>
        <w:bidi w:val="0"/>
        <w:ind w:left="0" w:hanging="0"/>
        <w:rPr/>
      </w:pPr>
      <w:r>
        <w:rPr/>
        <w:t>2.6 Auditoría de sincronización</w:t>
      </w:r>
    </w:p>
    <w:p>
      <w:pPr>
        <w:pStyle w:val="Cuerpodetexto"/>
        <w:bidi w:val="0"/>
        <w:rPr/>
      </w:pPr>
      <w:r>
        <w:rPr/>
        <w:t xml:space="preserve">El script de conciliación recalcula el total real desde la fuente de verdad y lo compara contra lo almacenado en la vista, usando </w:t>
      </w:r>
      <w:r>
        <w:rPr>
          <w:rFonts w:ascii="Liberation Mono" w:hAnsi="Liberation Mono"/>
        </w:rPr>
        <w:t>FULL OUTER JOIN</w:t>
      </w:r>
      <w:r>
        <w:rPr/>
        <w:t xml:space="preserve"> para detectar también pares (categoría, fecha) que existan en un lado y falten en el otro:</w:t>
      </w:r>
    </w:p>
    <w:p>
      <w:pPr>
        <w:pStyle w:val="Textopreformateado"/>
        <w:shd w:val="clear" w:fill="E1E1E1"/>
        <w:bidi w:val="0"/>
        <w:spacing w:before="0" w:after="283"/>
        <w:rPr/>
      </w:pPr>
      <w:r>
        <w:rPr/>
        <w:t xml:space="preserve">SELECT COALESCE(mv.categoria_id, f.categoria_id) AS categoria_id,</w:t>
        <w:br/>
        <w:t xml:space="preserve">       COALESCE(mv.fecha, f.fecha)               AS fecha,</w:t>
        <w:br/>
        <w:t xml:space="preserve">       mv.total_vendido                          AS total_almacenado,</w:t>
        <w:br/>
        <w:t xml:space="preserve">       f.total_vendido                           AS total_recalculado</w:t>
        <w:br/>
        <w:t xml:space="preserve">FROM mv_ventas_categoria_dia mv</w:t>
        <w:br/>
        <w:t xml:space="preserve">FULL OUTER JOIN (</w:t>
        <w:br/>
        <w:t xml:space="preserve">    SELECT c.id AS categoria_id, ped.fecha AS fecha, SUM(dp.subtotal) AS total_vendido</w:t>
        <w:br/>
        <w:t xml:space="preserve">    FROM detalle_pedido dp</w:t>
        <w:br/>
        <w:t xml:space="preserve">    JOIN producto pr ON pr.id = dp.producto_id</w:t>
        <w:br/>
        <w:t xml:space="preserve">    JOIN categoria c ON c.id = pr.categoria_id</w:t>
        <w:br/>
        <w:t xml:space="preserve">    JOIN pedido ped  ON ped.id = dp.pedido_id</w:t>
        <w:br/>
        <w:t xml:space="preserve">    WHERE dp.eliminado = FALSE AND ped.eliminado = FALSE</w:t>
        <w:br/>
        <w:t xml:space="preserve">    GROUP BY c.id, ped.fecha</w:t>
        <w:br/>
        <w:t xml:space="preserve">) f ON f.categoria_id = mv.categoria_id AND f.fecha = mv.fecha</w:t>
        <w:br/>
        <w:t xml:space="preserve">WHERE mv.total_vendido IS DISTINCT FROM f.total_vendido;</w:t>
      </w:r>
    </w:p>
    <w:p>
      <w:pPr>
        <w:pStyle w:val="Cuerpodetexto"/>
        <w:bidi w:val="0"/>
        <w:rPr/>
      </w:pPr>
      <w:r>
        <w:rPr>
          <w:b/>
        </w:rPr>
        <w:t>Resultado sobre la base migrada: 0 filas</w:t>
      </w:r>
      <w:r>
        <w:rPr/>
        <w:t xml:space="preserve"> — la vista está sincronizada.</w:t>
      </w:r>
    </w:p>
    <w:p>
      <w:pPr>
        <w:pStyle w:val="Cuerpodetexto"/>
        <w:bidi w:val="0"/>
        <w:rPr/>
      </w:pPr>
      <w:r>
        <w:rPr/>
        <w:t>Para confirmar que la auditoría efectivamente detecta un problema real (y no solo que "da 0 porque nunca falla"), se probó deliberadamente: dentro de una transacción revertida, se aumentó en 5 unidades la cantidad de un detalle de pedido del día sin refrescar la vista. La auditoría devolvió 1 fila, con una diferencia de $52.500 entre el total almacenado y el recalculado, exactamente el efecto de las 5 unidades agregadas. Tras el </w:t>
      </w:r>
      <w:r>
        <w:rPr>
          <w:rFonts w:ascii="Liberation Mono" w:hAnsi="Liberation Mono"/>
        </w:rPr>
        <w:t>ROLLBACK</w:t>
      </w:r>
      <w:r>
        <w:rPr/>
        <w:t>, la auditoría volvió a devolver 0 filas.</w:t>
      </w:r>
    </w:p>
    <w:p>
      <w:pPr>
        <w:pStyle w:val="Textopreformateado"/>
        <w:shd w:val="clear" w:fill="E1E1E1"/>
        <w:bidi w:val="0"/>
        <w:spacing w:before="0" w:after="283"/>
        <w:rPr/>
      </w:pPr>
      <w:r>
        <w:rPr/>
        <w:t xml:space="preserve">BEGIN;</w:t>
        <w:br/>
        <w:t xml:space="preserve"/>
        <w:br/>
        <w:t xml:space="preserve">UPDATE detalle_pedido</w:t>
        <w:br/>
        <w:t xml:space="preserve">SET cantidad = cantidad + 5</w:t>
        <w:br/>
        <w:t xml:space="preserve">WHERE id = (SELECT dp.id FROM detalle_pedido dp</w:t>
        <w:br/>
        <w:t xml:space="preserve">            JOIN pedido p ON p.id = dp.pedido_id</w:t>
        <w:br/>
        <w:t xml:space="preserve">            WHERE p.fecha = CURRENT_DATE</w:t>
        <w:br/>
        <w:t xml:space="preserve">              AND dp.eliminado = FALSE AND p.eliminado = FALSE</w:t>
        <w:br/>
        <w:t xml:space="preserve">            ORDER BY dp.id LIMIT 1);</w:t>
        <w:br/>
        <w:t xml:space="preserve"/>
        <w:br/>
        <w:t xml:space="preserve">-- (se ejecuta la consulta de auditoría anterior)</w:t>
        <w:br/>
        <w:t xml:space="preserve">-- Resultado: 1 fila -&gt; categoria_id = 1, fecha = 2026-09-29,</w:t>
        <w:br/>
        <w:t xml:space="preserve">--   total_almacenado = 2315289.36, total_recalculado = 2367789.36</w:t>
        <w:br/>
        <w:t xml:space="preserve">--   (diferencia de 52500.00)</w:t>
        <w:br/>
        <w:t xml:space="preserve"/>
        <w:br/>
        <w:t xml:space="preserve">ROLLBACK;   -- la auditoría vuelve a devolver 0 filas</w:t>
      </w:r>
    </w:p>
    <w:p>
      <w:pPr>
        <w:pStyle w:val="Cuerpodetexto"/>
        <w:bidi w:val="0"/>
        <w:rPr>
          <w:b/>
          <w:b/>
        </w:rPr>
      </w:pPr>
      <w:r>
        <w:rPr/>
      </w:r>
    </w:p>
    <w:p>
      <w:pPr>
        <w:pStyle w:val="Cuerpodetexto"/>
        <w:bidi w:val="0"/>
        <w:rPr>
          <w:b/>
          <w:b/>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840220" cy="3843020"/>
            <wp:effectExtent l="0" t="0" r="0" b="0"/>
            <wp:wrapSquare wrapText="largest"/>
            <wp:docPr id="14"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descr=""/>
                    <pic:cNvPicPr>
                      <a:picLocks noChangeAspect="1" noChangeArrowheads="1"/>
                    </pic:cNvPicPr>
                  </pic:nvPicPr>
                  <pic:blipFill>
                    <a:blip r:embed="rId15"/>
                    <a:stretch>
                      <a:fillRect/>
                    </a:stretch>
                  </pic:blipFill>
                  <pic:spPr bwMode="auto">
                    <a:xfrm>
                      <a:off x="0" y="0"/>
                      <a:ext cx="6840220" cy="3843020"/>
                    </a:xfrm>
                    <a:prstGeom prst="rect">
                      <a:avLst/>
                    </a:prstGeom>
                  </pic:spPr>
                </pic:pic>
              </a:graphicData>
            </a:graphic>
          </wp:anchor>
        </w:drawing>
      </w:r>
    </w:p>
    <w:p>
      <w:pPr>
        <w:pStyle w:val="Lneahorizontal"/>
        <w:bidi w:val="0"/>
        <w:rPr/>
      </w:pPr>
      <w:r>
        <w:rPr/>
      </w:r>
    </w:p>
    <w:p>
      <w:pPr>
        <w:pStyle w:val="Ttulo2"/>
        <w:numPr>
          <w:ilvl w:val="1"/>
          <w:numId w:val="2"/>
        </w:numPr>
        <w:bidi w:val="0"/>
        <w:ind w:left="0" w:hanging="0"/>
        <w:rPr/>
      </w:pPr>
      <w:r>
        <w:rPr/>
        <w:t>Conclusiones</w:t>
      </w:r>
    </w:p>
    <w:p>
      <w:pPr>
        <w:pStyle w:val="Cuerpodetexto"/>
        <w:bidi w:val="0"/>
        <w:rPr/>
      </w:pPr>
      <w:r>
        <w:rPr/>
        <w:t xml:space="preserve">Este trabajo práctico abordó las dos caras de la misma disciplina de diseño: llevar un esquema nuevo hasta Forma Normal de Boyce-Codd cuando una dependencia funcional lo exige (Parte 1), y desnormalizar de manera deliberada y controlada cuando una consulta real del sistema lo justifica por rendimiento (Parte 2). Ninguna de las dos decisiones se tomó por intuición: la descomposición de </w:t>
      </w:r>
      <w:r>
        <w:rPr>
          <w:rFonts w:ascii="Liberation Mono" w:hAnsi="Liberation Mono"/>
        </w:rPr>
        <w:t>control_lote_almacen</w:t>
      </w:r>
      <w:r>
        <w:rPr/>
        <w:t xml:space="preserve"> se fundamentó en el cálculo formal de clausuras y claves candidatas, y la desnormalización de la consulta de categorías se fundamentó en una medición concreta con </w:t>
      </w:r>
      <w:r>
        <w:rPr>
          <w:rFonts w:ascii="Liberation Mono" w:hAnsi="Liberation Mono"/>
        </w:rPr>
        <w:t>EXPLAIN ANALYZE</w:t>
      </w:r>
      <w:r>
        <w:rPr/>
        <w:t xml:space="preserve">, justificando por escrito la evidencia medida, el mecanismo de sincronización y la reversibilidad antes de aceptar cualquier redundancia como controlada.</w:t>
      </w:r>
    </w:p>
    <w:p>
      <w:pPr>
        <w:pStyle w:val="Lneahorizontal"/>
        <w:bidi w:val="0"/>
        <w:rPr/>
      </w:pPr>
      <w:r>
        <w:rPr/>
      </w:r>
    </w:p>
    <w:p>
      <w:pPr>
        <w:pStyle w:val="Ttulo2"/>
        <w:pageBreakBefore/>
        <w:numPr>
          <w:ilvl w:val="1"/>
          <w:numId w:val="2"/>
        </w:numPr>
        <w:bidi w:val="0"/>
        <w:ind w:left="0" w:hanging="0"/>
        <w:rPr/>
      </w:pPr>
      <w:r>
        <w:rPr/>
        <w:t xml:space="preserve">Anexo A — Planes de ejecución completos</w:t>
      </w:r>
    </w:p>
    <w:p>
      <w:pPr>
        <w:pStyle w:val="Cuerpodetexto"/>
        <w:bidi w:val="0"/>
        <w:rPr/>
      </w:pPr>
      <w:r>
        <w:rPr/>
        <w:t xml:space="preserve">Salida completa de </w:t>
      </w:r>
      <w:r>
        <w:rPr>
          <w:rFonts w:ascii="Liberation Mono" w:hAnsi="Liberation Mono"/>
        </w:rPr>
        <w:t xml:space="preserve">EXPLAIN (ANALYZE, BUFFERS)</w:t>
      </w:r>
      <w:r>
        <w:rPr/>
        <w:t xml:space="preserve"> de la tercera corrida de cada consulta (caché caliente), medida el 29/09/2026 sobre </w:t>
      </w:r>
      <w:r>
        <w:rPr>
          <w:rFonts w:ascii="Liberation Mono" w:hAnsi="Liberation Mono"/>
        </w:rPr>
        <w:t xml:space="preserve">copia_trabajo</w:t>
      </w:r>
      <w:r>
        <w:rPr/>
        <w:t xml:space="preserve">. Las líneas largas se ajustan al ancho de la página. Las mismas salidas están en el repositorio, en </w:t>
      </w:r>
      <w:r>
        <w:rPr>
          <w:rFonts w:ascii="Liberation Mono" w:hAnsi="Liberation Mono"/>
        </w:rPr>
        <w:t xml:space="preserve">capturas/explain_antes.txt</w:t>
      </w:r>
      <w:r>
        <w:rPr/>
        <w:t xml:space="preserve"> y </w:t>
      </w:r>
      <w:r>
        <w:rPr>
          <w:rFonts w:ascii="Liberation Mono" w:hAnsi="Liberation Mono"/>
        </w:rPr>
        <w:t xml:space="preserve">capturas/explain_despues.txt</w:t>
      </w:r>
      <w:r>
        <w:rPr/>
        <w:t xml:space="preserve">.</w:t>
      </w:r>
    </w:p>
    <w:p>
      <w:pPr>
        <w:pStyle w:val="Ttulo3"/>
        <w:numPr>
          <w:ilvl w:val="2"/>
          <w:numId w:val="2"/>
        </w:numPr>
        <w:bidi w:val="0"/>
        <w:ind w:left="0" w:hanging="0"/>
        <w:rPr/>
      </w:pPr>
      <w:r>
        <w:rPr/>
        <w:t xml:space="preserve">A.1 Consulta original (antes) — Execution Time: 6.546 ms</w:t>
      </w:r>
    </w:p>
    <w:p>
      <w:pPr>
        <w:pStyle w:val="Textopreformateado"/>
        <w:shd w:val="clear" w:fill="E1E1E1"/>
        <w:bidi w:val="0"/>
        <w:spacing w:before="0" w:after="283"/>
        <w:rPr/>
      </w:pPr>
      <w:r>
        <w:rPr>
          <w:sz w:val="12"/>
          <w:szCs w:val="12"/>
        </w:rPr>
        <w:t xml:space="preserve">Limit  (cost=5829.37..5829.38 rows=5 width=42) (actual time=6.032..6.038 rows=5.00 loops=1)</w:t>
        <w:br/>
        <w:t xml:space="preserve">  Buffers: shared hit=4464</w:t>
        <w:br/>
        <w:t xml:space="preserve">  -&gt;  Sort  (cost=5829.37..5829.38 rows=6 width=42) (actual time=6.029..6.033 rows=5.00 loops=1)</w:t>
        <w:br/>
        <w:t xml:space="preserve">        Sort Key: (sum(dp.subtotal)) DESC</w:t>
        <w:br/>
        <w:t xml:space="preserve">        Sort Method: quicksort  Memory: 25kB</w:t>
        <w:br/>
        <w:t xml:space="preserve">        Buffers: shared hit=4464</w:t>
        <w:br/>
        <w:t xml:space="preserve">        -&gt;  HashAggregate  (cost=5829.22..5829.29 rows=6 width=42) (actual time=5.666..5.672 rows=5.00 loops=1)</w:t>
        <w:br/>
        <w:t xml:space="preserve">              Group Key: c.nombre</w:t>
        <w:br/>
        <w:t xml:space="preserve">              Batches: 1  Memory Usage: 32kB</w:t>
        <w:br/>
        <w:t xml:space="preserve">              Buffers: shared hit=4464</w:t>
        <w:br/>
        <w:t xml:space="preserve">              -&gt;  Hash Join  (cost=9.23..5825.24 rows=796 width=17) (actual time=0.130..5.003 rows=811.00 loops=1)</w:t>
        <w:br/>
        <w:t xml:space="preserve">                    Hash Cond: (pr.categoria_id = c.id)</w:t>
        <w:br/>
        <w:t xml:space="preserve">                    Buffers: shared hit=4464</w:t>
        <w:br/>
        <w:t xml:space="preserve">                    -&gt;  Nested Loop  (cost=8.09..5820.53 rows=796 width=15) (actual time=0.075..4.723 rows=811.00 loops=1)</w:t>
        <w:br/>
        <w:t xml:space="preserve">                          Buffers: shared hit=4463</w:t>
        <w:br/>
        <w:t xml:space="preserve">                          -&gt;  Nested Loop  (cost=7.80..5567.41 rows=796 width=15) (actual time=0.062..2.489 rows=811.00 loops=1)</w:t>
        <w:br/>
        <w:t xml:space="preserve">                                Buffers: shared hit=2030</w:t>
        <w:br/>
        <w:t xml:space="preserve">                                -&gt;  Bitmap Heap Scan on pedido ped  (cost=7.38..1176.35 rows=398 width=8) (actual time=0.047..0.119 rows=405.00 loops=1)</w:t>
        <w:br/>
        <w:t xml:space="preserve">                                      Recheck Cond: ((fecha = CURRENT_DATE) AND (NOT eliminado))</w:t>
        <w:br/>
        <w:t xml:space="preserve">                                      Heap Blocks: exact=8</w:t>
        <w:br/>
        <w:t xml:space="preserve">                                      Buffers: shared hit=10</w:t>
        <w:br/>
        <w:t xml:space="preserve">                                      -&gt;  Bitmap Index Scan on idx_pedido_fecha_estado_vigente  (cost=0.00..7.28 rows=398 width=0) (actual time=0.031..0.031 rows=405.00 loops=1)</w:t>
        <w:br/>
        <w:t xml:space="preserve">                                            Index Cond: (fecha = CURRENT_DATE)</w:t>
        <w:br/>
        <w:t xml:space="preserve">                                            Index Searches: 1</w:t>
        <w:br/>
        <w:t xml:space="preserve">                                            Buffers: shared hit=2</w:t>
        <w:br/>
        <w:t xml:space="preserve">                                -&gt;  Index Scan using detalle_pedido_pedido_id_producto_id_key on detalle_pedido dp  (cost=0.42..11.01 rows=2 width=23) (actual time=0.004..0.005 rows=2.00 loops=405)</w:t>
        <w:br/>
        <w:t xml:space="preserve">                                      Index Cond: (pedido_id = ped.id)</w:t>
        <w:br/>
        <w:t xml:space="preserve">                                      Filter: (NOT eliminado)</w:t>
        <w:br/>
        <w:t xml:space="preserve">                                      Index Searches: 405</w:t>
        <w:br/>
        <w:t xml:space="preserve">                                      Buffers: shared hit=2020</w:t>
        <w:br/>
        <w:t xml:space="preserve">                          -&gt;  Index Scan using producto_pkey on producto pr  (cost=0.29..0.32 rows=1 width=16) (actual time=0.002..0.002 rows=1.00 loops=811)</w:t>
        <w:br/>
        <w:t xml:space="preserve">                                Index Cond: (id = dp.producto_id)</w:t>
        <w:br/>
        <w:t xml:space="preserve">                                Index Searches: 811</w:t>
        <w:br/>
        <w:t xml:space="preserve">                                Buffers: shared hit=2433</w:t>
        <w:br/>
        <w:t xml:space="preserve">                    -&gt;  Hash  (cost=1.06..1.06 rows=6 width=18) (actual time=0.039..0.040 rows=6.00 loops=1)</w:t>
        <w:br/>
        <w:t xml:space="preserve">                          Buckets: 1024  Batches: 1  Memory Usage: 9kB</w:t>
        <w:br/>
        <w:t xml:space="preserve">                          Buffers: shared hit=1</w:t>
        <w:br/>
        <w:t xml:space="preserve">                          -&gt;  Seq Scan on categoria c  (cost=0.00..1.06 rows=6 width=18) (actual time=0.029..0.030 rows=6.00 loops=1)</w:t>
        <w:br/>
        <w:t xml:space="preserve">                                Buffers: shared hit=1</w:t>
        <w:br/>
        <w:t xml:space="preserve">Planning:</w:t>
        <w:br/>
        <w:t xml:space="preserve">  Buffers: shared hit=97 read=2</w:t>
        <w:br/>
        <w:t xml:space="preserve">Planning Time: 6.003 ms</w:t>
        <w:br/>
        <w:t xml:space="preserve">Execution Time: 6.546 ms</w:t>
      </w:r>
    </w:p>
    <w:p>
      <w:pPr>
        <w:pStyle w:val="Ttulo3"/>
        <w:numPr>
          <w:ilvl w:val="2"/>
          <w:numId w:val="2"/>
        </w:numPr>
        <w:bidi w:val="0"/>
        <w:ind w:left="0" w:hanging="0"/>
        <w:rPr/>
      </w:pPr>
      <w:r>
        <w:rPr/>
        <w:t xml:space="preserve">A.2 Consulta sobre la vista materializada (después) — Execution Time: 0.106 ms</w:t>
      </w:r>
    </w:p>
    <w:p>
      <w:pPr>
        <w:pStyle w:val="Textopreformateado"/>
        <w:shd w:val="clear" w:fill="E1E1E1"/>
        <w:bidi w:val="0"/>
        <w:spacing w:before="0" w:after="283"/>
        <w:rPr/>
      </w:pPr>
      <w:r>
        <w:rPr>
          <w:sz w:val="12"/>
          <w:szCs w:val="12"/>
        </w:rPr>
        <w:t xml:space="preserve">Limit  (cost=20.33..20.34 rows=5 width=17) (actual time=0.077..0.079 rows=5.00 loops=1)</w:t>
        <w:br/>
        <w:t xml:space="preserve">  Buffers: shared hit=13</w:t>
        <w:br/>
        <w:t xml:space="preserve">  -&gt;  Sort  (cost=20.33..20.34 rows=5 width=17) (actual time=0.077..0.077 rows=5.00 loops=1)</w:t>
        <w:br/>
        <w:t xml:space="preserve">        Sort Key: total_vendido DESC</w:t>
        <w:br/>
        <w:t xml:space="preserve">        Sort Method: quicksort  Memory: 25kB</w:t>
        <w:br/>
        <w:t xml:space="preserve">        Buffers: shared hit=13</w:t>
        <w:br/>
        <w:t xml:space="preserve">        -&gt;  Bitmap Heap Scan on mv_ventas_categoria_dia  (cost=8.58..20.27 rows=5 width=17) (actual time=0.060..0.066 rows=5.00 loops=1)</w:t>
        <w:br/>
        <w:t xml:space="preserve">              Recheck Cond: (fecha = CURRENT_DATE)</w:t>
        <w:br/>
        <w:t xml:space="preserve">              Heap Blocks: exact=5</w:t>
        <w:br/>
        <w:t xml:space="preserve">              Buffers: shared hit=13</w:t>
        <w:br/>
        <w:t xml:space="preserve">              -&gt;  Bitmap Index Scan on idx_mv_ventas_categoria_dia_pk  (cost=0.00..8.58 rows=5 width=0) (actual time=0.042..0.042 rows=5.00 loops=1)</w:t>
        <w:br/>
        <w:t xml:space="preserve">                    Index Cond: (fecha = CURRENT_DATE)</w:t>
        <w:br/>
        <w:t xml:space="preserve">                    Index Searches: 4</w:t>
        <w:br/>
        <w:t xml:space="preserve">                    Buffers: shared hit=8</w:t>
        <w:br/>
        <w:t xml:space="preserve">Planning Time: 0.133 ms</w:t>
        <w:br/>
        <w:t xml:space="preserve">Execution Time: 0.106 ms</w:t>
      </w:r>
    </w:p>
    <w:p>
      <w:pPr>
        <w:pStyle w:val="Cuerpodetexto"/>
        <w:bidi w:val="0"/>
        <w:spacing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AR PL SungtiL GB" w:cs="Noto Sans Devanagari"/>
      <w:color w:val="auto"/>
      <w:kern w:val="0"/>
      <w:sz w:val="24"/>
      <w:szCs w:val="24"/>
      <w:lang w:val="en-US" w:eastAsia="zh-CN" w:bidi="hi-IN"/>
    </w:rPr>
  </w:style>
  <w:style w:type="paragraph" w:styleId="Ttulo2">
    <w:name w:val="Heading 2"/>
    <w:basedOn w:val="Ttulo"/>
    <w:next w:val="Cuerpodetexto"/>
    <w:qFormat/>
    <w:pPr>
      <w:numPr>
        <w:ilvl w:val="1"/>
        <w:numId w:val="1"/>
      </w:numPr>
      <w:spacing w:before="200" w:after="120"/>
      <w:outlineLvl w:val="1"/>
    </w:pPr>
    <w:rPr>
      <w:b/>
      <w:bCs/>
      <w:sz w:val="32"/>
      <w:szCs w:val="32"/>
    </w:rPr>
  </w:style>
  <w:style w:type="paragraph" w:styleId="Ttulo3">
    <w:name w:val="Heading 3"/>
    <w:basedOn w:val="Ttulo"/>
    <w:next w:val="Cuerpodetexto"/>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AR PL SungtiL GB" w:cs="Noto Sans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Noto Sans Devanagari"/>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Piedepgina">
    <w:name w:val="Footer"/>
    <w:basedOn w:val="Cabeceraypie"/>
    <w:pPr>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LibreOffice/7.2.3.2$Windows_X86_64 LibreOffice_project/d166454616c1632304285822f9c83ce2e660fd92</Application>
  <AppVersion>15.0000</AppVersion>
  <Pages>15</Pages>
  <Words>2253</Words>
  <Characters>12715</Characters>
  <CharactersWithSpaces>15338</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2026-09-30T00:48:24Z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