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Examen Final 2015 - Circuitos Electrónicos I - 5 de agosto de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Dado el circuito de la figura y los diagramas de amplitud y fase de Bode de la ganancia </w:t>
      </w:r>
      <w:r w:rsidDel="00000000" w:rsidR="00000000" w:rsidRPr="00000000">
        <w:rPr>
          <w:b w:val="1"/>
          <w:vertAlign w:val="baseline"/>
          <w:rtl w:val="0"/>
        </w:rPr>
        <w:t xml:space="preserve">a(f)</w:t>
      </w:r>
      <w:r w:rsidDel="00000000" w:rsidR="00000000" w:rsidRPr="00000000">
        <w:rPr>
          <w:vertAlign w:val="baseline"/>
          <w:rtl w:val="0"/>
        </w:rPr>
        <w:t xml:space="preserve">: a) obtener el margen de fase y determinar si es estable, b) compensar para tener un margen de fase de </w:t>
      </w:r>
      <w:r w:rsidDel="00000000" w:rsidR="00000000" w:rsidRPr="00000000">
        <w:rPr>
          <w:b w:val="1"/>
          <w:vertAlign w:val="baseline"/>
          <w:rtl w:val="0"/>
        </w:rPr>
        <w:t xml:space="preserve">45°</w:t>
      </w:r>
      <w:r w:rsidDel="00000000" w:rsidR="00000000" w:rsidRPr="00000000">
        <w:rPr>
          <w:vertAlign w:val="baseline"/>
          <w:rtl w:val="0"/>
        </w:rPr>
        <w:t xml:space="preserve">, implementar dicha compensación.</w:t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-235584</wp:posOffset>
            </wp:positionH>
            <wp:positionV relativeFrom="paragraph">
              <wp:posOffset>111760</wp:posOffset>
            </wp:positionV>
            <wp:extent cx="4154805" cy="1986280"/>
            <wp:effectExtent b="0" l="0" r="0" t="0"/>
            <wp:wrapSquare wrapText="bothSides" distB="0" distT="0" distL="114300" distR="11430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1986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4095750</wp:posOffset>
            </wp:positionH>
            <wp:positionV relativeFrom="paragraph">
              <wp:posOffset>131490</wp:posOffset>
            </wp:positionV>
            <wp:extent cx="1466850" cy="1618615"/>
            <wp:effectExtent b="0" l="0" r="0" t="0"/>
            <wp:wrapSquare wrapText="bothSides" distB="0" distT="0" distL="114300" distR="11430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18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3126105</wp:posOffset>
            </wp:positionH>
            <wp:positionV relativeFrom="paragraph">
              <wp:posOffset>116235</wp:posOffset>
            </wp:positionV>
            <wp:extent cx="2484120" cy="1606550"/>
            <wp:effectExtent b="0" l="0" r="0" t="0"/>
            <wp:wrapSquare wrapText="bothSides" distB="0" distT="0" distL="114300" distR="11430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60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Dada la etapa de salida </w:t>
      </w:r>
      <w:r w:rsidDel="00000000" w:rsidR="00000000" w:rsidRPr="00000000">
        <w:rPr>
          <w:b w:val="1"/>
          <w:vertAlign w:val="baseline"/>
          <w:rtl w:val="0"/>
        </w:rPr>
        <w:t xml:space="preserve">Clase B</w:t>
      </w:r>
      <w:r w:rsidDel="00000000" w:rsidR="00000000" w:rsidRPr="00000000">
        <w:rPr>
          <w:vertAlign w:val="baseline"/>
          <w:rtl w:val="0"/>
        </w:rPr>
        <w:t xml:space="preserve"> y considerando </w:t>
      </w:r>
      <w:r w:rsidDel="00000000" w:rsidR="00000000" w:rsidRPr="00000000">
        <w:rPr>
          <w:b w:val="1"/>
          <w:vertAlign w:val="baseline"/>
          <w:rtl w:val="0"/>
        </w:rPr>
        <w:t xml:space="preserve">Vce de sat</w:t>
      </w:r>
      <w:r w:rsidDel="00000000" w:rsidR="00000000" w:rsidRPr="00000000">
        <w:rPr>
          <w:vertAlign w:val="baseline"/>
          <w:rtl w:val="0"/>
        </w:rPr>
        <w:t xml:space="preserve">. De ambos </w:t>
      </w:r>
      <w:sdt>
        <w:sdtPr>
          <w:id w:val="96596982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vertAlign w:val="baseline"/>
              <w:rtl w:val="0"/>
            </w:rPr>
            <w:t xml:space="preserve">TBJ  ≈ 0V</w:t>
          </w:r>
        </w:sdtContent>
      </w:sdt>
      <w:r w:rsidDel="00000000" w:rsidR="00000000" w:rsidRPr="00000000">
        <w:rPr>
          <w:vertAlign w:val="baseline"/>
          <w:rtl w:val="0"/>
        </w:rPr>
        <w:t xml:space="preserve">. Hallar: a) Potencia media en la carga en función de </w:t>
      </w:r>
      <w:r w:rsidDel="00000000" w:rsidR="00000000" w:rsidRPr="00000000">
        <w:rPr>
          <w:vertAlign w:val="baseline"/>
        </w:rPr>
        <w:pict>
          <v:shape id="_x0000_s0" style="width:15pt;height:15pt;" type="#_x0000_t75">
            <v:imagedata r:id="rId1" o:title=""/>
          </v:shape>
          <o:OLEObject DrawAspect="Content" r:id="rId2" ObjectID="_1340800378" ProgID="Equation.3" ShapeID="_x0000_s0" Type="Embed"/>
        </w:pic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; b) rendimiento en función de </w:t>
      </w:r>
      <w:r w:rsidDel="00000000" w:rsidR="00000000" w:rsidRPr="00000000">
        <w:rPr>
          <w:vertAlign w:val="baseline"/>
        </w:rPr>
        <w:pict>
          <v:shape id="_x0000_s1" style="width:15pt;height:15pt;" type="#_x0000_t75">
            <v:imagedata r:id="rId3" o:title=""/>
          </v:shape>
          <o:OLEObject DrawAspect="Content" r:id="rId4" ObjectID="_1340800378" ProgID="Equation.3" ShapeID="_x0000_s1" Type="Embed"/>
        </w:pict>
      </w:r>
      <w:r w:rsidDel="00000000" w:rsidR="00000000" w:rsidRPr="00000000">
        <w:rPr>
          <w:b w:val="1"/>
          <w:vertAlign w:val="baseline"/>
          <w:rtl w:val="0"/>
        </w:rPr>
        <w:t xml:space="preserve">  </w:t>
      </w:r>
      <w:r w:rsidDel="00000000" w:rsidR="00000000" w:rsidRPr="00000000">
        <w:rPr>
          <w:vertAlign w:val="baseline"/>
          <w:rtl w:val="0"/>
        </w:rPr>
        <w:t xml:space="preserve">y rendimiento máximo teórico y c) la potencia disipada máxima en los </w:t>
      </w:r>
      <w:r w:rsidDel="00000000" w:rsidR="00000000" w:rsidRPr="00000000">
        <w:rPr>
          <w:b w:val="1"/>
          <w:vertAlign w:val="baseline"/>
          <w:rtl w:val="0"/>
        </w:rPr>
        <w:t xml:space="preserve">TBJs</w:t>
      </w:r>
      <w:r w:rsidDel="00000000" w:rsidR="00000000" w:rsidRPr="00000000">
        <w:rPr>
          <w:vertAlign w:val="baseline"/>
          <w:rtl w:val="0"/>
        </w:rPr>
        <w:t xml:space="preserve">. Si </w:t>
      </w:r>
      <w:r w:rsidDel="00000000" w:rsidR="00000000" w:rsidRPr="00000000">
        <w:rPr>
          <w:b w:val="1"/>
          <w:vertAlign w:val="baseline"/>
          <w:rtl w:val="0"/>
        </w:rPr>
        <w:t xml:space="preserve">Vi(t)</w:t>
      </w:r>
      <w:r w:rsidDel="00000000" w:rsidR="00000000" w:rsidRPr="00000000">
        <w:rPr>
          <w:vertAlign w:val="baseline"/>
          <w:rtl w:val="0"/>
        </w:rPr>
        <w:t xml:space="preserve"> es tal que produce una salida con las características mostradas en la figura.</w:t>
      </w:r>
    </w:p>
    <w:p w:rsidR="00000000" w:rsidDel="00000000" w:rsidP="00000000" w:rsidRDefault="00000000" w:rsidRPr="00000000" w14:paraId="0000000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</w:t>
      </w:r>
      <w:r w:rsidDel="00000000" w:rsidR="00000000" w:rsidRPr="00000000">
        <w:rPr>
          <w:vertAlign w:val="baseline"/>
          <w:rtl w:val="0"/>
        </w:rPr>
        <w:t xml:space="preserve">Dado el siguiente esquema de un oscilador. Desarrollar las condiciones de oscilación y características de las reactancias puras involucradas. Proponer un circuito práctico posible.</w:t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152400</wp:posOffset>
            </wp:positionV>
            <wp:extent cx="2346960" cy="1176020"/>
            <wp:effectExtent b="0" l="0" r="0" t="0"/>
            <wp:wrapSquare wrapText="bothSides" distB="0" distT="0" distL="114300" distR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176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customXml" Target="../customXML/item1.xml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image" Target="media/image2.wmf"/><Relationship Id="rId2" Type="http://schemas.openxmlformats.org/officeDocument/2006/relationships/oleObject" Target="embeddings/oleObject2.bin"/><Relationship Id="rId3" Type="http://schemas.openxmlformats.org/officeDocument/2006/relationships/image" Target="media/image2.wmf"/><Relationship Id="rId4" Type="http://schemas.openxmlformats.org/officeDocument/2006/relationships/oleObject" Target="embeddings/oleObject1.bin"/><Relationship Id="rId9" Type="http://schemas.openxmlformats.org/officeDocument/2006/relationships/styles" Target="styles.xml"/><Relationship Id="rId14" Type="http://schemas.openxmlformats.org/officeDocument/2006/relationships/image" Target="media/image6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7BVxAMGoiFVBxdGgk88TiGbjQ==">CgMxLjAaFAoBMBIPCg0IB0IJEgdHdW5nc3VoOAByITE2RVN3RmhSQlFNcHVFdTZKcGZxUlBFNzFpQ2ZPSU9rVQ==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2015-07-15T13:26:00Z</dcterms:created>
  <dc:creator>Claudio</dc:creator>
</cp:coreProperties>
</file>