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Primer Examen Parcial 2009 - Circuitos Electrónicos I -  8 de abril de 2009.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228600</wp:posOffset>
            </wp:positionV>
            <wp:extent cx="2857500" cy="2405380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05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1) </w:t>
      </w:r>
      <w:r w:rsidDel="00000000" w:rsidR="00000000" w:rsidRPr="00000000">
        <w:rPr>
          <w:vertAlign w:val="baseline"/>
          <w:rtl w:val="0"/>
        </w:rPr>
        <w:t xml:space="preserve">Dado el siguiente circuito determinar: a) la polaridad del generador controlado </w:t>
      </w:r>
      <w:r w:rsidDel="00000000" w:rsidR="00000000" w:rsidRPr="00000000">
        <w:rPr>
          <w:b w:val="1"/>
          <w:vertAlign w:val="baseline"/>
          <w:rtl w:val="0"/>
        </w:rPr>
        <w:t xml:space="preserve">E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 relativa a  </w:t>
      </w:r>
      <w:r w:rsidDel="00000000" w:rsidR="00000000" w:rsidRPr="00000000">
        <w:rPr>
          <w:b w:val="1"/>
          <w:vertAlign w:val="baseline"/>
          <w:rtl w:val="0"/>
        </w:rPr>
        <w:t xml:space="preserve">v</w:t>
      </w:r>
      <w:r w:rsidDel="00000000" w:rsidR="00000000" w:rsidRPr="00000000">
        <w:rPr>
          <w:b w:val="1"/>
          <w:vertAlign w:val="subscript"/>
          <w:rtl w:val="0"/>
        </w:rPr>
        <w:t xml:space="preserve">x 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para que la realimentación sea negativa.; b) la configuración de realimentación y c) la ganancia de tensión </w:t>
      </w:r>
      <w:r w:rsidDel="00000000" w:rsidR="00000000" w:rsidRPr="00000000">
        <w:rPr>
          <w:b w:val="1"/>
          <w:vertAlign w:val="baseline"/>
          <w:rtl w:val="0"/>
        </w:rPr>
        <w:t xml:space="preserve">v</w:t>
      </w:r>
      <w:r w:rsidDel="00000000" w:rsidR="00000000" w:rsidRPr="00000000">
        <w:rPr>
          <w:b w:val="1"/>
          <w:vertAlign w:val="subscript"/>
          <w:rtl w:val="0"/>
        </w:rPr>
        <w:t xml:space="preserve">o</w:t>
      </w:r>
      <w:r w:rsidDel="00000000" w:rsidR="00000000" w:rsidRPr="00000000">
        <w:rPr>
          <w:b w:val="1"/>
          <w:vertAlign w:val="baseline"/>
          <w:rtl w:val="0"/>
        </w:rPr>
        <w:t xml:space="preserve">/v</w:t>
      </w:r>
      <w:r w:rsidDel="00000000" w:rsidR="00000000" w:rsidRPr="00000000">
        <w:rPr>
          <w:b w:val="1"/>
          <w:vertAlign w:val="subscript"/>
          <w:rtl w:val="0"/>
        </w:rPr>
        <w:t xml:space="preserve">g</w:t>
      </w:r>
      <w:r w:rsidDel="00000000" w:rsidR="00000000" w:rsidRPr="00000000">
        <w:rPr>
          <w:vertAlign w:val="baseline"/>
          <w:rtl w:val="0"/>
        </w:rPr>
        <w:t xml:space="preserve">   en forma aproximada  si </w:t>
      </w:r>
      <w:r w:rsidDel="00000000" w:rsidR="00000000" w:rsidRPr="00000000">
        <w:rPr>
          <w:b w:val="1"/>
          <w:vertAlign w:val="baseline"/>
          <w:rtl w:val="0"/>
        </w:rPr>
        <w:t xml:space="preserve">T &gt;&gt;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90170</wp:posOffset>
            </wp:positionV>
            <wp:extent cx="3890010" cy="2273300"/>
            <wp:effectExtent b="0" l="0" r="0" t="0"/>
            <wp:wrapSquare wrapText="bothSides" distB="0" distT="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2) </w:t>
      </w:r>
      <w:r w:rsidDel="00000000" w:rsidR="00000000" w:rsidRPr="00000000">
        <w:rPr>
          <w:vertAlign w:val="baseline"/>
          <w:rtl w:val="0"/>
        </w:rPr>
        <w:t xml:space="preserve">En el circuito de la figura obtener: a) </w:t>
      </w:r>
      <w:r w:rsidDel="00000000" w:rsidR="00000000" w:rsidRPr="00000000">
        <w:rPr>
          <w:b w:val="1"/>
          <w:vertAlign w:val="baseline"/>
          <w:rtl w:val="0"/>
        </w:rPr>
        <w:t xml:space="preserve">v</w:t>
      </w:r>
      <w:r w:rsidDel="00000000" w:rsidR="00000000" w:rsidRPr="00000000">
        <w:rPr>
          <w:b w:val="1"/>
          <w:vertAlign w:val="subscript"/>
          <w:rtl w:val="0"/>
        </w:rPr>
        <w:t xml:space="preserve">o</w:t>
      </w:r>
      <w:r w:rsidDel="00000000" w:rsidR="00000000" w:rsidRPr="00000000">
        <w:rPr>
          <w:b w:val="1"/>
          <w:vertAlign w:val="baseline"/>
          <w:rtl w:val="0"/>
        </w:rPr>
        <w:t xml:space="preserve">/v</w:t>
      </w:r>
      <w:r w:rsidDel="00000000" w:rsidR="00000000" w:rsidRPr="00000000">
        <w:rPr>
          <w:b w:val="1"/>
          <w:vertAlign w:val="subscript"/>
          <w:rtl w:val="0"/>
        </w:rPr>
        <w:t xml:space="preserve">g</w:t>
      </w:r>
      <w:r w:rsidDel="00000000" w:rsidR="00000000" w:rsidRPr="00000000">
        <w:rPr>
          <w:vertAlign w:val="baseline"/>
          <w:rtl w:val="0"/>
        </w:rPr>
        <w:t xml:space="preserve">  ; b) </w:t>
      </w:r>
      <w:r w:rsidDel="00000000" w:rsidR="00000000" w:rsidRPr="00000000">
        <w:rPr>
          <w:b w:val="1"/>
          <w:vertAlign w:val="baseline"/>
          <w:rtl w:val="0"/>
        </w:rPr>
        <w:t xml:space="preserve">Z</w:t>
      </w:r>
      <w:r w:rsidDel="00000000" w:rsidR="00000000" w:rsidRPr="00000000">
        <w:rPr>
          <w:b w:val="1"/>
          <w:vertAlign w:val="subscript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 y c) </w:t>
      </w:r>
      <w:r w:rsidDel="00000000" w:rsidR="00000000" w:rsidRPr="00000000">
        <w:rPr>
          <w:b w:val="1"/>
          <w:vertAlign w:val="baseline"/>
          <w:rtl w:val="0"/>
        </w:rPr>
        <w:t xml:space="preserve">Z</w:t>
      </w:r>
      <w:r w:rsidDel="00000000" w:rsidR="00000000" w:rsidRPr="00000000">
        <w:rPr>
          <w:b w:val="1"/>
          <w:vertAlign w:val="sub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3) </w:t>
      </w:r>
      <w:r w:rsidDel="00000000" w:rsidR="00000000" w:rsidRPr="00000000">
        <w:rPr>
          <w:vertAlign w:val="baseline"/>
          <w:rtl w:val="0"/>
        </w:rPr>
        <w:t xml:space="preserve">Se tiene el circuito realimentado de la figura. Se dispone del diagrama de Bode asintótico de la ganancia sin realimentar </w:t>
      </w: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y de la transferencia de la red de realimentación </w:t>
      </w:r>
      <w:r w:rsidDel="00000000" w:rsidR="00000000" w:rsidRPr="00000000">
        <w:rPr>
          <w:b w:val="1"/>
          <w:vertAlign w:val="baseline"/>
          <w:rtl w:val="0"/>
        </w:rPr>
        <w:t xml:space="preserve">f </w:t>
      </w:r>
      <w:r w:rsidDel="00000000" w:rsidR="00000000" w:rsidRPr="00000000">
        <w:rPr>
          <w:vertAlign w:val="baseline"/>
          <w:rtl w:val="0"/>
        </w:rPr>
        <w:t xml:space="preserve">(ver hoja adjunta)</w:t>
      </w:r>
      <w:r w:rsidDel="00000000" w:rsidR="00000000" w:rsidRPr="00000000">
        <w:rPr>
          <w:b w:val="1"/>
          <w:vertAlign w:val="baseline"/>
          <w:rtl w:val="0"/>
        </w:rPr>
        <w:t xml:space="preserve">, </w:t>
      </w:r>
      <w:r w:rsidDel="00000000" w:rsidR="00000000" w:rsidRPr="00000000">
        <w:rPr>
          <w:vertAlign w:val="baseline"/>
          <w:rtl w:val="0"/>
        </w:rPr>
        <w:t xml:space="preserve"> se supone además que </w:t>
      </w: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b w:val="1"/>
          <w:vertAlign w:val="subscript"/>
          <w:rtl w:val="0"/>
        </w:rPr>
        <w:t xml:space="preserve">1 </w:t>
      </w:r>
      <w:r w:rsidDel="00000000" w:rsidR="00000000" w:rsidRPr="00000000">
        <w:rPr>
          <w:vertAlign w:val="baseline"/>
          <w:rtl w:val="0"/>
        </w:rPr>
        <w:t xml:space="preserve">y </w:t>
      </w: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son amplificadores de tensión ideales con las transferencias indicadas en dicha figura. Dadas estas especificaciones: a) hallar </w:t>
      </w:r>
      <w:r w:rsidDel="00000000" w:rsidR="00000000" w:rsidRPr="00000000">
        <w:rPr>
          <w:b w:val="1"/>
          <w:vertAlign w:val="baseline"/>
          <w:rtl w:val="0"/>
        </w:rPr>
        <w:t xml:space="preserve">R</w:t>
      </w:r>
      <w:r w:rsidDel="00000000" w:rsidR="00000000" w:rsidRPr="00000000">
        <w:rPr>
          <w:b w:val="1"/>
          <w:vertAlign w:val="subscript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; b)  explicitar la función transferencia </w:t>
      </w:r>
      <w:r w:rsidDel="00000000" w:rsidR="00000000" w:rsidRPr="00000000">
        <w:rPr>
          <w:b w:val="1"/>
          <w:vertAlign w:val="baseline"/>
          <w:rtl w:val="0"/>
        </w:rPr>
        <w:t xml:space="preserve">T(jf)</w:t>
      </w:r>
      <w:r w:rsidDel="00000000" w:rsidR="00000000" w:rsidRPr="00000000">
        <w:rPr>
          <w:vertAlign w:val="baseline"/>
          <w:rtl w:val="0"/>
        </w:rPr>
        <w:t xml:space="preserve"> ; c) obtener el margen de fase, ¿es estable? ; d) compensar el circuito por dos métodos a su elección para obtener un margen de fase de </w:t>
      </w:r>
      <w:r w:rsidDel="00000000" w:rsidR="00000000" w:rsidRPr="00000000">
        <w:rPr>
          <w:b w:val="1"/>
          <w:vertAlign w:val="baseline"/>
          <w:rtl w:val="0"/>
        </w:rPr>
        <w:t xml:space="preserve">~45°</w:t>
      </w:r>
      <w:r w:rsidDel="00000000" w:rsidR="00000000" w:rsidRPr="00000000">
        <w:rPr>
          <w:vertAlign w:val="baseline"/>
          <w:rtl w:val="0"/>
        </w:rPr>
        <w:t xml:space="preserve">, calculando y colocando en ambos casos el o los componentes necesarios para lograrlo.</w:t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520065</wp:posOffset>
            </wp:positionH>
            <wp:positionV relativeFrom="paragraph">
              <wp:posOffset>81930</wp:posOffset>
            </wp:positionV>
            <wp:extent cx="4575810" cy="2398395"/>
            <wp:effectExtent b="0" l="0" r="0" t="0"/>
            <wp:wrapSquare wrapText="bothSides" distB="0" distT="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398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6985</wp:posOffset>
            </wp:positionV>
            <wp:extent cx="8210550" cy="4200525"/>
            <wp:effectExtent b="0" l="0" r="0" t="0"/>
            <wp:wrapSquare wrapText="bothSides" distB="0" distT="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420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QN5ghY6F0kgbwRo8arLNXp4MA==">CgMxLjA4AHIhMWdHeFRwRW85MFd3NnBuVkNUQloydGIzVVNFeGw1bWNa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2014-02-17T15:20:00Z</dcterms:created>
  <dc:creator>Claudio</dc:creator>
</cp:coreProperties>
</file>