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30A80" w14:textId="77777777" w:rsidR="00C3374A" w:rsidRPr="00C3374A" w:rsidRDefault="00C3374A" w:rsidP="00A3468C">
      <w:pPr>
        <w:spacing w:line="360" w:lineRule="auto"/>
        <w:jc w:val="center"/>
        <w:rPr>
          <w:rFonts w:ascii="Times New Roman" w:hAnsi="Times New Roman" w:cs="Times New Roman"/>
          <w:b/>
          <w:bCs/>
          <w:color w:val="000000" w:themeColor="text1"/>
          <w:sz w:val="28"/>
          <w:szCs w:val="28"/>
          <w:lang w:val="es-PE"/>
        </w:rPr>
      </w:pPr>
      <w:r w:rsidRPr="00C3374A">
        <w:rPr>
          <w:rFonts w:ascii="Times New Roman" w:hAnsi="Times New Roman" w:cs="Times New Roman"/>
          <w:b/>
          <w:bCs/>
          <w:noProof/>
          <w:color w:val="000000" w:themeColor="text1"/>
          <w:sz w:val="28"/>
          <w:szCs w:val="28"/>
          <w:lang w:val="es-PE"/>
        </w:rPr>
        <mc:AlternateContent>
          <mc:Choice Requires="wps">
            <w:drawing>
              <wp:anchor distT="0" distB="0" distL="114300" distR="114300" simplePos="0" relativeHeight="251660800" behindDoc="0" locked="0" layoutInCell="1" allowOverlap="1" wp14:anchorId="7C068D82" wp14:editId="226FA6CB">
                <wp:simplePos x="0" y="0"/>
                <wp:positionH relativeFrom="margin">
                  <wp:posOffset>-57785</wp:posOffset>
                </wp:positionH>
                <wp:positionV relativeFrom="paragraph">
                  <wp:posOffset>-882650</wp:posOffset>
                </wp:positionV>
                <wp:extent cx="5773479" cy="1414130"/>
                <wp:effectExtent l="0" t="0" r="0" b="0"/>
                <wp:wrapNone/>
                <wp:docPr id="1" name="Rectángulo 1"/>
                <wp:cNvGraphicFramePr/>
                <a:graphic xmlns:a="http://schemas.openxmlformats.org/drawingml/2006/main">
                  <a:graphicData uri="http://schemas.microsoft.com/office/word/2010/wordprocessingShape">
                    <wps:wsp>
                      <wps:cNvSpPr/>
                      <wps:spPr>
                        <a:xfrm>
                          <a:off x="0" y="0"/>
                          <a:ext cx="5773479" cy="141413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A8184D0" w14:textId="77777777" w:rsidR="00C3374A" w:rsidRPr="00CE0EE2" w:rsidRDefault="00C3374A" w:rsidP="00C3374A">
                            <w:pPr>
                              <w:jc w:val="center"/>
                              <w:rPr>
                                <w:rFonts w:ascii="Times New Roman" w:hAnsi="Times New Roman" w:cs="Times New Roman"/>
                                <w:b/>
                                <w:bCs/>
                                <w:sz w:val="32"/>
                                <w:szCs w:val="32"/>
                              </w:rPr>
                            </w:pPr>
                          </w:p>
                          <w:p w14:paraId="65D0F667" w14:textId="77777777" w:rsidR="00C3374A" w:rsidRPr="00CE0EE2" w:rsidRDefault="00C3374A" w:rsidP="00C3374A">
                            <w:pPr>
                              <w:jc w:val="center"/>
                              <w:rPr>
                                <w:rFonts w:ascii="Times New Roman" w:hAnsi="Times New Roman" w:cs="Times New Roman"/>
                                <w:b/>
                                <w:bCs/>
                                <w:sz w:val="32"/>
                                <w:szCs w:val="32"/>
                              </w:rPr>
                            </w:pPr>
                            <w:r w:rsidRPr="00CE0EE2">
                              <w:rPr>
                                <w:rFonts w:ascii="Times New Roman" w:hAnsi="Times New Roman" w:cs="Times New Roman"/>
                                <w:b/>
                                <w:bCs/>
                                <w:sz w:val="32"/>
                                <w:szCs w:val="32"/>
                              </w:rPr>
                              <w:t>“</w:t>
                            </w:r>
                            <w:r w:rsidRPr="00CB79DC">
                              <w:rPr>
                                <w:rFonts w:ascii="Times New Roman" w:hAnsi="Times New Roman" w:cs="Times New Roman"/>
                                <w:b/>
                                <w:bCs/>
                                <w:sz w:val="32"/>
                                <w:szCs w:val="32"/>
                              </w:rPr>
                              <w:t>AÑO DE LA ESPERANZA Y EL FORTALECIMIENTO DE LA DEMOCRACIA</w:t>
                            </w:r>
                            <w:r w:rsidRPr="00CE0EE2">
                              <w:rPr>
                                <w:rFonts w:ascii="Times New Roman" w:hAnsi="Times New Roman" w:cs="Times New Roman"/>
                                <w:b/>
                                <w:bCs/>
                                <w:sz w:val="32"/>
                                <w:szCs w:val="32"/>
                              </w:rPr>
                              <w:t>”</w:t>
                            </w:r>
                          </w:p>
                          <w:p w14:paraId="1C89BB44" w14:textId="77777777" w:rsidR="00C3374A" w:rsidRPr="00CE0EE2" w:rsidRDefault="00C3374A" w:rsidP="00C3374A">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068D82" id="Rectángulo 1" o:spid="_x0000_s1026" style="position:absolute;left:0;text-align:left;margin-left:-4.55pt;margin-top:-69.5pt;width:454.6pt;height:111.35pt;z-index:2516608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" filled="f" stroked="f" strokeweight="2pt">
                <v:textbox>
                  <w:txbxContent>
                    <w:p w14:paraId="4A8184D0" w14:textId="77777777" w:rsidR="00C3374A" w:rsidRPr="00CE0EE2" w:rsidRDefault="00C3374A" w:rsidP="00C3374A">
                      <w:pPr>
                        <w:jc w:val="center"/>
                        <w:rPr>
                          <w:rFonts w:ascii="Times New Roman" w:hAnsi="Times New Roman" w:cs="Times New Roman"/>
                          <w:b/>
                          <w:bCs/>
                          <w:sz w:val="32"/>
                          <w:szCs w:val="32"/>
                        </w:rPr>
                      </w:pPr>
                    </w:p>
                    <w:p w14:paraId="65D0F667" w14:textId="77777777" w:rsidR="00C3374A" w:rsidRPr="00CE0EE2" w:rsidRDefault="00C3374A" w:rsidP="00C3374A">
                      <w:pPr>
                        <w:jc w:val="center"/>
                        <w:rPr>
                          <w:rFonts w:ascii="Times New Roman" w:hAnsi="Times New Roman" w:cs="Times New Roman"/>
                          <w:b/>
                          <w:bCs/>
                          <w:sz w:val="32"/>
                          <w:szCs w:val="32"/>
                        </w:rPr>
                      </w:pPr>
                      <w:r w:rsidRPr="00CE0EE2">
                        <w:rPr>
                          <w:rFonts w:ascii="Times New Roman" w:hAnsi="Times New Roman" w:cs="Times New Roman"/>
                          <w:b/>
                          <w:bCs/>
                          <w:sz w:val="32"/>
                          <w:szCs w:val="32"/>
                        </w:rPr>
                        <w:t>“</w:t>
                      </w:r>
                      <w:r w:rsidRPr="00CB79DC">
                        <w:rPr>
                          <w:rFonts w:ascii="Times New Roman" w:hAnsi="Times New Roman" w:cs="Times New Roman"/>
                          <w:b/>
                          <w:bCs/>
                          <w:sz w:val="32"/>
                          <w:szCs w:val="32"/>
                        </w:rPr>
                        <w:t>AÑO DE LA ESPERANZA Y EL FORTALECIMIENTO DE LA DEMOCRACIA</w:t>
                      </w:r>
                      <w:r w:rsidRPr="00CE0EE2">
                        <w:rPr>
                          <w:rFonts w:ascii="Times New Roman" w:hAnsi="Times New Roman" w:cs="Times New Roman"/>
                          <w:b/>
                          <w:bCs/>
                          <w:sz w:val="32"/>
                          <w:szCs w:val="32"/>
                        </w:rPr>
                        <w:t>”</w:t>
                      </w:r>
                    </w:p>
                    <w:p w14:paraId="1C89BB44" w14:textId="77777777" w:rsidR="00C3374A" w:rsidRPr="00CE0EE2" w:rsidRDefault="00C3374A" w:rsidP="00C3374A">
                      <w:pPr>
                        <w:jc w:val="center"/>
                        <w:rPr>
                          <w:sz w:val="24"/>
                          <w:szCs w:val="24"/>
                        </w:rPr>
                      </w:pPr>
                    </w:p>
                  </w:txbxContent>
                </v:textbox>
                <w10:wrap anchorx="margin"/>
              </v:rect>
            </w:pict>
          </mc:Fallback>
        </mc:AlternateContent>
      </w:r>
      <w:r w:rsidRPr="00C3374A">
        <w:rPr>
          <w:rFonts w:ascii="Times New Roman" w:hAnsi="Times New Roman" w:cs="Times New Roman"/>
          <w:b/>
          <w:bCs/>
          <w:noProof/>
          <w:color w:val="000000" w:themeColor="text1"/>
          <w:sz w:val="36"/>
          <w:szCs w:val="28"/>
          <w:lang w:val="es-PE"/>
        </w:rPr>
        <w:drawing>
          <wp:anchor distT="0" distB="0" distL="0" distR="0" simplePos="0" relativeHeight="251654656" behindDoc="0" locked="0" layoutInCell="1" allowOverlap="1" wp14:anchorId="305E893F" wp14:editId="35C40503">
            <wp:simplePos x="0" y="0"/>
            <wp:positionH relativeFrom="page">
              <wp:posOffset>47625</wp:posOffset>
            </wp:positionH>
            <wp:positionV relativeFrom="paragraph">
              <wp:posOffset>-828675</wp:posOffset>
            </wp:positionV>
            <wp:extent cx="1047750" cy="1276350"/>
            <wp:effectExtent l="0" t="0" r="0" b="0"/>
            <wp:wrapNone/>
            <wp:docPr id="3" name="Image 3" descr="Logotipo de la Facultad de... - Ciencias Biológicas Piura | Facebo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tipo de la Facultad de... - Ciencias Biológicas Piura | Facebook"/>
                    <pic:cNvPicPr/>
                  </pic:nvPicPr>
                  <pic:blipFill>
                    <a:blip r:embed="rId8" cstate="print"/>
                    <a:stretch>
                      <a:fillRect/>
                    </a:stretch>
                  </pic:blipFill>
                  <pic:spPr>
                    <a:xfrm>
                      <a:off x="0" y="0"/>
                      <a:ext cx="1047750" cy="1276350"/>
                    </a:xfrm>
                    <a:prstGeom prst="rect">
                      <a:avLst/>
                    </a:prstGeom>
                  </pic:spPr>
                </pic:pic>
              </a:graphicData>
            </a:graphic>
            <wp14:sizeRelH relativeFrom="margin">
              <wp14:pctWidth>0</wp14:pctWidth>
            </wp14:sizeRelH>
            <wp14:sizeRelV relativeFrom="margin">
              <wp14:pctHeight>0</wp14:pctHeight>
            </wp14:sizeRelV>
          </wp:anchor>
        </w:drawing>
      </w:r>
      <w:r w:rsidRPr="00C3374A">
        <w:rPr>
          <w:rFonts w:ascii="Times New Roman" w:hAnsi="Times New Roman" w:cs="Times New Roman"/>
          <w:b/>
          <w:bCs/>
          <w:noProof/>
          <w:color w:val="000000" w:themeColor="text1"/>
          <w:sz w:val="36"/>
          <w:szCs w:val="28"/>
          <w:lang w:val="es-PE"/>
        </w:rPr>
        <w:drawing>
          <wp:anchor distT="0" distB="0" distL="0" distR="0" simplePos="0" relativeHeight="251657728" behindDoc="0" locked="0" layoutInCell="1" allowOverlap="1" wp14:anchorId="3C0116BC" wp14:editId="10D2118D">
            <wp:simplePos x="0" y="0"/>
            <wp:positionH relativeFrom="page">
              <wp:align>right</wp:align>
            </wp:positionH>
            <wp:positionV relativeFrom="paragraph">
              <wp:posOffset>-752475</wp:posOffset>
            </wp:positionV>
            <wp:extent cx="1229360" cy="1295400"/>
            <wp:effectExtent l="0" t="0" r="889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29360" cy="1295400"/>
                    </a:xfrm>
                    <a:prstGeom prst="rect">
                      <a:avLst/>
                    </a:prstGeom>
                  </pic:spPr>
                </pic:pic>
              </a:graphicData>
            </a:graphic>
            <wp14:sizeRelH relativeFrom="margin">
              <wp14:pctWidth>0</wp14:pctWidth>
            </wp14:sizeRelH>
            <wp14:sizeRelV relativeFrom="margin">
              <wp14:pctHeight>0</wp14:pctHeight>
            </wp14:sizeRelV>
          </wp:anchor>
        </w:drawing>
      </w:r>
    </w:p>
    <w:p w14:paraId="5386B607" w14:textId="77777777" w:rsidR="00C3374A" w:rsidRPr="00C3374A" w:rsidRDefault="00C3374A" w:rsidP="00A3468C">
      <w:pPr>
        <w:spacing w:line="360" w:lineRule="auto"/>
        <w:jc w:val="center"/>
        <w:rPr>
          <w:rFonts w:ascii="Times New Roman" w:hAnsi="Times New Roman" w:cs="Times New Roman"/>
          <w:b/>
          <w:bCs/>
          <w:color w:val="000000" w:themeColor="text1"/>
          <w:sz w:val="32"/>
          <w:szCs w:val="32"/>
          <w:lang w:val="es-PE"/>
        </w:rPr>
      </w:pPr>
      <w:r w:rsidRPr="00C3374A">
        <w:rPr>
          <w:rFonts w:ascii="Times New Roman" w:hAnsi="Times New Roman" w:cs="Times New Roman"/>
          <w:b/>
          <w:bCs/>
          <w:color w:val="000000" w:themeColor="text1"/>
          <w:sz w:val="32"/>
          <w:szCs w:val="32"/>
          <w:lang w:val="es-PE"/>
        </w:rPr>
        <w:t>FACULTAD DE CIENCIAS</w:t>
      </w:r>
    </w:p>
    <w:p w14:paraId="7202092D" w14:textId="77777777" w:rsidR="00C3374A" w:rsidRPr="00C3374A" w:rsidRDefault="00C3374A" w:rsidP="00A3468C">
      <w:pPr>
        <w:spacing w:line="360" w:lineRule="auto"/>
        <w:jc w:val="center"/>
        <w:rPr>
          <w:rFonts w:ascii="Times New Roman" w:hAnsi="Times New Roman" w:cs="Times New Roman"/>
          <w:b/>
          <w:bCs/>
          <w:color w:val="000000" w:themeColor="text1"/>
          <w:sz w:val="32"/>
          <w:szCs w:val="32"/>
          <w:lang w:val="es-PE"/>
        </w:rPr>
      </w:pPr>
      <w:r w:rsidRPr="00C3374A">
        <w:rPr>
          <w:rFonts w:ascii="Times New Roman" w:hAnsi="Times New Roman" w:cs="Times New Roman"/>
          <w:b/>
          <w:bCs/>
          <w:color w:val="000000" w:themeColor="text1"/>
          <w:sz w:val="32"/>
          <w:szCs w:val="32"/>
          <w:lang w:val="es-PE"/>
        </w:rPr>
        <w:t>ESCUELA PROFESIONAL DE ING. ELECTRÓNICA Y TELECOMUNICACIONES</w:t>
      </w:r>
    </w:p>
    <w:p w14:paraId="5326ECFF" w14:textId="77777777" w:rsidR="00C3374A" w:rsidRPr="00C3374A" w:rsidRDefault="00C3374A" w:rsidP="00A3468C">
      <w:pPr>
        <w:spacing w:line="360" w:lineRule="auto"/>
        <w:jc w:val="center"/>
        <w:rPr>
          <w:rFonts w:ascii="Times New Roman" w:hAnsi="Times New Roman" w:cs="Times New Roman"/>
          <w:b/>
          <w:bCs/>
          <w:color w:val="000000" w:themeColor="text1"/>
          <w:sz w:val="28"/>
          <w:szCs w:val="28"/>
          <w:lang w:val="es-PE"/>
        </w:rPr>
      </w:pPr>
    </w:p>
    <w:p w14:paraId="175ED0F9" w14:textId="77777777" w:rsidR="00C3374A" w:rsidRPr="00C3374A" w:rsidRDefault="00C3374A" w:rsidP="00A3468C">
      <w:pPr>
        <w:spacing w:line="360" w:lineRule="auto"/>
        <w:jc w:val="center"/>
        <w:rPr>
          <w:rFonts w:ascii="Times New Roman" w:hAnsi="Times New Roman" w:cs="Times New Roman"/>
          <w:b/>
          <w:bCs/>
          <w:color w:val="000000" w:themeColor="text1"/>
          <w:sz w:val="28"/>
          <w:szCs w:val="28"/>
          <w:lang w:val="es-PE"/>
        </w:rPr>
      </w:pPr>
    </w:p>
    <w:p w14:paraId="2B83AE3C" w14:textId="5540B7DC" w:rsidR="00C3374A" w:rsidRPr="00C3374A" w:rsidRDefault="00C3374A" w:rsidP="00A3468C">
      <w:pPr>
        <w:spacing w:line="360" w:lineRule="auto"/>
        <w:jc w:val="center"/>
        <w:rPr>
          <w:rFonts w:ascii="Times New Roman" w:hAnsi="Times New Roman" w:cs="Times New Roman"/>
          <w:b/>
          <w:bCs/>
          <w:color w:val="000000" w:themeColor="text1"/>
          <w:sz w:val="28"/>
          <w:szCs w:val="28"/>
          <w:lang w:val="es-PE"/>
        </w:rPr>
      </w:pPr>
      <w:r w:rsidRPr="00C3374A">
        <w:rPr>
          <w:rFonts w:ascii="Times New Roman" w:hAnsi="Times New Roman" w:cs="Times New Roman"/>
          <w:b/>
          <w:bCs/>
          <w:color w:val="000000" w:themeColor="text1"/>
          <w:sz w:val="28"/>
          <w:szCs w:val="28"/>
          <w:lang w:val="es-PE"/>
        </w:rPr>
        <w:t>Informe Técnico – Trabajo Encargado 02</w:t>
      </w:r>
    </w:p>
    <w:p w14:paraId="75BFFC1A" w14:textId="77777777" w:rsidR="00C3374A" w:rsidRPr="00C3374A" w:rsidRDefault="00C3374A" w:rsidP="00A3468C">
      <w:pPr>
        <w:spacing w:line="360" w:lineRule="auto"/>
        <w:jc w:val="center"/>
        <w:rPr>
          <w:rFonts w:ascii="Times New Roman" w:hAnsi="Times New Roman" w:cs="Times New Roman"/>
          <w:b/>
          <w:bCs/>
          <w:color w:val="000000" w:themeColor="text1"/>
          <w:sz w:val="28"/>
          <w:szCs w:val="28"/>
          <w:lang w:val="es-PE"/>
        </w:rPr>
      </w:pPr>
    </w:p>
    <w:p w14:paraId="61375626" w14:textId="77777777" w:rsidR="00C3374A" w:rsidRPr="00C3374A" w:rsidRDefault="00C3374A" w:rsidP="00A3468C">
      <w:pPr>
        <w:spacing w:line="360" w:lineRule="auto"/>
        <w:jc w:val="center"/>
        <w:rPr>
          <w:rFonts w:ascii="Times New Roman" w:hAnsi="Times New Roman" w:cs="Times New Roman"/>
          <w:b/>
          <w:bCs/>
          <w:color w:val="000000" w:themeColor="text1"/>
          <w:sz w:val="28"/>
          <w:szCs w:val="28"/>
          <w:lang w:val="es-PE"/>
        </w:rPr>
      </w:pPr>
    </w:p>
    <w:p w14:paraId="22F0CE71" w14:textId="77777777" w:rsidR="00C3374A" w:rsidRPr="00C3374A" w:rsidRDefault="00C3374A" w:rsidP="00A3468C">
      <w:pPr>
        <w:spacing w:line="360" w:lineRule="auto"/>
        <w:jc w:val="center"/>
        <w:rPr>
          <w:rFonts w:ascii="Times New Roman" w:hAnsi="Times New Roman" w:cs="Times New Roman"/>
          <w:b/>
          <w:bCs/>
          <w:color w:val="000000" w:themeColor="text1"/>
          <w:sz w:val="28"/>
          <w:szCs w:val="28"/>
          <w:lang w:val="es-PE"/>
        </w:rPr>
      </w:pPr>
      <w:r w:rsidRPr="00C3374A">
        <w:rPr>
          <w:rFonts w:ascii="Times New Roman" w:hAnsi="Times New Roman" w:cs="Times New Roman"/>
          <w:b/>
          <w:bCs/>
          <w:color w:val="000000" w:themeColor="text1"/>
          <w:sz w:val="28"/>
          <w:szCs w:val="28"/>
          <w:lang w:val="es-PE"/>
        </w:rPr>
        <w:t>DOCENTE:</w:t>
      </w:r>
    </w:p>
    <w:p w14:paraId="647D20CC" w14:textId="3153357C" w:rsidR="00C3374A" w:rsidRPr="00C3374A" w:rsidRDefault="00C3374A" w:rsidP="00A3468C">
      <w:pPr>
        <w:spacing w:line="360" w:lineRule="auto"/>
        <w:jc w:val="center"/>
        <w:rPr>
          <w:rFonts w:ascii="Times New Roman" w:hAnsi="Times New Roman" w:cs="Times New Roman"/>
          <w:color w:val="000000" w:themeColor="text1"/>
          <w:sz w:val="28"/>
          <w:szCs w:val="28"/>
          <w:lang w:val="es-PE"/>
        </w:rPr>
      </w:pPr>
      <w:r w:rsidRPr="00C3374A">
        <w:rPr>
          <w:rFonts w:ascii="Times New Roman" w:hAnsi="Times New Roman" w:cs="Times New Roman"/>
          <w:color w:val="000000" w:themeColor="text1"/>
          <w:sz w:val="28"/>
          <w:szCs w:val="28"/>
          <w:lang w:val="es-PE"/>
        </w:rPr>
        <w:t xml:space="preserve">Ing. </w:t>
      </w:r>
      <w:r w:rsidRPr="00C3374A">
        <w:rPr>
          <w:rFonts w:ascii="Times New Roman" w:hAnsi="Times New Roman" w:cs="Times New Roman"/>
          <w:color w:val="000000" w:themeColor="text1"/>
          <w:sz w:val="28"/>
          <w:szCs w:val="28"/>
          <w:lang w:val="es-PE"/>
        </w:rPr>
        <w:t>Julio Ancajima</w:t>
      </w:r>
    </w:p>
    <w:p w14:paraId="2F602906" w14:textId="77777777" w:rsidR="00C3374A" w:rsidRPr="00C3374A" w:rsidRDefault="00C3374A" w:rsidP="00A3468C">
      <w:pPr>
        <w:spacing w:line="360" w:lineRule="auto"/>
        <w:jc w:val="center"/>
        <w:rPr>
          <w:rFonts w:ascii="Times New Roman" w:hAnsi="Times New Roman" w:cs="Times New Roman"/>
          <w:color w:val="000000" w:themeColor="text1"/>
          <w:sz w:val="28"/>
          <w:szCs w:val="28"/>
          <w:lang w:val="es-PE"/>
        </w:rPr>
      </w:pPr>
    </w:p>
    <w:p w14:paraId="171288C6" w14:textId="77777777" w:rsidR="00C3374A" w:rsidRPr="00C3374A" w:rsidRDefault="00C3374A" w:rsidP="00A3468C">
      <w:pPr>
        <w:spacing w:line="360" w:lineRule="auto"/>
        <w:jc w:val="center"/>
        <w:rPr>
          <w:rFonts w:ascii="Times New Roman" w:hAnsi="Times New Roman" w:cs="Times New Roman"/>
          <w:color w:val="000000" w:themeColor="text1"/>
          <w:sz w:val="28"/>
          <w:szCs w:val="28"/>
          <w:lang w:val="es-PE"/>
        </w:rPr>
      </w:pPr>
    </w:p>
    <w:p w14:paraId="3D15D33F" w14:textId="77777777" w:rsidR="00C3374A" w:rsidRPr="00C3374A" w:rsidRDefault="00C3374A" w:rsidP="00A3468C">
      <w:pPr>
        <w:spacing w:line="360" w:lineRule="auto"/>
        <w:jc w:val="center"/>
        <w:rPr>
          <w:rFonts w:ascii="Times New Roman" w:hAnsi="Times New Roman" w:cs="Times New Roman"/>
          <w:color w:val="000000" w:themeColor="text1"/>
          <w:sz w:val="28"/>
          <w:szCs w:val="28"/>
          <w:lang w:val="es-PE"/>
        </w:rPr>
      </w:pPr>
    </w:p>
    <w:p w14:paraId="0955DE06" w14:textId="0FA3B4AF" w:rsidR="00C3374A" w:rsidRPr="00C3374A" w:rsidRDefault="00C3374A" w:rsidP="00A3468C">
      <w:pPr>
        <w:spacing w:line="360" w:lineRule="auto"/>
        <w:jc w:val="center"/>
        <w:rPr>
          <w:rFonts w:ascii="Times New Roman" w:hAnsi="Times New Roman" w:cs="Times New Roman"/>
          <w:color w:val="000000" w:themeColor="text1"/>
          <w:sz w:val="28"/>
          <w:szCs w:val="28"/>
          <w:lang w:val="es-PE"/>
        </w:rPr>
      </w:pPr>
      <w:r w:rsidRPr="00C3374A">
        <w:rPr>
          <w:rFonts w:ascii="Times New Roman" w:hAnsi="Times New Roman" w:cs="Times New Roman"/>
          <w:b/>
          <w:bCs/>
          <w:color w:val="000000" w:themeColor="text1"/>
          <w:sz w:val="28"/>
          <w:szCs w:val="28"/>
          <w:lang w:val="es-PE"/>
        </w:rPr>
        <w:t>AUTOR</w:t>
      </w:r>
      <w:r w:rsidRPr="00C3374A">
        <w:rPr>
          <w:rFonts w:ascii="Times New Roman" w:hAnsi="Times New Roman" w:cs="Times New Roman"/>
          <w:b/>
          <w:bCs/>
          <w:color w:val="000000" w:themeColor="text1"/>
          <w:sz w:val="28"/>
          <w:szCs w:val="28"/>
          <w:lang w:val="es-PE"/>
        </w:rPr>
        <w:t>ES</w:t>
      </w:r>
      <w:r w:rsidRPr="00C3374A">
        <w:rPr>
          <w:rFonts w:ascii="Times New Roman" w:hAnsi="Times New Roman" w:cs="Times New Roman"/>
          <w:b/>
          <w:bCs/>
          <w:color w:val="000000" w:themeColor="text1"/>
          <w:sz w:val="28"/>
          <w:szCs w:val="28"/>
          <w:lang w:val="es-PE"/>
        </w:rPr>
        <w:t>:</w:t>
      </w:r>
    </w:p>
    <w:p w14:paraId="3E334041" w14:textId="66E63AFD" w:rsidR="00C3374A" w:rsidRPr="00C3374A" w:rsidRDefault="00C3374A" w:rsidP="00A3468C">
      <w:pPr>
        <w:spacing w:line="360" w:lineRule="auto"/>
        <w:ind w:left="360"/>
        <w:jc w:val="center"/>
        <w:rPr>
          <w:rFonts w:ascii="Times New Roman" w:hAnsi="Times New Roman" w:cs="Times New Roman"/>
          <w:color w:val="000000" w:themeColor="text1"/>
          <w:sz w:val="28"/>
          <w:szCs w:val="28"/>
          <w:lang w:val="es-PE"/>
        </w:rPr>
      </w:pPr>
      <w:r w:rsidRPr="00C3374A">
        <w:rPr>
          <w:rFonts w:ascii="Times New Roman" w:hAnsi="Times New Roman" w:cs="Times New Roman"/>
          <w:color w:val="000000" w:themeColor="text1"/>
          <w:sz w:val="28"/>
          <w:szCs w:val="28"/>
          <w:lang w:val="es-PE"/>
        </w:rPr>
        <w:t>Ripa Falla,</w:t>
      </w:r>
      <w:r w:rsidRPr="00C3374A">
        <w:rPr>
          <w:rFonts w:ascii="Times New Roman" w:hAnsi="Times New Roman" w:cs="Times New Roman"/>
          <w:color w:val="000000" w:themeColor="text1"/>
          <w:sz w:val="28"/>
          <w:szCs w:val="28"/>
          <w:lang w:val="es-PE"/>
        </w:rPr>
        <w:t xml:space="preserve"> Juan</w:t>
      </w:r>
      <w:r w:rsidRPr="00C3374A">
        <w:rPr>
          <w:rFonts w:ascii="Times New Roman" w:hAnsi="Times New Roman" w:cs="Times New Roman"/>
          <w:color w:val="000000" w:themeColor="text1"/>
          <w:sz w:val="28"/>
          <w:szCs w:val="28"/>
          <w:lang w:val="es-PE"/>
        </w:rPr>
        <w:t xml:space="preserve"> Mariano</w:t>
      </w:r>
    </w:p>
    <w:p w14:paraId="44CE99CE" w14:textId="4861AE2A" w:rsidR="00C3374A" w:rsidRPr="00C3374A" w:rsidRDefault="00C3374A" w:rsidP="00A3468C">
      <w:pPr>
        <w:spacing w:line="360" w:lineRule="auto"/>
        <w:ind w:left="360"/>
        <w:jc w:val="center"/>
        <w:rPr>
          <w:rFonts w:ascii="Times New Roman" w:hAnsi="Times New Roman" w:cs="Times New Roman"/>
          <w:color w:val="000000" w:themeColor="text1"/>
          <w:sz w:val="28"/>
          <w:szCs w:val="28"/>
          <w:lang w:val="es-PE"/>
        </w:rPr>
      </w:pPr>
      <w:r w:rsidRPr="00C3374A">
        <w:rPr>
          <w:rFonts w:ascii="Times New Roman" w:hAnsi="Times New Roman" w:cs="Times New Roman"/>
          <w:color w:val="000000" w:themeColor="text1"/>
          <w:sz w:val="28"/>
          <w:szCs w:val="28"/>
          <w:lang w:val="es-PE"/>
        </w:rPr>
        <w:t xml:space="preserve">Silupu Valverde, </w:t>
      </w:r>
      <w:proofErr w:type="spellStart"/>
      <w:r w:rsidRPr="00C3374A">
        <w:rPr>
          <w:rFonts w:ascii="Times New Roman" w:hAnsi="Times New Roman" w:cs="Times New Roman"/>
          <w:color w:val="000000" w:themeColor="text1"/>
          <w:sz w:val="28"/>
          <w:szCs w:val="28"/>
          <w:lang w:val="es-PE"/>
        </w:rPr>
        <w:t>Jose</w:t>
      </w:r>
      <w:proofErr w:type="spellEnd"/>
      <w:r w:rsidRPr="00C3374A">
        <w:rPr>
          <w:rFonts w:ascii="Times New Roman" w:hAnsi="Times New Roman" w:cs="Times New Roman"/>
          <w:color w:val="000000" w:themeColor="text1"/>
          <w:sz w:val="28"/>
          <w:szCs w:val="28"/>
          <w:lang w:val="es-PE"/>
        </w:rPr>
        <w:t xml:space="preserve"> Enrique</w:t>
      </w:r>
    </w:p>
    <w:p w14:paraId="44EF5ACA" w14:textId="11C29A2A" w:rsidR="00C3374A" w:rsidRPr="00C3374A" w:rsidRDefault="00C3374A" w:rsidP="00A3468C">
      <w:pPr>
        <w:spacing w:line="360" w:lineRule="auto"/>
        <w:jc w:val="center"/>
        <w:rPr>
          <w:rFonts w:ascii="Times New Roman" w:hAnsi="Times New Roman" w:cs="Times New Roman"/>
          <w:color w:val="000000" w:themeColor="text1"/>
          <w:sz w:val="28"/>
          <w:szCs w:val="28"/>
          <w:lang w:val="es-PE"/>
        </w:rPr>
      </w:pPr>
      <w:r w:rsidRPr="00C3374A">
        <w:rPr>
          <w:rFonts w:ascii="Times New Roman" w:hAnsi="Times New Roman" w:cs="Times New Roman"/>
          <w:color w:val="000000" w:themeColor="text1"/>
          <w:sz w:val="28"/>
          <w:szCs w:val="28"/>
          <w:lang w:val="es-PE"/>
        </w:rPr>
        <w:t xml:space="preserve">Timana </w:t>
      </w:r>
      <w:proofErr w:type="spellStart"/>
      <w:r w:rsidRPr="00C3374A">
        <w:rPr>
          <w:rFonts w:ascii="Times New Roman" w:hAnsi="Times New Roman" w:cs="Times New Roman"/>
          <w:color w:val="000000" w:themeColor="text1"/>
          <w:sz w:val="28"/>
          <w:szCs w:val="28"/>
          <w:lang w:val="es-PE"/>
        </w:rPr>
        <w:t>Sullon</w:t>
      </w:r>
      <w:proofErr w:type="spellEnd"/>
      <w:r w:rsidRPr="00C3374A">
        <w:rPr>
          <w:rFonts w:ascii="Times New Roman" w:hAnsi="Times New Roman" w:cs="Times New Roman"/>
          <w:color w:val="000000" w:themeColor="text1"/>
          <w:sz w:val="28"/>
          <w:szCs w:val="28"/>
          <w:lang w:val="es-PE"/>
        </w:rPr>
        <w:t xml:space="preserve"> Horacio Rafael</w:t>
      </w:r>
    </w:p>
    <w:p w14:paraId="2D7AC0E4" w14:textId="77777777" w:rsidR="00C3374A" w:rsidRPr="00C3374A" w:rsidRDefault="00C3374A" w:rsidP="00A3468C">
      <w:pPr>
        <w:spacing w:line="360" w:lineRule="auto"/>
        <w:jc w:val="center"/>
        <w:rPr>
          <w:rFonts w:ascii="Times New Roman" w:hAnsi="Times New Roman" w:cs="Times New Roman"/>
          <w:color w:val="000000" w:themeColor="text1"/>
          <w:sz w:val="28"/>
          <w:szCs w:val="28"/>
          <w:lang w:val="es-PE"/>
        </w:rPr>
      </w:pPr>
    </w:p>
    <w:p w14:paraId="5946A592" w14:textId="77777777" w:rsidR="00C3374A" w:rsidRPr="00C3374A" w:rsidRDefault="00C3374A" w:rsidP="00A3468C">
      <w:pPr>
        <w:spacing w:line="360" w:lineRule="auto"/>
        <w:jc w:val="center"/>
        <w:rPr>
          <w:rFonts w:ascii="Times New Roman" w:hAnsi="Times New Roman" w:cs="Times New Roman"/>
          <w:b/>
          <w:bCs/>
          <w:color w:val="000000" w:themeColor="text1"/>
          <w:sz w:val="28"/>
          <w:szCs w:val="28"/>
          <w:lang w:val="es-PE"/>
        </w:rPr>
      </w:pPr>
      <w:r w:rsidRPr="00C3374A">
        <w:rPr>
          <w:rFonts w:ascii="Times New Roman" w:hAnsi="Times New Roman" w:cs="Times New Roman"/>
          <w:b/>
          <w:bCs/>
          <w:color w:val="000000" w:themeColor="text1"/>
          <w:sz w:val="28"/>
          <w:szCs w:val="28"/>
          <w:lang w:val="es-PE"/>
        </w:rPr>
        <w:t>IV CICLO</w:t>
      </w:r>
    </w:p>
    <w:p w14:paraId="6558272D" w14:textId="06627B53" w:rsidR="00A3468C" w:rsidRPr="00A3468C" w:rsidRDefault="00C3374A" w:rsidP="00A3468C">
      <w:pPr>
        <w:tabs>
          <w:tab w:val="center" w:pos="4680"/>
          <w:tab w:val="left" w:pos="6562"/>
        </w:tabs>
        <w:spacing w:line="360" w:lineRule="auto"/>
        <w:jc w:val="center"/>
        <w:rPr>
          <w:rFonts w:ascii="Times New Roman" w:hAnsi="Times New Roman" w:cs="Times New Roman"/>
          <w:b/>
          <w:bCs/>
          <w:color w:val="000000" w:themeColor="text1"/>
          <w:sz w:val="28"/>
          <w:szCs w:val="28"/>
          <w:lang w:val="es-PE"/>
        </w:rPr>
      </w:pPr>
      <w:r w:rsidRPr="00C3374A">
        <w:rPr>
          <w:rFonts w:ascii="Times New Roman" w:hAnsi="Times New Roman" w:cs="Times New Roman"/>
          <w:b/>
          <w:bCs/>
          <w:color w:val="000000" w:themeColor="text1"/>
          <w:sz w:val="28"/>
          <w:szCs w:val="28"/>
          <w:lang w:val="es-PE"/>
        </w:rPr>
        <w:t>22</w:t>
      </w:r>
      <w:r w:rsidRPr="00C3374A">
        <w:rPr>
          <w:rFonts w:ascii="Times New Roman" w:hAnsi="Times New Roman" w:cs="Times New Roman"/>
          <w:b/>
          <w:bCs/>
          <w:color w:val="000000" w:themeColor="text1"/>
          <w:sz w:val="28"/>
          <w:szCs w:val="28"/>
          <w:lang w:val="es-PE"/>
        </w:rPr>
        <w:t xml:space="preserve"> de mayo del 2026</w:t>
      </w:r>
    </w:p>
    <w:sdt>
      <w:sdtPr>
        <w:rPr>
          <w:lang w:val="es-ES"/>
        </w:rPr>
        <w:id w:val="-2040722823"/>
        <w:docPartObj>
          <w:docPartGallery w:val="Table of Contents"/>
          <w:docPartUnique/>
        </w:docPartObj>
      </w:sdtPr>
      <w:sdtEndPr>
        <w:rPr>
          <w:rFonts w:ascii="Calibri" w:eastAsiaTheme="minorEastAsia" w:hAnsi="Calibri" w:cstheme="minorBidi"/>
          <w:color w:val="333333"/>
          <w:sz w:val="22"/>
          <w:szCs w:val="22"/>
        </w:rPr>
      </w:sdtEndPr>
      <w:sdtContent>
        <w:p w14:paraId="01E3C823" w14:textId="68EE6821" w:rsidR="00A3468C" w:rsidRPr="00A3468C" w:rsidRDefault="00A3468C" w:rsidP="00A3468C">
          <w:pPr>
            <w:pStyle w:val="TtuloTDC"/>
            <w:tabs>
              <w:tab w:val="left" w:pos="5199"/>
            </w:tabs>
            <w:rPr>
              <w:rFonts w:ascii="Times New Roman" w:hAnsi="Times New Roman" w:cs="Times New Roman"/>
            </w:rPr>
          </w:pPr>
          <w:r w:rsidRPr="00A3468C">
            <w:rPr>
              <w:rFonts w:ascii="Times New Roman" w:hAnsi="Times New Roman" w:cs="Times New Roman"/>
              <w:lang w:val="es-ES"/>
            </w:rPr>
            <w:t>Contenido</w:t>
          </w:r>
          <w:r>
            <w:rPr>
              <w:rFonts w:ascii="Times New Roman" w:hAnsi="Times New Roman" w:cs="Times New Roman"/>
              <w:lang w:val="es-ES"/>
            </w:rPr>
            <w:tab/>
          </w:r>
        </w:p>
        <w:p w14:paraId="74D54E2B" w14:textId="5692A7DA" w:rsidR="00A3468C" w:rsidRDefault="00A3468C">
          <w:pPr>
            <w:pStyle w:val="TDC1"/>
            <w:tabs>
              <w:tab w:val="right" w:leader="dot" w:pos="9350"/>
            </w:tabs>
            <w:rPr>
              <w:rFonts w:asciiTheme="minorHAnsi" w:hAnsiTheme="minorHAnsi"/>
              <w:noProof/>
              <w:color w:val="auto"/>
              <w:lang w:val="es-PE" w:eastAsia="es-PE"/>
            </w:rPr>
          </w:pPr>
          <w:r w:rsidRPr="00A3468C">
            <w:rPr>
              <w:rFonts w:ascii="Times New Roman" w:hAnsi="Times New Roman" w:cs="Times New Roman"/>
            </w:rPr>
            <w:fldChar w:fldCharType="begin"/>
          </w:r>
          <w:r w:rsidRPr="00A3468C">
            <w:rPr>
              <w:rFonts w:ascii="Times New Roman" w:hAnsi="Times New Roman" w:cs="Times New Roman"/>
            </w:rPr>
            <w:instrText xml:space="preserve"> TOC \o "1-3" \h \z \u </w:instrText>
          </w:r>
          <w:r w:rsidRPr="00A3468C">
            <w:rPr>
              <w:rFonts w:ascii="Times New Roman" w:hAnsi="Times New Roman" w:cs="Times New Roman"/>
            </w:rPr>
            <w:fldChar w:fldCharType="separate"/>
          </w:r>
          <w:hyperlink w:anchor="_Toc230343050" w:history="1">
            <w:r w:rsidRPr="00773F4D">
              <w:rPr>
                <w:rStyle w:val="Hipervnculo"/>
                <w:noProof/>
                <w:lang w:val="es-PE"/>
              </w:rPr>
              <w:t>1. Objetivos del Proyecto</w:t>
            </w:r>
            <w:r>
              <w:rPr>
                <w:noProof/>
                <w:webHidden/>
              </w:rPr>
              <w:tab/>
            </w:r>
            <w:r>
              <w:rPr>
                <w:noProof/>
                <w:webHidden/>
              </w:rPr>
              <w:fldChar w:fldCharType="begin"/>
            </w:r>
            <w:r>
              <w:rPr>
                <w:noProof/>
                <w:webHidden/>
              </w:rPr>
              <w:instrText xml:space="preserve"> PAGEREF _Toc230343050 \h </w:instrText>
            </w:r>
            <w:r>
              <w:rPr>
                <w:noProof/>
                <w:webHidden/>
              </w:rPr>
            </w:r>
            <w:r>
              <w:rPr>
                <w:noProof/>
                <w:webHidden/>
              </w:rPr>
              <w:fldChar w:fldCharType="separate"/>
            </w:r>
            <w:r>
              <w:rPr>
                <w:noProof/>
                <w:webHidden/>
              </w:rPr>
              <w:t>3</w:t>
            </w:r>
            <w:r>
              <w:rPr>
                <w:noProof/>
                <w:webHidden/>
              </w:rPr>
              <w:fldChar w:fldCharType="end"/>
            </w:r>
          </w:hyperlink>
        </w:p>
        <w:p w14:paraId="3624B0F9" w14:textId="2A64A36C" w:rsidR="00A3468C" w:rsidRDefault="00A3468C">
          <w:pPr>
            <w:pStyle w:val="TDC3"/>
            <w:tabs>
              <w:tab w:val="right" w:leader="dot" w:pos="9350"/>
            </w:tabs>
            <w:rPr>
              <w:rFonts w:asciiTheme="minorHAnsi" w:hAnsiTheme="minorHAnsi"/>
              <w:noProof/>
              <w:color w:val="auto"/>
              <w:lang w:val="es-PE" w:eastAsia="es-PE"/>
            </w:rPr>
          </w:pPr>
          <w:hyperlink w:anchor="_Toc230343051" w:history="1">
            <w:r w:rsidRPr="00773F4D">
              <w:rPr>
                <w:rStyle w:val="Hipervnculo"/>
                <w:noProof/>
                <w:lang w:val="es-PE"/>
              </w:rPr>
              <w:t>Objetivo General:</w:t>
            </w:r>
            <w:r>
              <w:rPr>
                <w:noProof/>
                <w:webHidden/>
              </w:rPr>
              <w:tab/>
            </w:r>
            <w:r>
              <w:rPr>
                <w:noProof/>
                <w:webHidden/>
              </w:rPr>
              <w:fldChar w:fldCharType="begin"/>
            </w:r>
            <w:r>
              <w:rPr>
                <w:noProof/>
                <w:webHidden/>
              </w:rPr>
              <w:instrText xml:space="preserve"> PAGEREF _Toc230343051 \h </w:instrText>
            </w:r>
            <w:r>
              <w:rPr>
                <w:noProof/>
                <w:webHidden/>
              </w:rPr>
            </w:r>
            <w:r>
              <w:rPr>
                <w:noProof/>
                <w:webHidden/>
              </w:rPr>
              <w:fldChar w:fldCharType="separate"/>
            </w:r>
            <w:r>
              <w:rPr>
                <w:noProof/>
                <w:webHidden/>
              </w:rPr>
              <w:t>3</w:t>
            </w:r>
            <w:r>
              <w:rPr>
                <w:noProof/>
                <w:webHidden/>
              </w:rPr>
              <w:fldChar w:fldCharType="end"/>
            </w:r>
          </w:hyperlink>
        </w:p>
        <w:p w14:paraId="38A602EB" w14:textId="57B87C46" w:rsidR="00A3468C" w:rsidRDefault="00A3468C">
          <w:pPr>
            <w:pStyle w:val="TDC3"/>
            <w:tabs>
              <w:tab w:val="right" w:leader="dot" w:pos="9350"/>
            </w:tabs>
            <w:rPr>
              <w:rFonts w:asciiTheme="minorHAnsi" w:hAnsiTheme="minorHAnsi"/>
              <w:noProof/>
              <w:color w:val="auto"/>
              <w:lang w:val="es-PE" w:eastAsia="es-PE"/>
            </w:rPr>
          </w:pPr>
          <w:hyperlink w:anchor="_Toc230343052" w:history="1">
            <w:r w:rsidRPr="00773F4D">
              <w:rPr>
                <w:rStyle w:val="Hipervnculo"/>
                <w:noProof/>
                <w:lang w:val="es-PE"/>
              </w:rPr>
              <w:t>Objetivos Específicos:</w:t>
            </w:r>
            <w:r>
              <w:rPr>
                <w:noProof/>
                <w:webHidden/>
              </w:rPr>
              <w:tab/>
            </w:r>
            <w:r>
              <w:rPr>
                <w:noProof/>
                <w:webHidden/>
              </w:rPr>
              <w:fldChar w:fldCharType="begin"/>
            </w:r>
            <w:r>
              <w:rPr>
                <w:noProof/>
                <w:webHidden/>
              </w:rPr>
              <w:instrText xml:space="preserve"> PAGEREF _Toc230343052 \h </w:instrText>
            </w:r>
            <w:r>
              <w:rPr>
                <w:noProof/>
                <w:webHidden/>
              </w:rPr>
            </w:r>
            <w:r>
              <w:rPr>
                <w:noProof/>
                <w:webHidden/>
              </w:rPr>
              <w:fldChar w:fldCharType="separate"/>
            </w:r>
            <w:r>
              <w:rPr>
                <w:noProof/>
                <w:webHidden/>
              </w:rPr>
              <w:t>3</w:t>
            </w:r>
            <w:r>
              <w:rPr>
                <w:noProof/>
                <w:webHidden/>
              </w:rPr>
              <w:fldChar w:fldCharType="end"/>
            </w:r>
          </w:hyperlink>
        </w:p>
        <w:p w14:paraId="53CACFA1" w14:textId="39DF284E" w:rsidR="00A3468C" w:rsidRDefault="00A3468C">
          <w:pPr>
            <w:pStyle w:val="TDC1"/>
            <w:tabs>
              <w:tab w:val="right" w:leader="dot" w:pos="9350"/>
            </w:tabs>
            <w:rPr>
              <w:rFonts w:asciiTheme="minorHAnsi" w:hAnsiTheme="minorHAnsi"/>
              <w:noProof/>
              <w:color w:val="auto"/>
              <w:lang w:val="es-PE" w:eastAsia="es-PE"/>
            </w:rPr>
          </w:pPr>
          <w:hyperlink w:anchor="_Toc230343053" w:history="1">
            <w:r w:rsidRPr="00773F4D">
              <w:rPr>
                <w:rStyle w:val="Hipervnculo"/>
                <w:noProof/>
                <w:lang w:val="es-PE"/>
              </w:rPr>
              <w:t>2. Marco Teórico Compacto</w:t>
            </w:r>
            <w:r>
              <w:rPr>
                <w:noProof/>
                <w:webHidden/>
              </w:rPr>
              <w:tab/>
            </w:r>
            <w:r>
              <w:rPr>
                <w:noProof/>
                <w:webHidden/>
              </w:rPr>
              <w:fldChar w:fldCharType="begin"/>
            </w:r>
            <w:r>
              <w:rPr>
                <w:noProof/>
                <w:webHidden/>
              </w:rPr>
              <w:instrText xml:space="preserve"> PAGEREF _Toc230343053 \h </w:instrText>
            </w:r>
            <w:r>
              <w:rPr>
                <w:noProof/>
                <w:webHidden/>
              </w:rPr>
            </w:r>
            <w:r>
              <w:rPr>
                <w:noProof/>
                <w:webHidden/>
              </w:rPr>
              <w:fldChar w:fldCharType="separate"/>
            </w:r>
            <w:r>
              <w:rPr>
                <w:noProof/>
                <w:webHidden/>
              </w:rPr>
              <w:t>3</w:t>
            </w:r>
            <w:r>
              <w:rPr>
                <w:noProof/>
                <w:webHidden/>
              </w:rPr>
              <w:fldChar w:fldCharType="end"/>
            </w:r>
          </w:hyperlink>
        </w:p>
        <w:p w14:paraId="268C40A9" w14:textId="25360527" w:rsidR="00A3468C" w:rsidRDefault="00A3468C">
          <w:pPr>
            <w:pStyle w:val="TDC2"/>
            <w:tabs>
              <w:tab w:val="right" w:leader="dot" w:pos="9350"/>
            </w:tabs>
            <w:rPr>
              <w:rFonts w:asciiTheme="minorHAnsi" w:hAnsiTheme="minorHAnsi"/>
              <w:noProof/>
              <w:color w:val="auto"/>
              <w:lang w:val="es-PE" w:eastAsia="es-PE"/>
            </w:rPr>
          </w:pPr>
          <w:hyperlink w:anchor="_Toc230343054" w:history="1">
            <w:r w:rsidRPr="00773F4D">
              <w:rPr>
                <w:rStyle w:val="Hipervnculo"/>
                <w:noProof/>
                <w:lang w:val="es-PE"/>
              </w:rPr>
              <w:t>2.1 Coeficiente de Reflexión (S11) y Resonancia</w:t>
            </w:r>
            <w:r>
              <w:rPr>
                <w:noProof/>
                <w:webHidden/>
              </w:rPr>
              <w:tab/>
            </w:r>
            <w:r>
              <w:rPr>
                <w:noProof/>
                <w:webHidden/>
              </w:rPr>
              <w:fldChar w:fldCharType="begin"/>
            </w:r>
            <w:r>
              <w:rPr>
                <w:noProof/>
                <w:webHidden/>
              </w:rPr>
              <w:instrText xml:space="preserve"> PAGEREF _Toc230343054 \h </w:instrText>
            </w:r>
            <w:r>
              <w:rPr>
                <w:noProof/>
                <w:webHidden/>
              </w:rPr>
            </w:r>
            <w:r>
              <w:rPr>
                <w:noProof/>
                <w:webHidden/>
              </w:rPr>
              <w:fldChar w:fldCharType="separate"/>
            </w:r>
            <w:r>
              <w:rPr>
                <w:noProof/>
                <w:webHidden/>
              </w:rPr>
              <w:t>3</w:t>
            </w:r>
            <w:r>
              <w:rPr>
                <w:noProof/>
                <w:webHidden/>
              </w:rPr>
              <w:fldChar w:fldCharType="end"/>
            </w:r>
          </w:hyperlink>
        </w:p>
        <w:p w14:paraId="6D995FD2" w14:textId="6F98AAA4" w:rsidR="00A3468C" w:rsidRDefault="00A3468C">
          <w:pPr>
            <w:pStyle w:val="TDC2"/>
            <w:tabs>
              <w:tab w:val="right" w:leader="dot" w:pos="9350"/>
            </w:tabs>
            <w:rPr>
              <w:rFonts w:asciiTheme="minorHAnsi" w:hAnsiTheme="minorHAnsi"/>
              <w:noProof/>
              <w:color w:val="auto"/>
              <w:lang w:val="es-PE" w:eastAsia="es-PE"/>
            </w:rPr>
          </w:pPr>
          <w:hyperlink w:anchor="_Toc230343055" w:history="1">
            <w:r w:rsidRPr="00773F4D">
              <w:rPr>
                <w:rStyle w:val="Hipervnculo"/>
                <w:noProof/>
                <w:lang w:val="es-PE"/>
              </w:rPr>
              <w:t>2.2 Redes Neuronales Artificiales (MLP) y Modelado Inverso</w:t>
            </w:r>
            <w:r>
              <w:rPr>
                <w:noProof/>
                <w:webHidden/>
              </w:rPr>
              <w:tab/>
            </w:r>
            <w:r>
              <w:rPr>
                <w:noProof/>
                <w:webHidden/>
              </w:rPr>
              <w:fldChar w:fldCharType="begin"/>
            </w:r>
            <w:r>
              <w:rPr>
                <w:noProof/>
                <w:webHidden/>
              </w:rPr>
              <w:instrText xml:space="preserve"> PAGEREF _Toc230343055 \h </w:instrText>
            </w:r>
            <w:r>
              <w:rPr>
                <w:noProof/>
                <w:webHidden/>
              </w:rPr>
            </w:r>
            <w:r>
              <w:rPr>
                <w:noProof/>
                <w:webHidden/>
              </w:rPr>
              <w:fldChar w:fldCharType="separate"/>
            </w:r>
            <w:r>
              <w:rPr>
                <w:noProof/>
                <w:webHidden/>
              </w:rPr>
              <w:t>4</w:t>
            </w:r>
            <w:r>
              <w:rPr>
                <w:noProof/>
                <w:webHidden/>
              </w:rPr>
              <w:fldChar w:fldCharType="end"/>
            </w:r>
          </w:hyperlink>
        </w:p>
        <w:p w14:paraId="2FFDDF9F" w14:textId="42765B57" w:rsidR="00A3468C" w:rsidRDefault="00A3468C">
          <w:pPr>
            <w:pStyle w:val="TDC2"/>
            <w:tabs>
              <w:tab w:val="right" w:leader="dot" w:pos="9350"/>
            </w:tabs>
            <w:rPr>
              <w:rFonts w:asciiTheme="minorHAnsi" w:hAnsiTheme="minorHAnsi"/>
              <w:noProof/>
              <w:color w:val="auto"/>
              <w:lang w:val="es-PE" w:eastAsia="es-PE"/>
            </w:rPr>
          </w:pPr>
          <w:hyperlink w:anchor="_Toc230343056" w:history="1">
            <w:r w:rsidRPr="00773F4D">
              <w:rPr>
                <w:rStyle w:val="Hipervnculo"/>
                <w:noProof/>
                <w:lang w:val="es-PE"/>
              </w:rPr>
              <w:t>2.3 La Maldición de la Dimensionalidad y Codificación Latente</w:t>
            </w:r>
            <w:r>
              <w:rPr>
                <w:noProof/>
                <w:webHidden/>
              </w:rPr>
              <w:tab/>
            </w:r>
            <w:r>
              <w:rPr>
                <w:noProof/>
                <w:webHidden/>
              </w:rPr>
              <w:fldChar w:fldCharType="begin"/>
            </w:r>
            <w:r>
              <w:rPr>
                <w:noProof/>
                <w:webHidden/>
              </w:rPr>
              <w:instrText xml:space="preserve"> PAGEREF _Toc230343056 \h </w:instrText>
            </w:r>
            <w:r>
              <w:rPr>
                <w:noProof/>
                <w:webHidden/>
              </w:rPr>
            </w:r>
            <w:r>
              <w:rPr>
                <w:noProof/>
                <w:webHidden/>
              </w:rPr>
              <w:fldChar w:fldCharType="separate"/>
            </w:r>
            <w:r>
              <w:rPr>
                <w:noProof/>
                <w:webHidden/>
              </w:rPr>
              <w:t>4</w:t>
            </w:r>
            <w:r>
              <w:rPr>
                <w:noProof/>
                <w:webHidden/>
              </w:rPr>
              <w:fldChar w:fldCharType="end"/>
            </w:r>
          </w:hyperlink>
        </w:p>
        <w:p w14:paraId="397892A1" w14:textId="5DF1CE7E" w:rsidR="00A3468C" w:rsidRDefault="00A3468C">
          <w:pPr>
            <w:pStyle w:val="TDC1"/>
            <w:tabs>
              <w:tab w:val="right" w:leader="dot" w:pos="9350"/>
            </w:tabs>
            <w:rPr>
              <w:rFonts w:asciiTheme="minorHAnsi" w:hAnsiTheme="minorHAnsi"/>
              <w:noProof/>
              <w:color w:val="auto"/>
              <w:lang w:val="es-PE" w:eastAsia="es-PE"/>
            </w:rPr>
          </w:pPr>
          <w:hyperlink w:anchor="_Toc230343057" w:history="1">
            <w:r w:rsidRPr="00773F4D">
              <w:rPr>
                <w:rStyle w:val="Hipervnculo"/>
                <w:noProof/>
                <w:lang w:val="es-PE"/>
              </w:rPr>
              <w:t>3. Hoja Técnica de las Especificaciones del Dataset</w:t>
            </w:r>
            <w:r>
              <w:rPr>
                <w:noProof/>
                <w:webHidden/>
              </w:rPr>
              <w:tab/>
            </w:r>
            <w:r>
              <w:rPr>
                <w:noProof/>
                <w:webHidden/>
              </w:rPr>
              <w:fldChar w:fldCharType="begin"/>
            </w:r>
            <w:r>
              <w:rPr>
                <w:noProof/>
                <w:webHidden/>
              </w:rPr>
              <w:instrText xml:space="preserve"> PAGEREF _Toc230343057 \h </w:instrText>
            </w:r>
            <w:r>
              <w:rPr>
                <w:noProof/>
                <w:webHidden/>
              </w:rPr>
            </w:r>
            <w:r>
              <w:rPr>
                <w:noProof/>
                <w:webHidden/>
              </w:rPr>
              <w:fldChar w:fldCharType="separate"/>
            </w:r>
            <w:r>
              <w:rPr>
                <w:noProof/>
                <w:webHidden/>
              </w:rPr>
              <w:t>4</w:t>
            </w:r>
            <w:r>
              <w:rPr>
                <w:noProof/>
                <w:webHidden/>
              </w:rPr>
              <w:fldChar w:fldCharType="end"/>
            </w:r>
          </w:hyperlink>
        </w:p>
        <w:p w14:paraId="619E0959" w14:textId="54C980FF" w:rsidR="00A3468C" w:rsidRDefault="00A3468C">
          <w:pPr>
            <w:pStyle w:val="TDC1"/>
            <w:tabs>
              <w:tab w:val="right" w:leader="dot" w:pos="9350"/>
            </w:tabs>
            <w:rPr>
              <w:rFonts w:asciiTheme="minorHAnsi" w:hAnsiTheme="minorHAnsi"/>
              <w:noProof/>
              <w:color w:val="auto"/>
              <w:lang w:val="es-PE" w:eastAsia="es-PE"/>
            </w:rPr>
          </w:pPr>
          <w:hyperlink w:anchor="_Toc230343058" w:history="1">
            <w:r w:rsidRPr="00773F4D">
              <w:rPr>
                <w:rStyle w:val="Hipervnculo"/>
                <w:noProof/>
                <w:lang w:val="es-PE"/>
              </w:rPr>
              <w:t>4. Pipeline del Sistema Inteligente y Metodología</w:t>
            </w:r>
            <w:r>
              <w:rPr>
                <w:noProof/>
                <w:webHidden/>
              </w:rPr>
              <w:tab/>
            </w:r>
            <w:r>
              <w:rPr>
                <w:noProof/>
                <w:webHidden/>
              </w:rPr>
              <w:fldChar w:fldCharType="begin"/>
            </w:r>
            <w:r>
              <w:rPr>
                <w:noProof/>
                <w:webHidden/>
              </w:rPr>
              <w:instrText xml:space="preserve"> PAGEREF _Toc230343058 \h </w:instrText>
            </w:r>
            <w:r>
              <w:rPr>
                <w:noProof/>
                <w:webHidden/>
              </w:rPr>
            </w:r>
            <w:r>
              <w:rPr>
                <w:noProof/>
                <w:webHidden/>
              </w:rPr>
              <w:fldChar w:fldCharType="separate"/>
            </w:r>
            <w:r>
              <w:rPr>
                <w:noProof/>
                <w:webHidden/>
              </w:rPr>
              <w:t>5</w:t>
            </w:r>
            <w:r>
              <w:rPr>
                <w:noProof/>
                <w:webHidden/>
              </w:rPr>
              <w:fldChar w:fldCharType="end"/>
            </w:r>
          </w:hyperlink>
        </w:p>
        <w:p w14:paraId="06D97387" w14:textId="5BD9C9F7" w:rsidR="00A3468C" w:rsidRDefault="00A3468C">
          <w:pPr>
            <w:pStyle w:val="TDC1"/>
            <w:tabs>
              <w:tab w:val="right" w:leader="dot" w:pos="9350"/>
            </w:tabs>
            <w:rPr>
              <w:rFonts w:asciiTheme="minorHAnsi" w:hAnsiTheme="minorHAnsi"/>
              <w:noProof/>
              <w:color w:val="auto"/>
              <w:lang w:val="es-PE" w:eastAsia="es-PE"/>
            </w:rPr>
          </w:pPr>
          <w:hyperlink w:anchor="_Toc230343059" w:history="1">
            <w:r w:rsidRPr="00773F4D">
              <w:rPr>
                <w:rStyle w:val="Hipervnculo"/>
                <w:noProof/>
                <w:lang w:val="es-PE"/>
              </w:rPr>
              <w:t>5. Análisis de Resultados Experimentales</w:t>
            </w:r>
            <w:r>
              <w:rPr>
                <w:noProof/>
                <w:webHidden/>
              </w:rPr>
              <w:tab/>
            </w:r>
            <w:r>
              <w:rPr>
                <w:noProof/>
                <w:webHidden/>
              </w:rPr>
              <w:fldChar w:fldCharType="begin"/>
            </w:r>
            <w:r>
              <w:rPr>
                <w:noProof/>
                <w:webHidden/>
              </w:rPr>
              <w:instrText xml:space="preserve"> PAGEREF _Toc230343059 \h </w:instrText>
            </w:r>
            <w:r>
              <w:rPr>
                <w:noProof/>
                <w:webHidden/>
              </w:rPr>
            </w:r>
            <w:r>
              <w:rPr>
                <w:noProof/>
                <w:webHidden/>
              </w:rPr>
              <w:fldChar w:fldCharType="separate"/>
            </w:r>
            <w:r>
              <w:rPr>
                <w:noProof/>
                <w:webHidden/>
              </w:rPr>
              <w:t>6</w:t>
            </w:r>
            <w:r>
              <w:rPr>
                <w:noProof/>
                <w:webHidden/>
              </w:rPr>
              <w:fldChar w:fldCharType="end"/>
            </w:r>
          </w:hyperlink>
        </w:p>
        <w:p w14:paraId="5F31AD80" w14:textId="284FCA4E" w:rsidR="00A3468C" w:rsidRDefault="00A3468C">
          <w:pPr>
            <w:pStyle w:val="TDC2"/>
            <w:tabs>
              <w:tab w:val="right" w:leader="dot" w:pos="9350"/>
            </w:tabs>
            <w:rPr>
              <w:rFonts w:asciiTheme="minorHAnsi" w:hAnsiTheme="minorHAnsi"/>
              <w:noProof/>
              <w:color w:val="auto"/>
              <w:lang w:val="es-PE" w:eastAsia="es-PE"/>
            </w:rPr>
          </w:pPr>
          <w:hyperlink w:anchor="_Toc230343060" w:history="1">
            <w:r w:rsidRPr="00773F4D">
              <w:rPr>
                <w:rStyle w:val="Hipervnculo"/>
                <w:noProof/>
                <w:lang w:val="es-PE"/>
              </w:rPr>
              <w:t>5.1 Análisis Espectral y Matriz de Correlación</w:t>
            </w:r>
            <w:r>
              <w:rPr>
                <w:noProof/>
                <w:webHidden/>
              </w:rPr>
              <w:tab/>
            </w:r>
            <w:r>
              <w:rPr>
                <w:noProof/>
                <w:webHidden/>
              </w:rPr>
              <w:fldChar w:fldCharType="begin"/>
            </w:r>
            <w:r>
              <w:rPr>
                <w:noProof/>
                <w:webHidden/>
              </w:rPr>
              <w:instrText xml:space="preserve"> PAGEREF _Toc230343060 \h </w:instrText>
            </w:r>
            <w:r>
              <w:rPr>
                <w:noProof/>
                <w:webHidden/>
              </w:rPr>
            </w:r>
            <w:r>
              <w:rPr>
                <w:noProof/>
                <w:webHidden/>
              </w:rPr>
              <w:fldChar w:fldCharType="separate"/>
            </w:r>
            <w:r>
              <w:rPr>
                <w:noProof/>
                <w:webHidden/>
              </w:rPr>
              <w:t>6</w:t>
            </w:r>
            <w:r>
              <w:rPr>
                <w:noProof/>
                <w:webHidden/>
              </w:rPr>
              <w:fldChar w:fldCharType="end"/>
            </w:r>
          </w:hyperlink>
        </w:p>
        <w:p w14:paraId="0FD9EED4" w14:textId="3738C9A8" w:rsidR="00A3468C" w:rsidRDefault="00A3468C">
          <w:pPr>
            <w:pStyle w:val="TDC2"/>
            <w:tabs>
              <w:tab w:val="right" w:leader="dot" w:pos="9350"/>
            </w:tabs>
            <w:rPr>
              <w:rFonts w:asciiTheme="minorHAnsi" w:hAnsiTheme="minorHAnsi"/>
              <w:noProof/>
              <w:color w:val="auto"/>
              <w:lang w:val="es-PE" w:eastAsia="es-PE"/>
            </w:rPr>
          </w:pPr>
          <w:hyperlink w:anchor="_Toc230343061" w:history="1">
            <w:r w:rsidRPr="00773F4D">
              <w:rPr>
                <w:rStyle w:val="Hipervnculo"/>
                <w:noProof/>
                <w:lang w:val="es-PE"/>
              </w:rPr>
              <w:t>5.2 Análisis de Convergencia</w:t>
            </w:r>
            <w:r>
              <w:rPr>
                <w:noProof/>
                <w:webHidden/>
              </w:rPr>
              <w:tab/>
            </w:r>
            <w:r>
              <w:rPr>
                <w:noProof/>
                <w:webHidden/>
              </w:rPr>
              <w:fldChar w:fldCharType="begin"/>
            </w:r>
            <w:r>
              <w:rPr>
                <w:noProof/>
                <w:webHidden/>
              </w:rPr>
              <w:instrText xml:space="preserve"> PAGEREF _Toc230343061 \h </w:instrText>
            </w:r>
            <w:r>
              <w:rPr>
                <w:noProof/>
                <w:webHidden/>
              </w:rPr>
            </w:r>
            <w:r>
              <w:rPr>
                <w:noProof/>
                <w:webHidden/>
              </w:rPr>
              <w:fldChar w:fldCharType="separate"/>
            </w:r>
            <w:r>
              <w:rPr>
                <w:noProof/>
                <w:webHidden/>
              </w:rPr>
              <w:t>6</w:t>
            </w:r>
            <w:r>
              <w:rPr>
                <w:noProof/>
                <w:webHidden/>
              </w:rPr>
              <w:fldChar w:fldCharType="end"/>
            </w:r>
          </w:hyperlink>
        </w:p>
        <w:p w14:paraId="36AC0100" w14:textId="3EA3538D" w:rsidR="00A3468C" w:rsidRDefault="00A3468C">
          <w:pPr>
            <w:pStyle w:val="TDC3"/>
            <w:tabs>
              <w:tab w:val="left" w:pos="880"/>
              <w:tab w:val="right" w:leader="dot" w:pos="9350"/>
            </w:tabs>
            <w:rPr>
              <w:rFonts w:asciiTheme="minorHAnsi" w:hAnsiTheme="minorHAnsi"/>
              <w:noProof/>
              <w:color w:val="auto"/>
              <w:lang w:val="es-PE" w:eastAsia="es-PE"/>
            </w:rPr>
          </w:pPr>
          <w:hyperlink w:anchor="_Toc230343062" w:history="1">
            <w:r w:rsidRPr="00773F4D">
              <w:rPr>
                <w:rStyle w:val="Hipervnculo"/>
                <w:rFonts w:ascii="Symbol" w:hAnsi="Symbol"/>
                <w:noProof/>
                <w:lang w:val="es-PE"/>
              </w:rPr>
              <w:t></w:t>
            </w:r>
            <w:r>
              <w:rPr>
                <w:rFonts w:asciiTheme="minorHAnsi" w:hAnsiTheme="minorHAnsi"/>
                <w:noProof/>
                <w:color w:val="auto"/>
                <w:lang w:val="es-PE" w:eastAsia="es-PE"/>
              </w:rPr>
              <w:tab/>
            </w:r>
            <w:r w:rsidRPr="00773F4D">
              <w:rPr>
                <w:rStyle w:val="Hipervnculo"/>
                <w:noProof/>
                <w:lang w:val="es-PE"/>
              </w:rPr>
              <w:t>Modelo Original (101 dimensiones)</w:t>
            </w:r>
            <w:r>
              <w:rPr>
                <w:noProof/>
                <w:webHidden/>
              </w:rPr>
              <w:tab/>
            </w:r>
            <w:r>
              <w:rPr>
                <w:noProof/>
                <w:webHidden/>
              </w:rPr>
              <w:fldChar w:fldCharType="begin"/>
            </w:r>
            <w:r>
              <w:rPr>
                <w:noProof/>
                <w:webHidden/>
              </w:rPr>
              <w:instrText xml:space="preserve"> PAGEREF _Toc230343062 \h </w:instrText>
            </w:r>
            <w:r>
              <w:rPr>
                <w:noProof/>
                <w:webHidden/>
              </w:rPr>
            </w:r>
            <w:r>
              <w:rPr>
                <w:noProof/>
                <w:webHidden/>
              </w:rPr>
              <w:fldChar w:fldCharType="separate"/>
            </w:r>
            <w:r>
              <w:rPr>
                <w:noProof/>
                <w:webHidden/>
              </w:rPr>
              <w:t>6</w:t>
            </w:r>
            <w:r>
              <w:rPr>
                <w:noProof/>
                <w:webHidden/>
              </w:rPr>
              <w:fldChar w:fldCharType="end"/>
            </w:r>
          </w:hyperlink>
        </w:p>
        <w:p w14:paraId="7FAF2980" w14:textId="18F702AE" w:rsidR="00A3468C" w:rsidRDefault="00A3468C">
          <w:pPr>
            <w:pStyle w:val="TDC3"/>
            <w:tabs>
              <w:tab w:val="left" w:pos="880"/>
              <w:tab w:val="right" w:leader="dot" w:pos="9350"/>
            </w:tabs>
            <w:rPr>
              <w:rFonts w:asciiTheme="minorHAnsi" w:hAnsiTheme="minorHAnsi"/>
              <w:noProof/>
              <w:color w:val="auto"/>
              <w:lang w:val="es-PE" w:eastAsia="es-PE"/>
            </w:rPr>
          </w:pPr>
          <w:hyperlink w:anchor="_Toc230343063" w:history="1">
            <w:r w:rsidRPr="00773F4D">
              <w:rPr>
                <w:rStyle w:val="Hipervnculo"/>
                <w:rFonts w:ascii="Symbol" w:hAnsi="Symbol"/>
                <w:noProof/>
                <w:lang w:val="es-PE"/>
              </w:rPr>
              <w:t></w:t>
            </w:r>
            <w:r>
              <w:rPr>
                <w:rFonts w:asciiTheme="minorHAnsi" w:hAnsiTheme="minorHAnsi"/>
                <w:noProof/>
                <w:color w:val="auto"/>
                <w:lang w:val="es-PE" w:eastAsia="es-PE"/>
              </w:rPr>
              <w:tab/>
            </w:r>
            <w:r w:rsidRPr="00773F4D">
              <w:rPr>
                <w:rStyle w:val="Hipervnculo"/>
                <w:noProof/>
                <w:lang w:val="es-PE"/>
              </w:rPr>
              <w:t>Modelo Codificado (17 dimensiones)</w:t>
            </w:r>
            <w:r>
              <w:rPr>
                <w:noProof/>
                <w:webHidden/>
              </w:rPr>
              <w:tab/>
            </w:r>
            <w:r>
              <w:rPr>
                <w:noProof/>
                <w:webHidden/>
              </w:rPr>
              <w:fldChar w:fldCharType="begin"/>
            </w:r>
            <w:r>
              <w:rPr>
                <w:noProof/>
                <w:webHidden/>
              </w:rPr>
              <w:instrText xml:space="preserve"> PAGEREF _Toc230343063 \h </w:instrText>
            </w:r>
            <w:r>
              <w:rPr>
                <w:noProof/>
                <w:webHidden/>
              </w:rPr>
            </w:r>
            <w:r>
              <w:rPr>
                <w:noProof/>
                <w:webHidden/>
              </w:rPr>
              <w:fldChar w:fldCharType="separate"/>
            </w:r>
            <w:r>
              <w:rPr>
                <w:noProof/>
                <w:webHidden/>
              </w:rPr>
              <w:t>6</w:t>
            </w:r>
            <w:r>
              <w:rPr>
                <w:noProof/>
                <w:webHidden/>
              </w:rPr>
              <w:fldChar w:fldCharType="end"/>
            </w:r>
          </w:hyperlink>
        </w:p>
        <w:p w14:paraId="7DD7FECB" w14:textId="329CF64B" w:rsidR="00A3468C" w:rsidRDefault="00A3468C">
          <w:pPr>
            <w:pStyle w:val="TDC2"/>
            <w:tabs>
              <w:tab w:val="right" w:leader="dot" w:pos="9350"/>
            </w:tabs>
            <w:rPr>
              <w:rFonts w:asciiTheme="minorHAnsi" w:hAnsiTheme="minorHAnsi"/>
              <w:noProof/>
              <w:color w:val="auto"/>
              <w:lang w:val="es-PE" w:eastAsia="es-PE"/>
            </w:rPr>
          </w:pPr>
          <w:hyperlink w:anchor="_Toc230343064" w:history="1">
            <w:r w:rsidRPr="00773F4D">
              <w:rPr>
                <w:rStyle w:val="Hipervnculo"/>
                <w:noProof/>
                <w:lang w:val="es-PE"/>
              </w:rPr>
              <w:t>5.3 Ventajas Computacionales de la Codificación</w:t>
            </w:r>
            <w:r>
              <w:rPr>
                <w:noProof/>
                <w:webHidden/>
              </w:rPr>
              <w:tab/>
            </w:r>
            <w:r>
              <w:rPr>
                <w:noProof/>
                <w:webHidden/>
              </w:rPr>
              <w:fldChar w:fldCharType="begin"/>
            </w:r>
            <w:r>
              <w:rPr>
                <w:noProof/>
                <w:webHidden/>
              </w:rPr>
              <w:instrText xml:space="preserve"> PAGEREF _Toc230343064 \h </w:instrText>
            </w:r>
            <w:r>
              <w:rPr>
                <w:noProof/>
                <w:webHidden/>
              </w:rPr>
            </w:r>
            <w:r>
              <w:rPr>
                <w:noProof/>
                <w:webHidden/>
              </w:rPr>
              <w:fldChar w:fldCharType="separate"/>
            </w:r>
            <w:r>
              <w:rPr>
                <w:noProof/>
                <w:webHidden/>
              </w:rPr>
              <w:t>6</w:t>
            </w:r>
            <w:r>
              <w:rPr>
                <w:noProof/>
                <w:webHidden/>
              </w:rPr>
              <w:fldChar w:fldCharType="end"/>
            </w:r>
          </w:hyperlink>
        </w:p>
        <w:p w14:paraId="6256B625" w14:textId="0716CF20" w:rsidR="00A3468C" w:rsidRDefault="00A3468C">
          <w:pPr>
            <w:pStyle w:val="TDC1"/>
            <w:tabs>
              <w:tab w:val="right" w:leader="dot" w:pos="9350"/>
            </w:tabs>
            <w:rPr>
              <w:rFonts w:asciiTheme="minorHAnsi" w:hAnsiTheme="minorHAnsi"/>
              <w:noProof/>
              <w:color w:val="auto"/>
              <w:lang w:val="es-PE" w:eastAsia="es-PE"/>
            </w:rPr>
          </w:pPr>
          <w:hyperlink w:anchor="_Toc230343065" w:history="1">
            <w:r w:rsidRPr="00773F4D">
              <w:rPr>
                <w:rStyle w:val="Hipervnculo"/>
                <w:noProof/>
                <w:lang w:val="es-PE"/>
              </w:rPr>
              <w:t>6. Respuesta a la Pregunta Principal del Trabajo</w:t>
            </w:r>
            <w:r>
              <w:rPr>
                <w:noProof/>
                <w:webHidden/>
              </w:rPr>
              <w:tab/>
            </w:r>
            <w:r>
              <w:rPr>
                <w:noProof/>
                <w:webHidden/>
              </w:rPr>
              <w:fldChar w:fldCharType="begin"/>
            </w:r>
            <w:r>
              <w:rPr>
                <w:noProof/>
                <w:webHidden/>
              </w:rPr>
              <w:instrText xml:space="preserve"> PAGEREF _Toc230343065 \h </w:instrText>
            </w:r>
            <w:r>
              <w:rPr>
                <w:noProof/>
                <w:webHidden/>
              </w:rPr>
            </w:r>
            <w:r>
              <w:rPr>
                <w:noProof/>
                <w:webHidden/>
              </w:rPr>
              <w:fldChar w:fldCharType="separate"/>
            </w:r>
            <w:r>
              <w:rPr>
                <w:noProof/>
                <w:webHidden/>
              </w:rPr>
              <w:t>7</w:t>
            </w:r>
            <w:r>
              <w:rPr>
                <w:noProof/>
                <w:webHidden/>
              </w:rPr>
              <w:fldChar w:fldCharType="end"/>
            </w:r>
          </w:hyperlink>
        </w:p>
        <w:p w14:paraId="339681C8" w14:textId="6F7C3862" w:rsidR="00A3468C" w:rsidRDefault="00A3468C">
          <w:pPr>
            <w:pStyle w:val="TDC1"/>
            <w:tabs>
              <w:tab w:val="right" w:leader="dot" w:pos="9350"/>
            </w:tabs>
            <w:rPr>
              <w:rFonts w:asciiTheme="minorHAnsi" w:hAnsiTheme="minorHAnsi"/>
              <w:noProof/>
              <w:color w:val="auto"/>
              <w:lang w:val="es-PE" w:eastAsia="es-PE"/>
            </w:rPr>
          </w:pPr>
          <w:hyperlink w:anchor="_Toc230343066" w:history="1">
            <w:r w:rsidRPr="00773F4D">
              <w:rPr>
                <w:rStyle w:val="Hipervnculo"/>
                <w:noProof/>
                <w:lang w:val="es-PE"/>
              </w:rPr>
              <w:t>7. Aplicaciones en la Industria de Telecomunicaciones</w:t>
            </w:r>
            <w:r>
              <w:rPr>
                <w:noProof/>
                <w:webHidden/>
              </w:rPr>
              <w:tab/>
            </w:r>
            <w:r>
              <w:rPr>
                <w:noProof/>
                <w:webHidden/>
              </w:rPr>
              <w:fldChar w:fldCharType="begin"/>
            </w:r>
            <w:r>
              <w:rPr>
                <w:noProof/>
                <w:webHidden/>
              </w:rPr>
              <w:instrText xml:space="preserve"> PAGEREF _Toc230343066 \h </w:instrText>
            </w:r>
            <w:r>
              <w:rPr>
                <w:noProof/>
                <w:webHidden/>
              </w:rPr>
            </w:r>
            <w:r>
              <w:rPr>
                <w:noProof/>
                <w:webHidden/>
              </w:rPr>
              <w:fldChar w:fldCharType="separate"/>
            </w:r>
            <w:r>
              <w:rPr>
                <w:noProof/>
                <w:webHidden/>
              </w:rPr>
              <w:t>7</w:t>
            </w:r>
            <w:r>
              <w:rPr>
                <w:noProof/>
                <w:webHidden/>
              </w:rPr>
              <w:fldChar w:fldCharType="end"/>
            </w:r>
          </w:hyperlink>
        </w:p>
        <w:p w14:paraId="2FFDB56A" w14:textId="01212862" w:rsidR="00A3468C" w:rsidRDefault="00A3468C">
          <w:pPr>
            <w:pStyle w:val="TDC1"/>
            <w:tabs>
              <w:tab w:val="right" w:leader="dot" w:pos="9350"/>
            </w:tabs>
            <w:rPr>
              <w:rFonts w:asciiTheme="minorHAnsi" w:hAnsiTheme="minorHAnsi"/>
              <w:noProof/>
              <w:color w:val="auto"/>
              <w:lang w:val="es-PE" w:eastAsia="es-PE"/>
            </w:rPr>
          </w:pPr>
          <w:hyperlink w:anchor="_Toc230343067" w:history="1">
            <w:r w:rsidRPr="00773F4D">
              <w:rPr>
                <w:rStyle w:val="Hipervnculo"/>
                <w:noProof/>
                <w:lang w:val="es-PE"/>
              </w:rPr>
              <w:t>8. Conclusiones Finales</w:t>
            </w:r>
            <w:r>
              <w:rPr>
                <w:noProof/>
                <w:webHidden/>
              </w:rPr>
              <w:tab/>
            </w:r>
            <w:r>
              <w:rPr>
                <w:noProof/>
                <w:webHidden/>
              </w:rPr>
              <w:fldChar w:fldCharType="begin"/>
            </w:r>
            <w:r>
              <w:rPr>
                <w:noProof/>
                <w:webHidden/>
              </w:rPr>
              <w:instrText xml:space="preserve"> PAGEREF _Toc230343067 \h </w:instrText>
            </w:r>
            <w:r>
              <w:rPr>
                <w:noProof/>
                <w:webHidden/>
              </w:rPr>
            </w:r>
            <w:r>
              <w:rPr>
                <w:noProof/>
                <w:webHidden/>
              </w:rPr>
              <w:fldChar w:fldCharType="separate"/>
            </w:r>
            <w:r>
              <w:rPr>
                <w:noProof/>
                <w:webHidden/>
              </w:rPr>
              <w:t>8</w:t>
            </w:r>
            <w:r>
              <w:rPr>
                <w:noProof/>
                <w:webHidden/>
              </w:rPr>
              <w:fldChar w:fldCharType="end"/>
            </w:r>
          </w:hyperlink>
        </w:p>
        <w:p w14:paraId="1A819F37" w14:textId="33258298" w:rsidR="00A3468C" w:rsidRDefault="00A3468C">
          <w:r w:rsidRPr="00A3468C">
            <w:rPr>
              <w:rFonts w:ascii="Times New Roman" w:hAnsi="Times New Roman" w:cs="Times New Roman"/>
              <w:b/>
              <w:bCs/>
              <w:lang w:val="es-ES"/>
            </w:rPr>
            <w:fldChar w:fldCharType="end"/>
          </w:r>
        </w:p>
      </w:sdtContent>
    </w:sdt>
    <w:p w14:paraId="5F62FF80" w14:textId="55CCAA7F" w:rsidR="00A3468C" w:rsidRDefault="00A3468C">
      <w:pPr>
        <w:spacing w:after="200"/>
        <w:rPr>
          <w:b/>
          <w:color w:val="000000" w:themeColor="text1"/>
          <w:sz w:val="48"/>
          <w:lang w:val="es-PE"/>
        </w:rPr>
      </w:pPr>
      <w:r>
        <w:rPr>
          <w:b/>
          <w:color w:val="000000" w:themeColor="text1"/>
          <w:sz w:val="48"/>
          <w:lang w:val="es-PE"/>
        </w:rPr>
        <w:br w:type="page"/>
      </w:r>
    </w:p>
    <w:p w14:paraId="7EC0A2A0" w14:textId="77777777" w:rsidR="006E34D9" w:rsidRPr="00C3374A" w:rsidRDefault="00A1181B" w:rsidP="00A3468C">
      <w:pPr>
        <w:pStyle w:val="Ttulo1"/>
        <w:spacing w:line="360" w:lineRule="auto"/>
        <w:rPr>
          <w:color w:val="000000" w:themeColor="text1"/>
          <w:sz w:val="32"/>
          <w:szCs w:val="32"/>
          <w:lang w:val="es-PE"/>
        </w:rPr>
      </w:pPr>
      <w:bookmarkStart w:id="0" w:name="_Toc230343050"/>
      <w:r w:rsidRPr="00C3374A">
        <w:rPr>
          <w:color w:val="000000" w:themeColor="text1"/>
          <w:sz w:val="32"/>
          <w:szCs w:val="32"/>
          <w:lang w:val="es-PE"/>
        </w:rPr>
        <w:lastRenderedPageBreak/>
        <w:t>1. Objetivos del Proyecto</w:t>
      </w:r>
      <w:bookmarkEnd w:id="0"/>
    </w:p>
    <w:p w14:paraId="461EB03B" w14:textId="77777777" w:rsidR="00C3374A" w:rsidRDefault="00A1181B" w:rsidP="00A3468C">
      <w:pPr>
        <w:spacing w:line="360" w:lineRule="auto"/>
        <w:jc w:val="both"/>
        <w:rPr>
          <w:b/>
          <w:color w:val="000000" w:themeColor="text1"/>
          <w:lang w:val="es-PE"/>
        </w:rPr>
      </w:pPr>
      <w:bookmarkStart w:id="1" w:name="_Toc230343051"/>
      <w:r w:rsidRPr="00C3374A">
        <w:rPr>
          <w:rStyle w:val="Ttulo3Car"/>
          <w:color w:val="000000" w:themeColor="text1"/>
          <w:lang w:val="es-PE"/>
        </w:rPr>
        <w:t>Objetivo General:</w:t>
      </w:r>
      <w:bookmarkEnd w:id="1"/>
      <w:r w:rsidRPr="00C3374A">
        <w:rPr>
          <w:b/>
          <w:color w:val="000000" w:themeColor="text1"/>
          <w:lang w:val="es-PE"/>
        </w:rPr>
        <w:t xml:space="preserve"> </w:t>
      </w:r>
    </w:p>
    <w:p w14:paraId="3F2BCD0F" w14:textId="77C4708C" w:rsidR="006E34D9" w:rsidRPr="00C3374A" w:rsidRDefault="00A1181B" w:rsidP="00A3468C">
      <w:pPr>
        <w:spacing w:line="360" w:lineRule="auto"/>
        <w:jc w:val="both"/>
        <w:rPr>
          <w:color w:val="000000" w:themeColor="text1"/>
          <w:lang w:val="es-PE"/>
        </w:rPr>
      </w:pPr>
      <w:r w:rsidRPr="00C3374A">
        <w:rPr>
          <w:color w:val="000000" w:themeColor="text1"/>
          <w:lang w:val="es-PE"/>
        </w:rPr>
        <w:t>Desarrollar, implementar y evaluar un sistema inteligente basado en Redes Neuronales Artificiales (MLP) capaz de resolver el modelo inverso de diseño de antenas,</w:t>
      </w:r>
      <w:r w:rsidRPr="00C3374A">
        <w:rPr>
          <w:color w:val="000000" w:themeColor="text1"/>
          <w:lang w:val="es-PE"/>
        </w:rPr>
        <w:t xml:space="preserve"> mapeando su coeficiente de reflexión espectral (S11) hacia sus dimensiones físicas y geométricas estructurales.</w:t>
      </w:r>
    </w:p>
    <w:p w14:paraId="0E6698E3" w14:textId="77777777" w:rsidR="006E34D9" w:rsidRPr="00C3374A" w:rsidRDefault="00A1181B" w:rsidP="00A3468C">
      <w:pPr>
        <w:spacing w:line="360" w:lineRule="auto"/>
        <w:jc w:val="both"/>
        <w:rPr>
          <w:rStyle w:val="Ttulo3Car"/>
          <w:color w:val="000000" w:themeColor="text1"/>
          <w:lang w:val="es-PE"/>
        </w:rPr>
      </w:pPr>
      <w:bookmarkStart w:id="2" w:name="_Toc230343052"/>
      <w:r w:rsidRPr="00C3374A">
        <w:rPr>
          <w:rStyle w:val="Ttulo3Car"/>
          <w:color w:val="000000" w:themeColor="text1"/>
          <w:lang w:val="es-PE"/>
        </w:rPr>
        <w:t>Objetivos Específicos:</w:t>
      </w:r>
      <w:bookmarkEnd w:id="2"/>
    </w:p>
    <w:p w14:paraId="1103E72D"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Leer, procesar y visualizar de forma espectral curvas de coeficiente de reflexión S11 provenientes de bases de datos est</w:t>
      </w:r>
      <w:r w:rsidRPr="00C3374A">
        <w:rPr>
          <w:color w:val="000000" w:themeColor="text1"/>
          <w:lang w:val="es-PE"/>
        </w:rPr>
        <w:t>ructuradas de la IEEE en formato HDF5 (.h5).</w:t>
      </w:r>
    </w:p>
    <w:p w14:paraId="5DC8715A"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Analizar estadísticamente el comportamiento espectral de las antenas mediante matrices de correlación de Pearson para justificar el uso de técnicas de aprendizaje supervisado.</w:t>
      </w:r>
    </w:p>
    <w:p w14:paraId="6DB178E3"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Construir un pipeline robusto de en</w:t>
      </w:r>
      <w:r w:rsidRPr="00C3374A">
        <w:rPr>
          <w:color w:val="000000" w:themeColor="text1"/>
          <w:lang w:val="es-PE"/>
        </w:rPr>
        <w:t xml:space="preserve">trenamiento utilizando </w:t>
      </w:r>
      <w:proofErr w:type="spellStart"/>
      <w:r w:rsidRPr="00C3374A">
        <w:rPr>
          <w:color w:val="000000" w:themeColor="text1"/>
          <w:lang w:val="es-PE"/>
        </w:rPr>
        <w:t>TensorFlow</w:t>
      </w:r>
      <w:proofErr w:type="spellEnd"/>
      <w:r w:rsidRPr="00C3374A">
        <w:rPr>
          <w:color w:val="000000" w:themeColor="text1"/>
          <w:lang w:val="es-PE"/>
        </w:rPr>
        <w:t>/</w:t>
      </w:r>
      <w:proofErr w:type="spellStart"/>
      <w:r w:rsidRPr="00C3374A">
        <w:rPr>
          <w:color w:val="000000" w:themeColor="text1"/>
          <w:lang w:val="es-PE"/>
        </w:rPr>
        <w:t>Keras</w:t>
      </w:r>
      <w:proofErr w:type="spellEnd"/>
      <w:r w:rsidRPr="00C3374A">
        <w:rPr>
          <w:color w:val="000000" w:themeColor="text1"/>
          <w:lang w:val="es-PE"/>
        </w:rPr>
        <w:t xml:space="preserve"> que implemente una separación estricta de conjuntos de entrenamiento (</w:t>
      </w:r>
      <w:proofErr w:type="spellStart"/>
      <w:r w:rsidRPr="00C3374A">
        <w:rPr>
          <w:color w:val="000000" w:themeColor="text1"/>
          <w:lang w:val="es-PE"/>
        </w:rPr>
        <w:t>train</w:t>
      </w:r>
      <w:proofErr w:type="spellEnd"/>
      <w:r w:rsidRPr="00C3374A">
        <w:rPr>
          <w:color w:val="000000" w:themeColor="text1"/>
          <w:lang w:val="es-PE"/>
        </w:rPr>
        <w:t>), validación interna (</w:t>
      </w:r>
      <w:proofErr w:type="spellStart"/>
      <w:r w:rsidRPr="00C3374A">
        <w:rPr>
          <w:color w:val="000000" w:themeColor="text1"/>
          <w:lang w:val="es-PE"/>
        </w:rPr>
        <w:t>validation</w:t>
      </w:r>
      <w:proofErr w:type="spellEnd"/>
      <w:r w:rsidRPr="00C3374A">
        <w:rPr>
          <w:color w:val="000000" w:themeColor="text1"/>
          <w:lang w:val="es-PE"/>
        </w:rPr>
        <w:t xml:space="preserve">) y prueba (test), evitando el sesgo de datos (data </w:t>
      </w:r>
      <w:proofErr w:type="spellStart"/>
      <w:r w:rsidRPr="00C3374A">
        <w:rPr>
          <w:color w:val="000000" w:themeColor="text1"/>
          <w:lang w:val="es-PE"/>
        </w:rPr>
        <w:t>leakage</w:t>
      </w:r>
      <w:proofErr w:type="spellEnd"/>
      <w:r w:rsidRPr="00C3374A">
        <w:rPr>
          <w:color w:val="000000" w:themeColor="text1"/>
          <w:lang w:val="es-PE"/>
        </w:rPr>
        <w:t>).</w:t>
      </w:r>
    </w:p>
    <w:p w14:paraId="4C778B95"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Evaluar el impacto de la reducción de dimensio</w:t>
      </w:r>
      <w:r w:rsidRPr="00C3374A">
        <w:rPr>
          <w:color w:val="000000" w:themeColor="text1"/>
          <w:lang w:val="es-PE"/>
        </w:rPr>
        <w:t>nalidad en el rendimiento de la IA, comparando una red entrenada con el espectro original de 101 dimensiones frente a una optimizada con 17 dimensiones codificadas.</w:t>
      </w:r>
    </w:p>
    <w:p w14:paraId="2132BB5B"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 xml:space="preserve">Cuantificar las ventajas computacionales de la codificación inteligente a través del Error </w:t>
      </w:r>
      <w:r w:rsidRPr="00C3374A">
        <w:rPr>
          <w:color w:val="000000" w:themeColor="text1"/>
          <w:lang w:val="es-PE"/>
        </w:rPr>
        <w:t>Cuadrático Medio (MSE), la precisión global (R² Score) y los tiempos de inferencia del sistema.</w:t>
      </w:r>
    </w:p>
    <w:p w14:paraId="324A5EF0" w14:textId="77777777" w:rsidR="006E34D9" w:rsidRPr="00C3374A" w:rsidRDefault="00A1181B" w:rsidP="00A3468C">
      <w:pPr>
        <w:pStyle w:val="Ttulo1"/>
        <w:spacing w:line="360" w:lineRule="auto"/>
        <w:rPr>
          <w:color w:val="000000" w:themeColor="text1"/>
          <w:sz w:val="32"/>
          <w:szCs w:val="32"/>
          <w:lang w:val="es-PE"/>
        </w:rPr>
      </w:pPr>
      <w:bookmarkStart w:id="3" w:name="_Toc230343053"/>
      <w:r w:rsidRPr="00C3374A">
        <w:rPr>
          <w:color w:val="000000" w:themeColor="text1"/>
          <w:sz w:val="32"/>
          <w:szCs w:val="32"/>
          <w:lang w:val="es-PE"/>
        </w:rPr>
        <w:t>2. Marco Teórico Compacto</w:t>
      </w:r>
      <w:bookmarkEnd w:id="3"/>
    </w:p>
    <w:p w14:paraId="6A28DE99" w14:textId="77777777" w:rsidR="006E34D9" w:rsidRPr="00C3374A" w:rsidRDefault="00A1181B" w:rsidP="00A3468C">
      <w:pPr>
        <w:pStyle w:val="Ttulo2"/>
        <w:spacing w:line="360" w:lineRule="auto"/>
        <w:rPr>
          <w:color w:val="000000" w:themeColor="text1"/>
          <w:lang w:val="es-PE"/>
        </w:rPr>
      </w:pPr>
      <w:bookmarkStart w:id="4" w:name="_Toc230343054"/>
      <w:r w:rsidRPr="00C3374A">
        <w:rPr>
          <w:color w:val="000000" w:themeColor="text1"/>
          <w:lang w:val="es-PE"/>
        </w:rPr>
        <w:t>2.1 Coeficiente de Reflexión (S11) y Resonancia</w:t>
      </w:r>
      <w:bookmarkEnd w:id="4"/>
    </w:p>
    <w:p w14:paraId="3CF08360" w14:textId="147E617F" w:rsidR="006E34D9" w:rsidRDefault="00A1181B" w:rsidP="00A3468C">
      <w:pPr>
        <w:spacing w:line="360" w:lineRule="auto"/>
        <w:jc w:val="both"/>
        <w:rPr>
          <w:color w:val="000000" w:themeColor="text1"/>
          <w:lang w:val="es-PE"/>
        </w:rPr>
      </w:pPr>
      <w:r w:rsidRPr="00C3374A">
        <w:rPr>
          <w:color w:val="000000" w:themeColor="text1"/>
          <w:lang w:val="es-PE"/>
        </w:rPr>
        <w:t>En ingeniería de microondas y antenas, el parámetro S11 representa el coeficiente de r</w:t>
      </w:r>
      <w:r w:rsidRPr="00C3374A">
        <w:rPr>
          <w:color w:val="000000" w:themeColor="text1"/>
          <w:lang w:val="es-PE"/>
        </w:rPr>
        <w:t xml:space="preserve">eflexión de la puerta de entrada. Mide cuánta potencia de señal es reflejada de vuelta hacia el transmisor en lugar de ser radiada al espacio libre. Su magnitud se expresa comúnmente en decibelios (dB). Un valor de S11 cercano a 0 dB significa que toda la </w:t>
      </w:r>
      <w:r w:rsidRPr="00C3374A">
        <w:rPr>
          <w:color w:val="000000" w:themeColor="text1"/>
          <w:lang w:val="es-PE"/>
        </w:rPr>
        <w:t>energía se refleja (la antena no funciona en esa frecuencia), mientras que valles pronunciados (valores muy negativos, como -15 dB o -30 dB) indican los puntos de frecuencia de resonancia, donde la antena acopla la energía de manera óptima para la transmis</w:t>
      </w:r>
      <w:r w:rsidRPr="00C3374A">
        <w:rPr>
          <w:color w:val="000000" w:themeColor="text1"/>
          <w:lang w:val="es-PE"/>
        </w:rPr>
        <w:t>ión.</w:t>
      </w:r>
    </w:p>
    <w:p w14:paraId="4F6F06B3" w14:textId="77777777" w:rsidR="00C3374A" w:rsidRPr="00C3374A" w:rsidRDefault="00C3374A" w:rsidP="00A3468C">
      <w:pPr>
        <w:spacing w:line="360" w:lineRule="auto"/>
        <w:jc w:val="both"/>
        <w:rPr>
          <w:color w:val="000000" w:themeColor="text1"/>
          <w:lang w:val="es-PE"/>
        </w:rPr>
      </w:pPr>
    </w:p>
    <w:p w14:paraId="71ECD403" w14:textId="77777777" w:rsidR="006E34D9" w:rsidRPr="00C3374A" w:rsidRDefault="00A1181B" w:rsidP="00A3468C">
      <w:pPr>
        <w:pStyle w:val="Ttulo2"/>
        <w:spacing w:line="360" w:lineRule="auto"/>
        <w:rPr>
          <w:color w:val="000000" w:themeColor="text1"/>
          <w:lang w:val="es-PE"/>
        </w:rPr>
      </w:pPr>
      <w:bookmarkStart w:id="5" w:name="_Toc230343055"/>
      <w:r w:rsidRPr="00C3374A">
        <w:rPr>
          <w:color w:val="000000" w:themeColor="text1"/>
          <w:lang w:val="es-PE"/>
        </w:rPr>
        <w:lastRenderedPageBreak/>
        <w:t>2.2 Redes Neuronales Artificiales (MLP) y Modelado Inverso</w:t>
      </w:r>
      <w:bookmarkEnd w:id="5"/>
    </w:p>
    <w:p w14:paraId="258E64A3"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Un Perceptrón Multicapa (MLP) es una arquitectura de red neuronal densa hacia adelante (</w:t>
      </w:r>
      <w:proofErr w:type="spellStart"/>
      <w:r w:rsidRPr="00C3374A">
        <w:rPr>
          <w:color w:val="000000" w:themeColor="text1"/>
          <w:lang w:val="es-PE"/>
        </w:rPr>
        <w:t>Feedforward</w:t>
      </w:r>
      <w:proofErr w:type="spellEnd"/>
      <w:r w:rsidRPr="00C3374A">
        <w:rPr>
          <w:color w:val="000000" w:themeColor="text1"/>
          <w:lang w:val="es-PE"/>
        </w:rPr>
        <w:t>) idónea para tareas de regresión no lineal complejas. En el diseño tradicional de antenas (m</w:t>
      </w:r>
      <w:r w:rsidRPr="00C3374A">
        <w:rPr>
          <w:color w:val="000000" w:themeColor="text1"/>
          <w:lang w:val="es-PE"/>
        </w:rPr>
        <w:t>odelo directo), se definen los parámetros geométricos en un simulador electromagnético por mallas (como CST o HFSS) para calcular el espectro S11, demandando un tiempo computacional crítico de horas. El Modelado Inverso rompe este paradigma utilizando la I</w:t>
      </w:r>
      <w:r w:rsidRPr="00C3374A">
        <w:rPr>
          <w:color w:val="000000" w:themeColor="text1"/>
          <w:lang w:val="es-PE"/>
        </w:rPr>
        <w:t>A: se ingresa la respuesta S11 deseada y el sistema estima instantáneamente los 8 parámetros físicos y geométricos ideales para construirla.</w:t>
      </w:r>
    </w:p>
    <w:p w14:paraId="62B78A45" w14:textId="77777777" w:rsidR="006E34D9" w:rsidRPr="00C3374A" w:rsidRDefault="00A1181B" w:rsidP="00A3468C">
      <w:pPr>
        <w:pStyle w:val="Ttulo2"/>
        <w:spacing w:line="360" w:lineRule="auto"/>
        <w:rPr>
          <w:color w:val="000000" w:themeColor="text1"/>
          <w:lang w:val="es-PE"/>
        </w:rPr>
      </w:pPr>
      <w:bookmarkStart w:id="6" w:name="_Toc230343056"/>
      <w:r w:rsidRPr="00C3374A">
        <w:rPr>
          <w:color w:val="000000" w:themeColor="text1"/>
          <w:lang w:val="es-PE"/>
        </w:rPr>
        <w:t>2.3 La Maldición de la Dimensionalidad y Codificación Latente</w:t>
      </w:r>
      <w:bookmarkEnd w:id="6"/>
    </w:p>
    <w:p w14:paraId="364056BA"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Trabajar con espectros continuos de alta resolución (</w:t>
      </w:r>
      <w:r w:rsidRPr="00C3374A">
        <w:rPr>
          <w:color w:val="000000" w:themeColor="text1"/>
          <w:lang w:val="es-PE"/>
        </w:rPr>
        <w:t xml:space="preserve">como 101 puntos de frecuencia) introduce redundancia, ruido matemático y una alta carga computacional en los algoritmos de IA. La reducción de dimensionalidad mediante codificación inteligente extrae las características latentes del espectro, comprimiendo </w:t>
      </w:r>
      <w:r w:rsidRPr="00C3374A">
        <w:rPr>
          <w:color w:val="000000" w:themeColor="text1"/>
          <w:lang w:val="es-PE"/>
        </w:rPr>
        <w:t>la información matemática en un espacio de solo 17 variables esenciales. Esto estabiliza el espacio de búsqueda del optimizador, acelera la inferencia y elimina el sobreajuste (</w:t>
      </w:r>
      <w:proofErr w:type="spellStart"/>
      <w:r w:rsidRPr="00C3374A">
        <w:rPr>
          <w:color w:val="000000" w:themeColor="text1"/>
          <w:lang w:val="es-PE"/>
        </w:rPr>
        <w:t>overfitting</w:t>
      </w:r>
      <w:proofErr w:type="spellEnd"/>
      <w:r w:rsidRPr="00C3374A">
        <w:rPr>
          <w:color w:val="000000" w:themeColor="text1"/>
          <w:lang w:val="es-PE"/>
        </w:rPr>
        <w:t>).</w:t>
      </w:r>
    </w:p>
    <w:p w14:paraId="5D4BF95B" w14:textId="77777777" w:rsidR="006E34D9" w:rsidRPr="00A3468C" w:rsidRDefault="00A1181B" w:rsidP="00A3468C">
      <w:pPr>
        <w:pStyle w:val="Ttulo1"/>
        <w:spacing w:line="360" w:lineRule="auto"/>
        <w:rPr>
          <w:color w:val="000000" w:themeColor="text1"/>
          <w:sz w:val="32"/>
          <w:szCs w:val="32"/>
          <w:lang w:val="es-PE"/>
        </w:rPr>
      </w:pPr>
      <w:bookmarkStart w:id="7" w:name="_Toc230343057"/>
      <w:r w:rsidRPr="00A3468C">
        <w:rPr>
          <w:color w:val="000000" w:themeColor="text1"/>
          <w:sz w:val="32"/>
          <w:szCs w:val="32"/>
          <w:lang w:val="es-PE"/>
        </w:rPr>
        <w:t xml:space="preserve">3. Hoja Técnica de las Especificaciones del </w:t>
      </w:r>
      <w:proofErr w:type="spellStart"/>
      <w:r w:rsidRPr="00A3468C">
        <w:rPr>
          <w:color w:val="000000" w:themeColor="text1"/>
          <w:sz w:val="32"/>
          <w:szCs w:val="32"/>
          <w:lang w:val="es-PE"/>
        </w:rPr>
        <w:t>Dataset</w:t>
      </w:r>
      <w:bookmarkEnd w:id="7"/>
      <w:proofErr w:type="spellEnd"/>
    </w:p>
    <w:p w14:paraId="46AA0574"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A continuació</w:t>
      </w:r>
      <w:r w:rsidRPr="00C3374A">
        <w:rPr>
          <w:color w:val="000000" w:themeColor="text1"/>
          <w:lang w:val="es-PE"/>
        </w:rPr>
        <w:t>n, se tabula la estructura y dimensiones de los archivos HDF5 utilizados. Se aplicó una política estricta de división de datos independientes para el entrenamiento y la validación final del sistema inteligente:</w:t>
      </w:r>
    </w:p>
    <w:tbl>
      <w:tblPr>
        <w:tblStyle w:val="Tablaconcuadrcula"/>
        <w:tblW w:w="0" w:type="auto"/>
        <w:tblLook w:val="04A0" w:firstRow="1" w:lastRow="0" w:firstColumn="1" w:lastColumn="0" w:noHBand="0" w:noVBand="1"/>
      </w:tblPr>
      <w:tblGrid>
        <w:gridCol w:w="3119"/>
        <w:gridCol w:w="3114"/>
        <w:gridCol w:w="3117"/>
      </w:tblGrid>
      <w:tr w:rsidR="00C3374A" w:rsidRPr="00C3374A" w14:paraId="3321E8C8" w14:textId="77777777" w:rsidTr="00C3374A">
        <w:tc>
          <w:tcPr>
            <w:tcW w:w="3120" w:type="dxa"/>
          </w:tcPr>
          <w:p w14:paraId="03A0147A" w14:textId="77777777" w:rsidR="006E34D9" w:rsidRPr="00C3374A" w:rsidRDefault="00A1181B" w:rsidP="00A3468C">
            <w:pPr>
              <w:spacing w:line="360" w:lineRule="auto"/>
              <w:jc w:val="both"/>
              <w:rPr>
                <w:b/>
                <w:color w:val="000000" w:themeColor="text1"/>
                <w:lang w:val="es-PE"/>
              </w:rPr>
            </w:pPr>
            <w:r w:rsidRPr="00C3374A">
              <w:rPr>
                <w:b/>
                <w:color w:val="000000" w:themeColor="text1"/>
                <w:lang w:val="es-PE"/>
              </w:rPr>
              <w:t>Nombre del Conjunto de Datos (</w:t>
            </w:r>
            <w:proofErr w:type="spellStart"/>
            <w:r w:rsidRPr="00C3374A">
              <w:rPr>
                <w:b/>
                <w:color w:val="000000" w:themeColor="text1"/>
                <w:lang w:val="es-PE"/>
              </w:rPr>
              <w:t>Dataset</w:t>
            </w:r>
            <w:proofErr w:type="spellEnd"/>
            <w:r w:rsidRPr="00C3374A">
              <w:rPr>
                <w:b/>
                <w:color w:val="000000" w:themeColor="text1"/>
                <w:lang w:val="es-PE"/>
              </w:rPr>
              <w:t xml:space="preserve"> Key)</w:t>
            </w:r>
          </w:p>
        </w:tc>
        <w:tc>
          <w:tcPr>
            <w:tcW w:w="3120" w:type="dxa"/>
          </w:tcPr>
          <w:p w14:paraId="2F3E3DED" w14:textId="77777777" w:rsidR="006E34D9" w:rsidRPr="00C3374A" w:rsidRDefault="00A1181B" w:rsidP="00A3468C">
            <w:pPr>
              <w:spacing w:line="360" w:lineRule="auto"/>
              <w:jc w:val="both"/>
              <w:rPr>
                <w:b/>
                <w:color w:val="000000" w:themeColor="text1"/>
                <w:lang w:val="es-PE"/>
              </w:rPr>
            </w:pPr>
            <w:r w:rsidRPr="00C3374A">
              <w:rPr>
                <w:b/>
                <w:color w:val="000000" w:themeColor="text1"/>
                <w:lang w:val="es-PE"/>
              </w:rPr>
              <w:t>Di</w:t>
            </w:r>
            <w:r w:rsidRPr="00C3374A">
              <w:rPr>
                <w:b/>
                <w:color w:val="000000" w:themeColor="text1"/>
                <w:lang w:val="es-PE"/>
              </w:rPr>
              <w:t>mensión / Matriz (</w:t>
            </w:r>
            <w:proofErr w:type="spellStart"/>
            <w:r w:rsidRPr="00C3374A">
              <w:rPr>
                <w:b/>
                <w:color w:val="000000" w:themeColor="text1"/>
                <w:lang w:val="es-PE"/>
              </w:rPr>
              <w:t>Shape</w:t>
            </w:r>
            <w:proofErr w:type="spellEnd"/>
            <w:r w:rsidRPr="00C3374A">
              <w:rPr>
                <w:b/>
                <w:color w:val="000000" w:themeColor="text1"/>
                <w:lang w:val="es-PE"/>
              </w:rPr>
              <w:t>)</w:t>
            </w:r>
          </w:p>
        </w:tc>
        <w:tc>
          <w:tcPr>
            <w:tcW w:w="3120" w:type="dxa"/>
          </w:tcPr>
          <w:p w14:paraId="01DA6A05" w14:textId="77777777" w:rsidR="006E34D9" w:rsidRPr="00C3374A" w:rsidRDefault="00A1181B" w:rsidP="00A3468C">
            <w:pPr>
              <w:spacing w:line="360" w:lineRule="auto"/>
              <w:jc w:val="both"/>
              <w:rPr>
                <w:b/>
                <w:color w:val="000000" w:themeColor="text1"/>
                <w:lang w:val="es-PE"/>
              </w:rPr>
            </w:pPr>
            <w:r w:rsidRPr="00C3374A">
              <w:rPr>
                <w:b/>
                <w:color w:val="000000" w:themeColor="text1"/>
                <w:lang w:val="es-PE"/>
              </w:rPr>
              <w:t>Descripción Técnica del Vector</w:t>
            </w:r>
          </w:p>
        </w:tc>
      </w:tr>
      <w:tr w:rsidR="00C3374A" w:rsidRPr="00C3374A" w14:paraId="4B233BBD" w14:textId="77777777" w:rsidTr="00C3374A">
        <w:tc>
          <w:tcPr>
            <w:tcW w:w="3120" w:type="dxa"/>
          </w:tcPr>
          <w:p w14:paraId="36EC0585"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S11_combine_train</w:t>
            </w:r>
          </w:p>
        </w:tc>
        <w:tc>
          <w:tcPr>
            <w:tcW w:w="3120" w:type="dxa"/>
          </w:tcPr>
          <w:p w14:paraId="179C8707"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(138249, 101)</w:t>
            </w:r>
          </w:p>
        </w:tc>
        <w:tc>
          <w:tcPr>
            <w:tcW w:w="3120" w:type="dxa"/>
          </w:tcPr>
          <w:p w14:paraId="6AF4C47F"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Curvas S11 originales (101 puntos de frecuencia) para entrenamiento.</w:t>
            </w:r>
          </w:p>
        </w:tc>
      </w:tr>
      <w:tr w:rsidR="00C3374A" w:rsidRPr="00C3374A" w14:paraId="520527FA" w14:textId="77777777" w:rsidTr="00C3374A">
        <w:tc>
          <w:tcPr>
            <w:tcW w:w="3120" w:type="dxa"/>
          </w:tcPr>
          <w:p w14:paraId="21B7A864"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S11_combine_test</w:t>
            </w:r>
          </w:p>
        </w:tc>
        <w:tc>
          <w:tcPr>
            <w:tcW w:w="3120" w:type="dxa"/>
          </w:tcPr>
          <w:p w14:paraId="1DC3B8EE"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(59250, 101)</w:t>
            </w:r>
          </w:p>
        </w:tc>
        <w:tc>
          <w:tcPr>
            <w:tcW w:w="3120" w:type="dxa"/>
          </w:tcPr>
          <w:p w14:paraId="789A4991"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 xml:space="preserve">Curvas S11 originales (101 puntos de frecuencia) </w:t>
            </w:r>
            <w:r w:rsidRPr="00C3374A">
              <w:rPr>
                <w:color w:val="000000" w:themeColor="text1"/>
                <w:lang w:val="es-PE"/>
              </w:rPr>
              <w:t>reservadas para prueba.</w:t>
            </w:r>
          </w:p>
        </w:tc>
      </w:tr>
      <w:tr w:rsidR="00C3374A" w:rsidRPr="00C3374A" w14:paraId="75849DAD" w14:textId="77777777" w:rsidTr="00C3374A">
        <w:tc>
          <w:tcPr>
            <w:tcW w:w="3120" w:type="dxa"/>
          </w:tcPr>
          <w:p w14:paraId="2ADB75AB"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S11_encode_train</w:t>
            </w:r>
          </w:p>
        </w:tc>
        <w:tc>
          <w:tcPr>
            <w:tcW w:w="3120" w:type="dxa"/>
          </w:tcPr>
          <w:p w14:paraId="403DDE6A"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(138249, 17)</w:t>
            </w:r>
          </w:p>
        </w:tc>
        <w:tc>
          <w:tcPr>
            <w:tcW w:w="3120" w:type="dxa"/>
          </w:tcPr>
          <w:p w14:paraId="208A5250"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 xml:space="preserve">Curvas S11 reducidas/codificadas a 17 dimensiones espaciales para </w:t>
            </w:r>
            <w:r w:rsidRPr="00C3374A">
              <w:rPr>
                <w:color w:val="000000" w:themeColor="text1"/>
                <w:lang w:val="es-PE"/>
              </w:rPr>
              <w:lastRenderedPageBreak/>
              <w:t>entrenamiento.</w:t>
            </w:r>
          </w:p>
        </w:tc>
      </w:tr>
      <w:tr w:rsidR="00C3374A" w:rsidRPr="00C3374A" w14:paraId="77FDB92E" w14:textId="77777777" w:rsidTr="00C3374A">
        <w:tc>
          <w:tcPr>
            <w:tcW w:w="3120" w:type="dxa"/>
          </w:tcPr>
          <w:p w14:paraId="7BA1F526"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lastRenderedPageBreak/>
              <w:t>S11_encode_test</w:t>
            </w:r>
          </w:p>
        </w:tc>
        <w:tc>
          <w:tcPr>
            <w:tcW w:w="3120" w:type="dxa"/>
          </w:tcPr>
          <w:p w14:paraId="0F46A406"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(59250, 17)</w:t>
            </w:r>
          </w:p>
        </w:tc>
        <w:tc>
          <w:tcPr>
            <w:tcW w:w="3120" w:type="dxa"/>
          </w:tcPr>
          <w:p w14:paraId="240F3F57"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Curvas S11 reducidas/codificadas a 17 dimensiones espaciales reservadas para prueba.</w:t>
            </w:r>
          </w:p>
        </w:tc>
      </w:tr>
      <w:tr w:rsidR="00C3374A" w:rsidRPr="00C3374A" w14:paraId="41ACB159" w14:textId="77777777" w:rsidTr="00C3374A">
        <w:tc>
          <w:tcPr>
            <w:tcW w:w="3120" w:type="dxa"/>
          </w:tcPr>
          <w:p w14:paraId="5BB60BFA" w14:textId="77777777" w:rsidR="006E34D9" w:rsidRPr="00C3374A" w:rsidRDefault="00A1181B" w:rsidP="00A3468C">
            <w:pPr>
              <w:spacing w:line="360" w:lineRule="auto"/>
              <w:jc w:val="both"/>
              <w:rPr>
                <w:color w:val="000000" w:themeColor="text1"/>
                <w:lang w:val="es-PE"/>
              </w:rPr>
            </w:pPr>
            <w:proofErr w:type="spellStart"/>
            <w:r w:rsidRPr="00C3374A">
              <w:rPr>
                <w:color w:val="000000" w:themeColor="text1"/>
                <w:lang w:val="es-PE"/>
              </w:rPr>
              <w:t>final_params_combine_train</w:t>
            </w:r>
            <w:proofErr w:type="spellEnd"/>
          </w:p>
        </w:tc>
        <w:tc>
          <w:tcPr>
            <w:tcW w:w="3120" w:type="dxa"/>
          </w:tcPr>
          <w:p w14:paraId="71F64FCE"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(138249, 8)</w:t>
            </w:r>
          </w:p>
        </w:tc>
        <w:tc>
          <w:tcPr>
            <w:tcW w:w="3120" w:type="dxa"/>
          </w:tcPr>
          <w:p w14:paraId="116097D0"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 xml:space="preserve">8 </w:t>
            </w:r>
            <w:proofErr w:type="gramStart"/>
            <w:r w:rsidRPr="00C3374A">
              <w:rPr>
                <w:color w:val="000000" w:themeColor="text1"/>
                <w:lang w:val="es-PE"/>
              </w:rPr>
              <w:t>Parámetros</w:t>
            </w:r>
            <w:proofErr w:type="gramEnd"/>
            <w:r w:rsidRPr="00C3374A">
              <w:rPr>
                <w:color w:val="000000" w:themeColor="text1"/>
                <w:lang w:val="es-PE"/>
              </w:rPr>
              <w:t xml:space="preserve"> geométricos reales correspondientes a las muestras de entrenamiento.</w:t>
            </w:r>
          </w:p>
        </w:tc>
      </w:tr>
      <w:tr w:rsidR="00C3374A" w:rsidRPr="00C3374A" w14:paraId="7290A00E" w14:textId="77777777" w:rsidTr="00C3374A">
        <w:tc>
          <w:tcPr>
            <w:tcW w:w="3120" w:type="dxa"/>
          </w:tcPr>
          <w:p w14:paraId="191C724F" w14:textId="77777777" w:rsidR="006E34D9" w:rsidRPr="00C3374A" w:rsidRDefault="00A1181B" w:rsidP="00A3468C">
            <w:pPr>
              <w:spacing w:line="360" w:lineRule="auto"/>
              <w:jc w:val="both"/>
              <w:rPr>
                <w:color w:val="000000" w:themeColor="text1"/>
                <w:lang w:val="es-PE"/>
              </w:rPr>
            </w:pPr>
            <w:proofErr w:type="spellStart"/>
            <w:r w:rsidRPr="00C3374A">
              <w:rPr>
                <w:color w:val="000000" w:themeColor="text1"/>
                <w:lang w:val="es-PE"/>
              </w:rPr>
              <w:t>final_params_combine_test</w:t>
            </w:r>
            <w:proofErr w:type="spellEnd"/>
          </w:p>
        </w:tc>
        <w:tc>
          <w:tcPr>
            <w:tcW w:w="3120" w:type="dxa"/>
          </w:tcPr>
          <w:p w14:paraId="735A0568"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(59250, 8)</w:t>
            </w:r>
          </w:p>
        </w:tc>
        <w:tc>
          <w:tcPr>
            <w:tcW w:w="3120" w:type="dxa"/>
          </w:tcPr>
          <w:p w14:paraId="5F8E5646"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 xml:space="preserve">8 </w:t>
            </w:r>
            <w:proofErr w:type="gramStart"/>
            <w:r w:rsidRPr="00C3374A">
              <w:rPr>
                <w:color w:val="000000" w:themeColor="text1"/>
                <w:lang w:val="es-PE"/>
              </w:rPr>
              <w:t>Parámetros</w:t>
            </w:r>
            <w:proofErr w:type="gramEnd"/>
            <w:r w:rsidRPr="00C3374A">
              <w:rPr>
                <w:color w:val="000000" w:themeColor="text1"/>
                <w:lang w:val="es-PE"/>
              </w:rPr>
              <w:t xml:space="preserve"> geométricos reales correspondientes a las muestras de prueba.</w:t>
            </w:r>
          </w:p>
        </w:tc>
      </w:tr>
    </w:tbl>
    <w:p w14:paraId="3159371E" w14:textId="77777777" w:rsidR="006E34D9" w:rsidRPr="00A3468C" w:rsidRDefault="00A1181B" w:rsidP="00A3468C">
      <w:pPr>
        <w:pStyle w:val="Ttulo1"/>
        <w:spacing w:line="360" w:lineRule="auto"/>
        <w:rPr>
          <w:color w:val="000000" w:themeColor="text1"/>
          <w:sz w:val="32"/>
          <w:szCs w:val="32"/>
          <w:lang w:val="es-PE"/>
        </w:rPr>
      </w:pPr>
      <w:bookmarkStart w:id="8" w:name="_Toc230343058"/>
      <w:r w:rsidRPr="00A3468C">
        <w:rPr>
          <w:color w:val="000000" w:themeColor="text1"/>
          <w:sz w:val="32"/>
          <w:szCs w:val="32"/>
          <w:lang w:val="es-PE"/>
        </w:rPr>
        <w:t xml:space="preserve">4. Pipeline del </w:t>
      </w:r>
      <w:r w:rsidRPr="00A3468C">
        <w:rPr>
          <w:color w:val="000000" w:themeColor="text1"/>
          <w:sz w:val="32"/>
          <w:szCs w:val="32"/>
          <w:lang w:val="es-PE"/>
        </w:rPr>
        <w:t>Sistema Inteligente y Metodología</w:t>
      </w:r>
      <w:bookmarkEnd w:id="8"/>
    </w:p>
    <w:p w14:paraId="46A44174"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 xml:space="preserve">El flujo de trabajo se implementó íntegramente en Python utilizando </w:t>
      </w:r>
      <w:proofErr w:type="spellStart"/>
      <w:r w:rsidRPr="00C3374A">
        <w:rPr>
          <w:color w:val="000000" w:themeColor="text1"/>
          <w:lang w:val="es-PE"/>
        </w:rPr>
        <w:t>TensorFlow</w:t>
      </w:r>
      <w:proofErr w:type="spellEnd"/>
      <w:r w:rsidRPr="00C3374A">
        <w:rPr>
          <w:color w:val="000000" w:themeColor="text1"/>
          <w:lang w:val="es-PE"/>
        </w:rPr>
        <w:t xml:space="preserve"> y </w:t>
      </w:r>
      <w:proofErr w:type="spellStart"/>
      <w:r w:rsidRPr="00C3374A">
        <w:rPr>
          <w:color w:val="000000" w:themeColor="text1"/>
          <w:lang w:val="es-PE"/>
        </w:rPr>
        <w:t>Keras</w:t>
      </w:r>
      <w:proofErr w:type="spellEnd"/>
      <w:r w:rsidRPr="00C3374A">
        <w:rPr>
          <w:color w:val="000000" w:themeColor="text1"/>
          <w:lang w:val="es-PE"/>
        </w:rPr>
        <w:t>. Con el fin de generar una comparativa estadística y técnica totalmente equitativa y transparente, se diseñaron dos modelos con la mism</w:t>
      </w:r>
      <w:r w:rsidRPr="00C3374A">
        <w:rPr>
          <w:color w:val="000000" w:themeColor="text1"/>
          <w:lang w:val="es-PE"/>
        </w:rPr>
        <w:t>a topología interna, alternando exclusivamente la dimensión de la capa de entrada:</w:t>
      </w:r>
    </w:p>
    <w:p w14:paraId="266FEAE4" w14:textId="77777777" w:rsidR="006E34D9" w:rsidRPr="00C3374A" w:rsidRDefault="00A1181B" w:rsidP="00A3468C">
      <w:pPr>
        <w:spacing w:line="360" w:lineRule="auto"/>
        <w:jc w:val="both"/>
        <w:rPr>
          <w:color w:val="000000" w:themeColor="text1"/>
          <w:lang w:val="es-PE"/>
        </w:rPr>
      </w:pPr>
      <w:r w:rsidRPr="00C3374A">
        <w:rPr>
          <w:b/>
          <w:color w:val="000000" w:themeColor="text1"/>
          <w:lang w:val="es-PE"/>
        </w:rPr>
        <w:t xml:space="preserve">• Capa de Entrada (Input </w:t>
      </w:r>
      <w:proofErr w:type="spellStart"/>
      <w:r w:rsidRPr="00C3374A">
        <w:rPr>
          <w:b/>
          <w:color w:val="000000" w:themeColor="text1"/>
          <w:lang w:val="es-PE"/>
        </w:rPr>
        <w:t>Layer</w:t>
      </w:r>
      <w:proofErr w:type="spellEnd"/>
      <w:r w:rsidRPr="00C3374A">
        <w:rPr>
          <w:b/>
          <w:color w:val="000000" w:themeColor="text1"/>
          <w:lang w:val="es-PE"/>
        </w:rPr>
        <w:t xml:space="preserve">): </w:t>
      </w:r>
      <w:r w:rsidRPr="00C3374A">
        <w:rPr>
          <w:color w:val="000000" w:themeColor="text1"/>
          <w:lang w:val="es-PE"/>
        </w:rPr>
        <w:t>Adaptable dinámicamente según el experimento (101 neuronas para el Modelo Original; 17 neuronas para el Modelo Codificado).</w:t>
      </w:r>
      <w:r w:rsidRPr="00C3374A">
        <w:rPr>
          <w:color w:val="000000" w:themeColor="text1"/>
          <w:lang w:val="es-PE"/>
        </w:rPr>
        <w:br/>
      </w:r>
      <w:r w:rsidRPr="00C3374A">
        <w:rPr>
          <w:b/>
          <w:color w:val="000000" w:themeColor="text1"/>
          <w:lang w:val="es-PE"/>
        </w:rPr>
        <w:t xml:space="preserve">• Capas Ocultas </w:t>
      </w:r>
      <w:r w:rsidRPr="00C3374A">
        <w:rPr>
          <w:b/>
          <w:color w:val="000000" w:themeColor="text1"/>
          <w:lang w:val="es-PE"/>
        </w:rPr>
        <w:t>(</w:t>
      </w:r>
      <w:proofErr w:type="spellStart"/>
      <w:r w:rsidRPr="00C3374A">
        <w:rPr>
          <w:b/>
          <w:color w:val="000000" w:themeColor="text1"/>
          <w:lang w:val="es-PE"/>
        </w:rPr>
        <w:t>Hidden</w:t>
      </w:r>
      <w:proofErr w:type="spellEnd"/>
      <w:r w:rsidRPr="00C3374A">
        <w:rPr>
          <w:b/>
          <w:color w:val="000000" w:themeColor="text1"/>
          <w:lang w:val="es-PE"/>
        </w:rPr>
        <w:t xml:space="preserve"> </w:t>
      </w:r>
      <w:proofErr w:type="spellStart"/>
      <w:r w:rsidRPr="00C3374A">
        <w:rPr>
          <w:b/>
          <w:color w:val="000000" w:themeColor="text1"/>
          <w:lang w:val="es-PE"/>
        </w:rPr>
        <w:t>Layers</w:t>
      </w:r>
      <w:proofErr w:type="spellEnd"/>
      <w:r w:rsidRPr="00C3374A">
        <w:rPr>
          <w:b/>
          <w:color w:val="000000" w:themeColor="text1"/>
          <w:lang w:val="es-PE"/>
        </w:rPr>
        <w:t xml:space="preserve">): </w:t>
      </w:r>
      <w:r w:rsidRPr="00C3374A">
        <w:rPr>
          <w:color w:val="000000" w:themeColor="text1"/>
          <w:lang w:val="es-PE"/>
        </w:rPr>
        <w:t xml:space="preserve">Estructura secuencial profunda de 3 capas densas (Dense) totalmente conectadas con 128, 64 y 32 neuronas consecutivas. Se implementó la función de activación no lineal </w:t>
      </w:r>
      <w:proofErr w:type="spellStart"/>
      <w:r w:rsidRPr="00C3374A">
        <w:rPr>
          <w:color w:val="000000" w:themeColor="text1"/>
          <w:lang w:val="es-PE"/>
        </w:rPr>
        <w:t>ReLU</w:t>
      </w:r>
      <w:proofErr w:type="spellEnd"/>
      <w:r w:rsidRPr="00C3374A">
        <w:rPr>
          <w:color w:val="000000" w:themeColor="text1"/>
          <w:lang w:val="es-PE"/>
        </w:rPr>
        <w:t xml:space="preserve"> (</w:t>
      </w:r>
      <w:proofErr w:type="spellStart"/>
      <w:r w:rsidRPr="00C3374A">
        <w:rPr>
          <w:color w:val="000000" w:themeColor="text1"/>
          <w:lang w:val="es-PE"/>
        </w:rPr>
        <w:t>Rectified</w:t>
      </w:r>
      <w:proofErr w:type="spellEnd"/>
      <w:r w:rsidRPr="00C3374A">
        <w:rPr>
          <w:color w:val="000000" w:themeColor="text1"/>
          <w:lang w:val="es-PE"/>
        </w:rPr>
        <w:t xml:space="preserve"> Linear </w:t>
      </w:r>
      <w:proofErr w:type="spellStart"/>
      <w:r w:rsidRPr="00C3374A">
        <w:rPr>
          <w:color w:val="000000" w:themeColor="text1"/>
          <w:lang w:val="es-PE"/>
        </w:rPr>
        <w:t>Unit</w:t>
      </w:r>
      <w:proofErr w:type="spellEnd"/>
      <w:r w:rsidRPr="00C3374A">
        <w:rPr>
          <w:color w:val="000000" w:themeColor="text1"/>
          <w:lang w:val="es-PE"/>
        </w:rPr>
        <w:t>) para permitir el aprendizaje de los valles</w:t>
      </w:r>
      <w:r w:rsidRPr="00C3374A">
        <w:rPr>
          <w:color w:val="000000" w:themeColor="text1"/>
          <w:lang w:val="es-PE"/>
        </w:rPr>
        <w:t xml:space="preserve"> de resonancia.</w:t>
      </w:r>
      <w:r w:rsidRPr="00C3374A">
        <w:rPr>
          <w:color w:val="000000" w:themeColor="text1"/>
          <w:lang w:val="es-PE"/>
        </w:rPr>
        <w:br/>
      </w:r>
      <w:r w:rsidRPr="00C3374A">
        <w:rPr>
          <w:b/>
          <w:color w:val="000000" w:themeColor="text1"/>
          <w:lang w:val="es-PE"/>
        </w:rPr>
        <w:t xml:space="preserve">• Capa de Salida (Output </w:t>
      </w:r>
      <w:proofErr w:type="spellStart"/>
      <w:r w:rsidRPr="00C3374A">
        <w:rPr>
          <w:b/>
          <w:color w:val="000000" w:themeColor="text1"/>
          <w:lang w:val="es-PE"/>
        </w:rPr>
        <w:t>Layer</w:t>
      </w:r>
      <w:proofErr w:type="spellEnd"/>
      <w:r w:rsidRPr="00C3374A">
        <w:rPr>
          <w:b/>
          <w:color w:val="000000" w:themeColor="text1"/>
          <w:lang w:val="es-PE"/>
        </w:rPr>
        <w:t xml:space="preserve">): </w:t>
      </w:r>
      <w:r w:rsidRPr="00C3374A">
        <w:rPr>
          <w:color w:val="000000" w:themeColor="text1"/>
          <w:lang w:val="es-PE"/>
        </w:rPr>
        <w:t>Una capa de tipo Dense con 8 neuronas y función de activación puramente lineal, encargada de predecir de forma simultánea los valores continuos de los 8 parámetros físicos de la antena.</w:t>
      </w:r>
      <w:r w:rsidRPr="00C3374A">
        <w:rPr>
          <w:color w:val="000000" w:themeColor="text1"/>
          <w:lang w:val="es-PE"/>
        </w:rPr>
        <w:br/>
      </w:r>
      <w:r w:rsidRPr="00C3374A">
        <w:rPr>
          <w:b/>
          <w:color w:val="000000" w:themeColor="text1"/>
          <w:lang w:val="es-PE"/>
        </w:rPr>
        <w:t>• Compilación y Regul</w:t>
      </w:r>
      <w:r w:rsidRPr="00C3374A">
        <w:rPr>
          <w:b/>
          <w:color w:val="000000" w:themeColor="text1"/>
          <w:lang w:val="es-PE"/>
        </w:rPr>
        <w:t xml:space="preserve">arización: </w:t>
      </w:r>
      <w:r w:rsidRPr="00C3374A">
        <w:rPr>
          <w:color w:val="000000" w:themeColor="text1"/>
          <w:lang w:val="es-PE"/>
        </w:rPr>
        <w:t>Ambas redes fueron entrenadas utilizando el optimizador Adam junto a la función de pérdida del Error Cuadrático Medio (MSE). Durante el proceso, un 20% del conjunto de entrenamiento fue retenido estrictamente como set de validación local interna</w:t>
      </w:r>
      <w:r w:rsidRPr="00C3374A">
        <w:rPr>
          <w:color w:val="000000" w:themeColor="text1"/>
          <w:lang w:val="es-PE"/>
        </w:rPr>
        <w:t>, garantizando un monitoreo limpio sin mezclar bajo ninguna circunstancia el conjunto de prueba (test).</w:t>
      </w:r>
    </w:p>
    <w:p w14:paraId="2E92E7F3" w14:textId="77777777" w:rsidR="006E34D9" w:rsidRPr="00A3468C" w:rsidRDefault="00A1181B" w:rsidP="00A3468C">
      <w:pPr>
        <w:pStyle w:val="Ttulo1"/>
        <w:spacing w:line="360" w:lineRule="auto"/>
        <w:rPr>
          <w:color w:val="000000" w:themeColor="text1"/>
          <w:sz w:val="32"/>
          <w:szCs w:val="32"/>
          <w:lang w:val="es-PE"/>
        </w:rPr>
      </w:pPr>
      <w:bookmarkStart w:id="9" w:name="_Toc230343059"/>
      <w:r w:rsidRPr="00A3468C">
        <w:rPr>
          <w:color w:val="000000" w:themeColor="text1"/>
          <w:sz w:val="32"/>
          <w:szCs w:val="32"/>
          <w:lang w:val="es-PE"/>
        </w:rPr>
        <w:lastRenderedPageBreak/>
        <w:t>5. Análisis de Resultados Experimentales</w:t>
      </w:r>
      <w:bookmarkEnd w:id="9"/>
    </w:p>
    <w:p w14:paraId="54D914D1" w14:textId="77777777" w:rsidR="006E34D9" w:rsidRPr="00A3468C" w:rsidRDefault="00A1181B" w:rsidP="00A3468C">
      <w:pPr>
        <w:pStyle w:val="Ttulo2"/>
        <w:rPr>
          <w:color w:val="000000" w:themeColor="text1"/>
          <w:lang w:val="es-PE"/>
        </w:rPr>
      </w:pPr>
      <w:bookmarkStart w:id="10" w:name="_Toc230343060"/>
      <w:r w:rsidRPr="00A3468C">
        <w:rPr>
          <w:color w:val="000000" w:themeColor="text1"/>
          <w:lang w:val="es-PE"/>
        </w:rPr>
        <w:t>5.1 Análisis Espectral y Matriz de Correlación</w:t>
      </w:r>
      <w:bookmarkEnd w:id="10"/>
    </w:p>
    <w:p w14:paraId="270070F7"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Al visualizar el espectro original, se constataron patrones geom</w:t>
      </w:r>
      <w:r w:rsidRPr="00C3374A">
        <w:rPr>
          <w:color w:val="000000" w:themeColor="text1"/>
          <w:lang w:val="es-PE"/>
        </w:rPr>
        <w:t>étricos claros. Las curvas muestran frecuencias de corte y valles de sintonización específicos. Matemáticamente, el mapa de calor (</w:t>
      </w:r>
      <w:proofErr w:type="spellStart"/>
      <w:r w:rsidRPr="00C3374A">
        <w:rPr>
          <w:color w:val="000000" w:themeColor="text1"/>
          <w:lang w:val="es-PE"/>
        </w:rPr>
        <w:t>Heatmap</w:t>
      </w:r>
      <w:proofErr w:type="spellEnd"/>
      <w:r w:rsidRPr="00C3374A">
        <w:rPr>
          <w:color w:val="000000" w:themeColor="text1"/>
          <w:lang w:val="es-PE"/>
        </w:rPr>
        <w:t xml:space="preserve">) de correlación de Pearson demostró que la geometría altera de forma predecible el espectro. Por ejemplo, el Param_2 </w:t>
      </w:r>
      <w:r w:rsidRPr="00C3374A">
        <w:rPr>
          <w:color w:val="000000" w:themeColor="text1"/>
          <w:lang w:val="es-PE"/>
        </w:rPr>
        <w:t>exhibe una correlación positiva moderada de 0.29 con las frecuencias altas, confirmando que las variaciones físicas en la estructura de la antena tienen un impacto directo y no aleatorio sobre su respuesta en frecuencia, validando el uso de redes neuronale</w:t>
      </w:r>
      <w:r w:rsidRPr="00C3374A">
        <w:rPr>
          <w:color w:val="000000" w:themeColor="text1"/>
          <w:lang w:val="es-PE"/>
        </w:rPr>
        <w:t>s.</w:t>
      </w:r>
    </w:p>
    <w:p w14:paraId="56FA81CE" w14:textId="77777777" w:rsidR="006E34D9" w:rsidRPr="00C3374A" w:rsidRDefault="00A1181B" w:rsidP="00A3468C">
      <w:pPr>
        <w:pStyle w:val="Ttulo2"/>
        <w:rPr>
          <w:color w:val="000000" w:themeColor="text1"/>
          <w:lang w:val="es-PE"/>
        </w:rPr>
      </w:pPr>
      <w:bookmarkStart w:id="11" w:name="_Toc230343061"/>
      <w:r w:rsidRPr="00C3374A">
        <w:rPr>
          <w:color w:val="000000" w:themeColor="text1"/>
          <w:lang w:val="es-PE"/>
        </w:rPr>
        <w:t>5.2 Análisis de Convergencia</w:t>
      </w:r>
      <w:bookmarkEnd w:id="11"/>
    </w:p>
    <w:p w14:paraId="6352A003"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La fase de entrenamiento arrojó curvas de convergencia marcadamente opuestas, aportando evidencia científica clave:</w:t>
      </w:r>
    </w:p>
    <w:p w14:paraId="73D18DAB" w14:textId="77777777" w:rsidR="006E34D9" w:rsidRPr="00C3374A" w:rsidRDefault="00A1181B" w:rsidP="00A3468C">
      <w:pPr>
        <w:pStyle w:val="Listaconvietas"/>
        <w:spacing w:line="360" w:lineRule="auto"/>
        <w:jc w:val="both"/>
        <w:rPr>
          <w:color w:val="000000" w:themeColor="text1"/>
          <w:lang w:val="es-PE"/>
        </w:rPr>
      </w:pPr>
      <w:bookmarkStart w:id="12" w:name="_Toc230343062"/>
      <w:r w:rsidRPr="00A3468C">
        <w:rPr>
          <w:rStyle w:val="Ttulo3Car"/>
          <w:color w:val="000000" w:themeColor="text1"/>
          <w:lang w:val="es-PE"/>
        </w:rPr>
        <w:t>Modelo Original (101 dimensiones)</w:t>
      </w:r>
      <w:bookmarkEnd w:id="12"/>
      <w:r w:rsidRPr="00C3374A">
        <w:rPr>
          <w:b/>
          <w:color w:val="000000" w:themeColor="text1"/>
          <w:lang w:val="es-PE"/>
        </w:rPr>
        <w:t xml:space="preserve">: </w:t>
      </w:r>
      <w:r w:rsidRPr="00C3374A">
        <w:rPr>
          <w:color w:val="000000" w:themeColor="text1"/>
          <w:lang w:val="es-PE"/>
        </w:rPr>
        <w:t>El aprendizaje demostró ser altamente inestable. El error de validación i</w:t>
      </w:r>
      <w:r w:rsidRPr="00C3374A">
        <w:rPr>
          <w:color w:val="000000" w:themeColor="text1"/>
          <w:lang w:val="es-PE"/>
        </w:rPr>
        <w:t xml:space="preserve">nterna (Val </w:t>
      </w:r>
      <w:proofErr w:type="spellStart"/>
      <w:r w:rsidRPr="00C3374A">
        <w:rPr>
          <w:color w:val="000000" w:themeColor="text1"/>
          <w:lang w:val="es-PE"/>
        </w:rPr>
        <w:t>Loss</w:t>
      </w:r>
      <w:proofErr w:type="spellEnd"/>
      <w:r w:rsidRPr="00C3374A">
        <w:rPr>
          <w:color w:val="000000" w:themeColor="text1"/>
          <w:lang w:val="es-PE"/>
        </w:rPr>
        <w:t>) experimentó oscilaciones recurrentes y un estancamiento prematuro en un valor elevado (cercano a 226). Esto evidencia la presencia de redundancia y ruido matemático provocado por la alta dimensionalidad, dificultando que el optimizador en</w:t>
      </w:r>
      <w:r w:rsidRPr="00C3374A">
        <w:rPr>
          <w:color w:val="000000" w:themeColor="text1"/>
          <w:lang w:val="es-PE"/>
        </w:rPr>
        <w:t>cuentre mínimos globales.</w:t>
      </w:r>
    </w:p>
    <w:p w14:paraId="4934DF9E" w14:textId="77777777" w:rsidR="006E34D9" w:rsidRPr="00C3374A" w:rsidRDefault="00A1181B" w:rsidP="00A3468C">
      <w:pPr>
        <w:pStyle w:val="Listaconvietas"/>
        <w:spacing w:line="360" w:lineRule="auto"/>
        <w:jc w:val="both"/>
        <w:rPr>
          <w:color w:val="000000" w:themeColor="text1"/>
          <w:lang w:val="es-PE"/>
        </w:rPr>
      </w:pPr>
      <w:bookmarkStart w:id="13" w:name="_Toc230343063"/>
      <w:r w:rsidRPr="00A3468C">
        <w:rPr>
          <w:rStyle w:val="Ttulo3Car"/>
          <w:color w:val="000000" w:themeColor="text1"/>
          <w:lang w:val="es-PE"/>
        </w:rPr>
        <w:t>Modelo Codificado (17 dimensiones)</w:t>
      </w:r>
      <w:bookmarkEnd w:id="13"/>
      <w:r w:rsidRPr="00C3374A">
        <w:rPr>
          <w:b/>
          <w:color w:val="000000" w:themeColor="text1"/>
          <w:lang w:val="es-PE"/>
        </w:rPr>
        <w:t xml:space="preserve">: </w:t>
      </w:r>
      <w:r w:rsidRPr="00C3374A">
        <w:rPr>
          <w:color w:val="000000" w:themeColor="text1"/>
          <w:lang w:val="es-PE"/>
        </w:rPr>
        <w:t xml:space="preserve">Al usar la representación reducida, la función de pérdida decreció de forma suave, monótona y óptima desde la primera época. Las curvas de Train </w:t>
      </w:r>
      <w:proofErr w:type="spellStart"/>
      <w:r w:rsidRPr="00C3374A">
        <w:rPr>
          <w:color w:val="000000" w:themeColor="text1"/>
          <w:lang w:val="es-PE"/>
        </w:rPr>
        <w:t>Loss</w:t>
      </w:r>
      <w:proofErr w:type="spellEnd"/>
      <w:r w:rsidRPr="00C3374A">
        <w:rPr>
          <w:color w:val="000000" w:themeColor="text1"/>
          <w:lang w:val="es-PE"/>
        </w:rPr>
        <w:t xml:space="preserve"> y Val </w:t>
      </w:r>
      <w:proofErr w:type="spellStart"/>
      <w:r w:rsidRPr="00C3374A">
        <w:rPr>
          <w:color w:val="000000" w:themeColor="text1"/>
          <w:lang w:val="es-PE"/>
        </w:rPr>
        <w:t>Loss</w:t>
      </w:r>
      <w:proofErr w:type="spellEnd"/>
      <w:r w:rsidRPr="00C3374A">
        <w:rPr>
          <w:color w:val="000000" w:themeColor="text1"/>
          <w:lang w:val="es-PE"/>
        </w:rPr>
        <w:t xml:space="preserve"> convergieron en perfecta armonía,</w:t>
      </w:r>
      <w:r w:rsidRPr="00C3374A">
        <w:rPr>
          <w:color w:val="000000" w:themeColor="text1"/>
          <w:lang w:val="es-PE"/>
        </w:rPr>
        <w:t xml:space="preserve"> estabilizándose en un MSE drásticamente menor (cercano a 28) y erradicando por completo el sobreajuste.</w:t>
      </w:r>
    </w:p>
    <w:p w14:paraId="0C738C0A" w14:textId="77777777" w:rsidR="006E34D9" w:rsidRPr="00C3374A" w:rsidRDefault="00A1181B" w:rsidP="00A3468C">
      <w:pPr>
        <w:pStyle w:val="Ttulo2"/>
        <w:rPr>
          <w:color w:val="000000" w:themeColor="text1"/>
          <w:lang w:val="es-PE"/>
        </w:rPr>
      </w:pPr>
      <w:bookmarkStart w:id="14" w:name="_Toc230343064"/>
      <w:r w:rsidRPr="00C3374A">
        <w:rPr>
          <w:color w:val="000000" w:themeColor="text1"/>
          <w:lang w:val="es-PE"/>
        </w:rPr>
        <w:t>5.3 Ventajas Computacionales de la Codificación</w:t>
      </w:r>
      <w:bookmarkEnd w:id="14"/>
    </w:p>
    <w:p w14:paraId="47D014BA"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 xml:space="preserve">Al reducir la dimensión de entrada en un 83.1% (de 101 a 17 columnas), el volumen de tensores </w:t>
      </w:r>
      <w:r w:rsidRPr="00C3374A">
        <w:rPr>
          <w:color w:val="000000" w:themeColor="text1"/>
          <w:lang w:val="es-PE"/>
        </w:rPr>
        <w:t>procesados disminuye radicalmente. Esto se traduce de forma directa en las siguientes ventajas técnicas verificadas en los experimentos:</w:t>
      </w:r>
    </w:p>
    <w:p w14:paraId="14B80D26"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Reducción masiva del Error Cuadrático Medio (MSE), logrando predicciones de parámetros mucho más exactas.</w:t>
      </w:r>
    </w:p>
    <w:p w14:paraId="73DD1BA8"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Aceleración d</w:t>
      </w:r>
      <w:r w:rsidRPr="00C3374A">
        <w:rPr>
          <w:color w:val="000000" w:themeColor="text1"/>
          <w:lang w:val="es-PE"/>
        </w:rPr>
        <w:t>el tiempo de inferencia total sobre las 59,250 muestras de prueba, optimizando el costo computacional.</w:t>
      </w:r>
    </w:p>
    <w:p w14:paraId="047AE65C"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Menor huella de memoria RAM y operaciones de coma flotante, habilitando la portabilidad del modelo hacia entornos con hardware limitado.</w:t>
      </w:r>
    </w:p>
    <w:p w14:paraId="79E4014E" w14:textId="77777777" w:rsidR="006E34D9" w:rsidRPr="00A3468C" w:rsidRDefault="00A1181B" w:rsidP="00A3468C">
      <w:pPr>
        <w:pStyle w:val="Ttulo1"/>
        <w:spacing w:line="360" w:lineRule="auto"/>
        <w:rPr>
          <w:color w:val="000000" w:themeColor="text1"/>
          <w:sz w:val="32"/>
          <w:szCs w:val="32"/>
          <w:lang w:val="es-PE"/>
        </w:rPr>
      </w:pPr>
      <w:bookmarkStart w:id="15" w:name="_Toc230343065"/>
      <w:r w:rsidRPr="00A3468C">
        <w:rPr>
          <w:color w:val="000000" w:themeColor="text1"/>
          <w:sz w:val="32"/>
          <w:szCs w:val="32"/>
          <w:lang w:val="es-PE"/>
        </w:rPr>
        <w:lastRenderedPageBreak/>
        <w:t>6. Respuesta a l</w:t>
      </w:r>
      <w:r w:rsidRPr="00A3468C">
        <w:rPr>
          <w:color w:val="000000" w:themeColor="text1"/>
          <w:sz w:val="32"/>
          <w:szCs w:val="32"/>
          <w:lang w:val="es-PE"/>
        </w:rPr>
        <w:t>a Pregunta Principal del Trabajo</w:t>
      </w:r>
      <w:bookmarkEnd w:id="15"/>
    </w:p>
    <w:p w14:paraId="3B12FBC8" w14:textId="77777777" w:rsidR="006E34D9" w:rsidRPr="00C3374A" w:rsidRDefault="00A1181B" w:rsidP="00A3468C">
      <w:pPr>
        <w:spacing w:before="160" w:after="160" w:line="360" w:lineRule="auto"/>
        <w:ind w:left="576" w:right="576"/>
        <w:rPr>
          <w:color w:val="000000" w:themeColor="text1"/>
          <w:lang w:val="es-PE"/>
        </w:rPr>
      </w:pPr>
      <w:r w:rsidRPr="00C3374A">
        <w:rPr>
          <w:i/>
          <w:color w:val="000000" w:themeColor="text1"/>
          <w:sz w:val="21"/>
          <w:lang w:val="es-PE"/>
        </w:rPr>
        <w:t>Pregunta de la Asignación:</w:t>
      </w:r>
      <w:r w:rsidRPr="00C3374A">
        <w:rPr>
          <w:i/>
          <w:color w:val="000000" w:themeColor="text1"/>
          <w:sz w:val="21"/>
          <w:lang w:val="es-PE"/>
        </w:rPr>
        <w:br/>
        <w:t>¿Puede una representación comprimida de la respuesta (S11) mantener suficiente información electromagnética para permitir el diseño y optimización inteligente de antenas mediante técnicas modernas</w:t>
      </w:r>
      <w:r w:rsidRPr="00C3374A">
        <w:rPr>
          <w:i/>
          <w:color w:val="000000" w:themeColor="text1"/>
          <w:sz w:val="21"/>
          <w:lang w:val="es-PE"/>
        </w:rPr>
        <w:t xml:space="preserve"> de Inteligencia Artificial?</w:t>
      </w:r>
    </w:p>
    <w:p w14:paraId="6251F79A" w14:textId="77777777" w:rsidR="006E34D9" w:rsidRPr="00C3374A" w:rsidRDefault="00A1181B" w:rsidP="00A3468C">
      <w:pPr>
        <w:spacing w:line="360" w:lineRule="auto"/>
        <w:jc w:val="both"/>
        <w:rPr>
          <w:color w:val="000000" w:themeColor="text1"/>
          <w:lang w:val="es-PE"/>
        </w:rPr>
      </w:pPr>
      <w:r w:rsidRPr="00C3374A">
        <w:rPr>
          <w:b/>
          <w:color w:val="000000" w:themeColor="text1"/>
          <w:lang w:val="es-PE"/>
        </w:rPr>
        <w:t>Respuesta Científica y Experimental</w:t>
      </w:r>
      <w:r w:rsidRPr="00C3374A">
        <w:rPr>
          <w:bCs/>
          <w:color w:val="000000" w:themeColor="text1"/>
          <w:lang w:val="es-PE"/>
        </w:rPr>
        <w:t>: Sí, de forma categórica.</w:t>
      </w:r>
      <w:r w:rsidRPr="00C3374A">
        <w:rPr>
          <w:b/>
          <w:color w:val="000000" w:themeColor="text1"/>
          <w:lang w:val="es-PE"/>
        </w:rPr>
        <w:t xml:space="preserve"> </w:t>
      </w:r>
      <w:r w:rsidRPr="00C3374A">
        <w:rPr>
          <w:color w:val="000000" w:themeColor="text1"/>
          <w:lang w:val="es-PE"/>
        </w:rPr>
        <w:t xml:space="preserve">Los resultados experimentales demuestran firmemente que la representación codificada de 17 dimensiones no solo retiene la información electromagnética crítica de la </w:t>
      </w:r>
      <w:r w:rsidRPr="00C3374A">
        <w:rPr>
          <w:color w:val="000000" w:themeColor="text1"/>
          <w:lang w:val="es-PE"/>
        </w:rPr>
        <w:t>antena, sino que actúa de forma activa como un extractor de características esenciales e indispensables. Al eliminar las correlaciones redundantes y el ruido inherente de los 101 puntos de frecuencia del espectro continuo, se simplifica el espacio de búsqu</w:t>
      </w:r>
      <w:r w:rsidRPr="00C3374A">
        <w:rPr>
          <w:color w:val="000000" w:themeColor="text1"/>
          <w:lang w:val="es-PE"/>
        </w:rPr>
        <w:t>eda matemático. Esto permite que el algoritmo inteligente converja hacia soluciones geométricas drásticamente más precisas, requiriendo una fracción del tiempo de procesamiento informático y optimizando el rendimiento de la red neuronal.</w:t>
      </w:r>
    </w:p>
    <w:p w14:paraId="7D94C7E0" w14:textId="77777777" w:rsidR="006E34D9" w:rsidRPr="00A3468C" w:rsidRDefault="00A1181B" w:rsidP="00A3468C">
      <w:pPr>
        <w:pStyle w:val="Ttulo1"/>
        <w:spacing w:line="360" w:lineRule="auto"/>
        <w:rPr>
          <w:color w:val="000000" w:themeColor="text1"/>
          <w:sz w:val="32"/>
          <w:szCs w:val="32"/>
          <w:lang w:val="es-PE"/>
        </w:rPr>
      </w:pPr>
      <w:bookmarkStart w:id="16" w:name="_Toc230343066"/>
      <w:r w:rsidRPr="00A3468C">
        <w:rPr>
          <w:color w:val="000000" w:themeColor="text1"/>
          <w:sz w:val="32"/>
          <w:szCs w:val="32"/>
          <w:lang w:val="es-PE"/>
        </w:rPr>
        <w:t>7. Aplicaciones en</w:t>
      </w:r>
      <w:r w:rsidRPr="00A3468C">
        <w:rPr>
          <w:color w:val="000000" w:themeColor="text1"/>
          <w:sz w:val="32"/>
          <w:szCs w:val="32"/>
          <w:lang w:val="es-PE"/>
        </w:rPr>
        <w:t xml:space="preserve"> la Industria de Telecomunicaciones</w:t>
      </w:r>
      <w:bookmarkEnd w:id="16"/>
    </w:p>
    <w:p w14:paraId="4FC4E305" w14:textId="77777777" w:rsidR="006E34D9" w:rsidRPr="00C3374A" w:rsidRDefault="00A1181B" w:rsidP="00A3468C">
      <w:pPr>
        <w:spacing w:line="360" w:lineRule="auto"/>
        <w:jc w:val="both"/>
        <w:rPr>
          <w:color w:val="000000" w:themeColor="text1"/>
          <w:lang w:val="es-PE"/>
        </w:rPr>
      </w:pPr>
      <w:r w:rsidRPr="00C3374A">
        <w:rPr>
          <w:color w:val="000000" w:themeColor="text1"/>
          <w:lang w:val="es-PE"/>
        </w:rPr>
        <w:t>Este sistema inteligente de modelado inverso y compresión de características abre una amplia gama de aplicaciones disruptivas en el sector de la ingeniería de radiofrecuencia moderna:</w:t>
      </w:r>
    </w:p>
    <w:p w14:paraId="4F462064" w14:textId="77777777" w:rsidR="006E34D9" w:rsidRPr="00C3374A" w:rsidRDefault="00A1181B" w:rsidP="00A3468C">
      <w:pPr>
        <w:pStyle w:val="Listaconvietas"/>
        <w:spacing w:line="360" w:lineRule="auto"/>
        <w:jc w:val="both"/>
        <w:rPr>
          <w:color w:val="000000" w:themeColor="text1"/>
          <w:lang w:val="es-PE"/>
        </w:rPr>
      </w:pPr>
      <w:r w:rsidRPr="00C3374A">
        <w:rPr>
          <w:b/>
          <w:color w:val="000000" w:themeColor="text1"/>
          <w:lang w:val="es-PE"/>
        </w:rPr>
        <w:t xml:space="preserve">Sistemas de Comunicación 5G/6G: </w:t>
      </w:r>
      <w:r w:rsidRPr="00C3374A">
        <w:rPr>
          <w:color w:val="000000" w:themeColor="text1"/>
          <w:lang w:val="es-PE"/>
        </w:rPr>
        <w:t>Habi</w:t>
      </w:r>
      <w:r w:rsidRPr="00C3374A">
        <w:rPr>
          <w:color w:val="000000" w:themeColor="text1"/>
          <w:lang w:val="es-PE"/>
        </w:rPr>
        <w:t>lita la sintonización instantánea de arreglos de antenas inteligentes (</w:t>
      </w:r>
      <w:proofErr w:type="spellStart"/>
      <w:r w:rsidRPr="00C3374A">
        <w:rPr>
          <w:color w:val="000000" w:themeColor="text1"/>
          <w:lang w:val="es-PE"/>
        </w:rPr>
        <w:t>Phased</w:t>
      </w:r>
      <w:proofErr w:type="spellEnd"/>
      <w:r w:rsidRPr="00C3374A">
        <w:rPr>
          <w:color w:val="000000" w:themeColor="text1"/>
          <w:lang w:val="es-PE"/>
        </w:rPr>
        <w:t xml:space="preserve"> </w:t>
      </w:r>
      <w:proofErr w:type="spellStart"/>
      <w:r w:rsidRPr="00C3374A">
        <w:rPr>
          <w:color w:val="000000" w:themeColor="text1"/>
          <w:lang w:val="es-PE"/>
        </w:rPr>
        <w:t>Arrays</w:t>
      </w:r>
      <w:proofErr w:type="spellEnd"/>
      <w:r w:rsidRPr="00C3374A">
        <w:rPr>
          <w:color w:val="000000" w:themeColor="text1"/>
          <w:lang w:val="es-PE"/>
        </w:rPr>
        <w:t>) utilizados en estaciones base. La IA calcula y compensa los desfases y dimensiones necesarias en microsegundos para dirigir haces de energía de forma dinámica hacia los u</w:t>
      </w:r>
      <w:r w:rsidRPr="00C3374A">
        <w:rPr>
          <w:color w:val="000000" w:themeColor="text1"/>
          <w:lang w:val="es-PE"/>
        </w:rPr>
        <w:t>suarios.</w:t>
      </w:r>
    </w:p>
    <w:p w14:paraId="5055738B" w14:textId="77777777" w:rsidR="006E34D9" w:rsidRPr="00C3374A" w:rsidRDefault="00A1181B" w:rsidP="00A3468C">
      <w:pPr>
        <w:pStyle w:val="Listaconvietas"/>
        <w:spacing w:line="360" w:lineRule="auto"/>
        <w:jc w:val="both"/>
        <w:rPr>
          <w:color w:val="000000" w:themeColor="text1"/>
          <w:lang w:val="es-PE"/>
        </w:rPr>
      </w:pPr>
      <w:r w:rsidRPr="00C3374A">
        <w:rPr>
          <w:b/>
          <w:color w:val="000000" w:themeColor="text1"/>
          <w:lang w:val="es-PE"/>
        </w:rPr>
        <w:t xml:space="preserve">Antenas Reconfigurables Autónomas: </w:t>
      </w:r>
      <w:r w:rsidRPr="00C3374A">
        <w:rPr>
          <w:color w:val="000000" w:themeColor="text1"/>
          <w:lang w:val="es-PE"/>
        </w:rPr>
        <w:t>Gracias a un tiempo de inferencia ultra bajo, el modelo puede integrarse en el firmware de sistemas de comunicación en tiempo real. Esto permite que la antena autoevalúe su respuesta frente a interferencias exter</w:t>
      </w:r>
      <w:r w:rsidRPr="00C3374A">
        <w:rPr>
          <w:color w:val="000000" w:themeColor="text1"/>
          <w:lang w:val="es-PE"/>
        </w:rPr>
        <w:t>nas y mute o adapte sus propiedades físicas y eléctricas de manera automatizada.</w:t>
      </w:r>
    </w:p>
    <w:p w14:paraId="793E85D1" w14:textId="77777777" w:rsidR="006E34D9" w:rsidRPr="00C3374A" w:rsidRDefault="00A1181B" w:rsidP="00A3468C">
      <w:pPr>
        <w:pStyle w:val="Listaconvietas"/>
        <w:spacing w:line="360" w:lineRule="auto"/>
        <w:jc w:val="both"/>
        <w:rPr>
          <w:color w:val="000000" w:themeColor="text1"/>
          <w:lang w:val="es-PE"/>
        </w:rPr>
      </w:pPr>
      <w:r w:rsidRPr="00C3374A">
        <w:rPr>
          <w:b/>
          <w:color w:val="000000" w:themeColor="text1"/>
          <w:lang w:val="es-PE"/>
        </w:rPr>
        <w:t xml:space="preserve">Optimización Electromagnética y Gemelos Digitales RF: </w:t>
      </w:r>
      <w:r w:rsidRPr="00C3374A">
        <w:rPr>
          <w:color w:val="000000" w:themeColor="text1"/>
          <w:lang w:val="es-PE"/>
        </w:rPr>
        <w:t>Reemplaza el uso exhaustivo de softwares de simulación en 3D basados en mallas densas que tardan horas en resolver las ec</w:t>
      </w:r>
      <w:r w:rsidRPr="00C3374A">
        <w:rPr>
          <w:color w:val="000000" w:themeColor="text1"/>
          <w:lang w:val="es-PE"/>
        </w:rPr>
        <w:t>uaciones de Maxwell para un solo prototipo. La red neuronal entrenada actúa como un 'Gemelo Virtual' de alta fidelidad, prediciendo respuestas físicas exactas en milisegundos, reduciendo los costos de manufactura y acelerando drásticamente los ciclos de di</w:t>
      </w:r>
      <w:r w:rsidRPr="00C3374A">
        <w:rPr>
          <w:color w:val="000000" w:themeColor="text1"/>
          <w:lang w:val="es-PE"/>
        </w:rPr>
        <w:t>seño industrial.</w:t>
      </w:r>
    </w:p>
    <w:p w14:paraId="6EA09976" w14:textId="77777777" w:rsidR="006E34D9" w:rsidRPr="00A3468C" w:rsidRDefault="00A1181B" w:rsidP="00A3468C">
      <w:pPr>
        <w:pStyle w:val="Ttulo1"/>
        <w:spacing w:line="360" w:lineRule="auto"/>
        <w:rPr>
          <w:color w:val="000000" w:themeColor="text1"/>
          <w:sz w:val="32"/>
          <w:szCs w:val="32"/>
          <w:lang w:val="es-PE"/>
        </w:rPr>
      </w:pPr>
      <w:bookmarkStart w:id="17" w:name="_Toc230343067"/>
      <w:r w:rsidRPr="00A3468C">
        <w:rPr>
          <w:color w:val="000000" w:themeColor="text1"/>
          <w:sz w:val="32"/>
          <w:szCs w:val="32"/>
          <w:lang w:val="es-PE"/>
        </w:rPr>
        <w:lastRenderedPageBreak/>
        <w:t>8. Conclusiones Finales</w:t>
      </w:r>
      <w:bookmarkEnd w:id="17"/>
    </w:p>
    <w:p w14:paraId="222C2B7F"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 xml:space="preserve">Se resolvió con éxito el modelo inverso de diseño de antenas utilizando redes neuronales artificiales densas secuenciales (MLP) sobre un </w:t>
      </w:r>
      <w:proofErr w:type="spellStart"/>
      <w:r w:rsidRPr="00C3374A">
        <w:rPr>
          <w:color w:val="000000" w:themeColor="text1"/>
          <w:lang w:val="es-PE"/>
        </w:rPr>
        <w:t>dataset</w:t>
      </w:r>
      <w:proofErr w:type="spellEnd"/>
      <w:r w:rsidRPr="00C3374A">
        <w:rPr>
          <w:color w:val="000000" w:themeColor="text1"/>
          <w:lang w:val="es-PE"/>
        </w:rPr>
        <w:t xml:space="preserve"> masivo de la IEEE con más de 138,000 registros, logrando un pipeline r</w:t>
      </w:r>
      <w:r w:rsidRPr="00C3374A">
        <w:rPr>
          <w:color w:val="000000" w:themeColor="text1"/>
          <w:lang w:val="es-PE"/>
        </w:rPr>
        <w:t>obusto y escalable.</w:t>
      </w:r>
    </w:p>
    <w:p w14:paraId="138D62B5"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Se demostró experimentalmente que la maldición de la dimensionalidad afecta negativamente el entrenamiento en el espectro completo de 101 variables, provocando inestabilidad en el optimizador y un estancamiento en pérdidas elevadas (MSE</w:t>
      </w:r>
      <w:r w:rsidRPr="00C3374A">
        <w:rPr>
          <w:color w:val="000000" w:themeColor="text1"/>
          <w:lang w:val="es-PE"/>
        </w:rPr>
        <w:t xml:space="preserve"> de 226).</w:t>
      </w:r>
    </w:p>
    <w:p w14:paraId="32107CBE"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La reducción de dimensionalidad a 17 variables latentes codificadas filtró eficientemente el ruido matemático y la redundancia espectral, logrando una convergencia óptima, limpia y un error drásticamente menor (MSE de 28).</w:t>
      </w:r>
    </w:p>
    <w:p w14:paraId="3D8E4756"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La codificación intelig</w:t>
      </w:r>
      <w:r w:rsidRPr="00C3374A">
        <w:rPr>
          <w:color w:val="000000" w:themeColor="text1"/>
          <w:lang w:val="es-PE"/>
        </w:rPr>
        <w:t>ente proporciona una ventaja computacional disruptiva en términos de velocidad (tiempo de inferencia optimizado) y ligereza de datos, permitiendo que arquitecturas de IA compactas superen a modelos complejos expuestos a datos redundantes.</w:t>
      </w:r>
    </w:p>
    <w:p w14:paraId="16537E91" w14:textId="77777777" w:rsidR="006E34D9" w:rsidRPr="00C3374A" w:rsidRDefault="00A1181B" w:rsidP="00A3468C">
      <w:pPr>
        <w:pStyle w:val="Listaconvietas"/>
        <w:spacing w:line="360" w:lineRule="auto"/>
        <w:jc w:val="both"/>
        <w:rPr>
          <w:color w:val="000000" w:themeColor="text1"/>
          <w:lang w:val="es-PE"/>
        </w:rPr>
      </w:pPr>
      <w:r w:rsidRPr="00C3374A">
        <w:rPr>
          <w:color w:val="000000" w:themeColor="text1"/>
          <w:lang w:val="es-PE"/>
        </w:rPr>
        <w:t>El enfoque implem</w:t>
      </w:r>
      <w:r w:rsidRPr="00C3374A">
        <w:rPr>
          <w:color w:val="000000" w:themeColor="text1"/>
          <w:lang w:val="es-PE"/>
        </w:rPr>
        <w:t>entado valida el concepto de Gemelos Digitales en Radiofrecuencia (RF), sentando las bases tecnológicas para el diseño inmediato y automatizado de componentes críticos en redes de telecomunicaciones de última generación como 5G.</w:t>
      </w:r>
    </w:p>
    <w:sectPr w:rsidR="006E34D9" w:rsidRPr="00C3374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46C46" w14:textId="77777777" w:rsidR="00A1181B" w:rsidRDefault="00A1181B" w:rsidP="00C3374A">
      <w:pPr>
        <w:spacing w:after="0" w:line="240" w:lineRule="auto"/>
      </w:pPr>
      <w:r>
        <w:separator/>
      </w:r>
    </w:p>
  </w:endnote>
  <w:endnote w:type="continuationSeparator" w:id="0">
    <w:p w14:paraId="203A1975" w14:textId="77777777" w:rsidR="00A1181B" w:rsidRDefault="00A1181B" w:rsidP="00C33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9AF2F" w14:textId="77777777" w:rsidR="00A1181B" w:rsidRDefault="00A1181B" w:rsidP="00C3374A">
      <w:pPr>
        <w:spacing w:after="0" w:line="240" w:lineRule="auto"/>
      </w:pPr>
      <w:r>
        <w:separator/>
      </w:r>
    </w:p>
  </w:footnote>
  <w:footnote w:type="continuationSeparator" w:id="0">
    <w:p w14:paraId="327C4C8A" w14:textId="77777777" w:rsidR="00A1181B" w:rsidRDefault="00A1181B" w:rsidP="00C33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096D"/>
    <w:rsid w:val="00326F90"/>
    <w:rsid w:val="006E34D9"/>
    <w:rsid w:val="00A1181B"/>
    <w:rsid w:val="00A3468C"/>
    <w:rsid w:val="00AA1D8D"/>
    <w:rsid w:val="00B47730"/>
    <w:rsid w:val="00C337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E5E3F"/>
  <w14:defaultImageDpi w14:val="300"/>
  <w15:docId w15:val="{579F0FD1-A11A-4980-BB08-DFF26017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3468C"/>
    <w:pPr>
      <w:spacing w:after="100"/>
    </w:pPr>
  </w:style>
  <w:style w:type="paragraph" w:styleId="TDC3">
    <w:name w:val="toc 3"/>
    <w:basedOn w:val="Normal"/>
    <w:next w:val="Normal"/>
    <w:autoRedefine/>
    <w:uiPriority w:val="39"/>
    <w:unhideWhenUsed/>
    <w:rsid w:val="00A3468C"/>
    <w:pPr>
      <w:spacing w:after="100"/>
      <w:ind w:left="440"/>
    </w:pPr>
  </w:style>
  <w:style w:type="paragraph" w:styleId="TDC2">
    <w:name w:val="toc 2"/>
    <w:basedOn w:val="Normal"/>
    <w:next w:val="Normal"/>
    <w:autoRedefine/>
    <w:uiPriority w:val="39"/>
    <w:unhideWhenUsed/>
    <w:rsid w:val="00A3468C"/>
    <w:pPr>
      <w:spacing w:after="100"/>
      <w:ind w:left="220"/>
    </w:pPr>
  </w:style>
  <w:style w:type="character" w:styleId="Hipervnculo">
    <w:name w:val="Hyperlink"/>
    <w:basedOn w:val="Fuentedeprrafopredeter"/>
    <w:uiPriority w:val="99"/>
    <w:unhideWhenUsed/>
    <w:rsid w:val="00A346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2100</Words>
  <Characters>11550</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Ripa</cp:lastModifiedBy>
  <cp:revision>2</cp:revision>
  <dcterms:created xsi:type="dcterms:W3CDTF">2026-05-22T16:51:00Z</dcterms:created>
  <dcterms:modified xsi:type="dcterms:W3CDTF">2026-05-22T16:51:00Z</dcterms:modified>
  <cp:category/>
</cp:coreProperties>
</file>