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both"/>
        <w:rPr>
          <w:rFonts w:ascii="Times New Roman" w:cs="Times New Roman" w:eastAsia="Times New Roman" w:hAnsi="Times New Roman"/>
          <w:b w:val="1"/>
          <w:color w:val="000000"/>
          <w:sz w:val="12"/>
          <w:szCs w:val="12"/>
        </w:rPr>
      </w:pPr>
      <w:r w:rsidDel="00000000" w:rsidR="00000000" w:rsidRPr="00000000">
        <w:rPr>
          <w:rtl w:val="0"/>
        </w:rPr>
      </w:r>
    </w:p>
    <w:tbl>
      <w:tblPr>
        <w:tblStyle w:val="Table1"/>
        <w:tblW w:w="9015.0" w:type="dxa"/>
        <w:jc w:val="left"/>
        <w:tblInd w:w="20.0" w:type="pct"/>
        <w:tblLayout w:type="fixed"/>
        <w:tblLook w:val="0000"/>
      </w:tblPr>
      <w:tblGrid>
        <w:gridCol w:w="7020"/>
        <w:gridCol w:w="1995"/>
        <w:tblGridChange w:id="0">
          <w:tblGrid>
            <w:gridCol w:w="7020"/>
            <w:gridCol w:w="1995"/>
          </w:tblGrid>
        </w:tblGridChange>
      </w:tblGrid>
      <w:tr>
        <w:trPr>
          <w:trHeight w:val="60" w:hRule="atLeast"/>
        </w:trPr>
        <w:tc>
          <w:tcPr>
            <w:tcMar>
              <w:left w:w="20.0" w:type="dxa"/>
              <w:right w:w="20.0" w:type="dxa"/>
            </w:tcMar>
            <w:vAlign w:val="top"/>
          </w:tcPr>
          <w:p w:rsidR="00000000" w:rsidDel="00000000" w:rsidP="00000000" w:rsidRDefault="00000000" w:rsidRPr="00000000" w14:paraId="00000002">
            <w:pPr>
              <w:pStyle w:val="Heading2"/>
              <w:spacing w:after="0" w:before="0" w:line="276" w:lineRule="auto"/>
              <w:rPr>
                <w:b w:val="1"/>
                <w:sz w:val="22"/>
                <w:szCs w:val="22"/>
              </w:rPr>
            </w:pPr>
            <w:r w:rsidDel="00000000" w:rsidR="00000000" w:rsidRPr="00000000">
              <w:rPr>
                <w:b w:val="1"/>
                <w:rtl w:val="0"/>
              </w:rPr>
              <w:t xml:space="preserve">CONSENTIMIENTO INFORMADO</w:t>
            </w:r>
            <w:r w:rsidDel="00000000" w:rsidR="00000000" w:rsidRPr="00000000">
              <w:rPr>
                <w:rtl w:val="0"/>
              </w:rPr>
            </w:r>
          </w:p>
        </w:tc>
        <w:tc>
          <w:tcPr>
            <w:tcMar>
              <w:left w:w="20.0" w:type="dxa"/>
              <w:right w:w="20.0" w:type="dxa"/>
            </w:tcMar>
            <w:vAlign w:val="top"/>
          </w:tcPr>
          <w:p w:rsidR="00000000" w:rsidDel="00000000" w:rsidP="00000000" w:rsidRDefault="00000000" w:rsidRPr="00000000" w14:paraId="00000003">
            <w:pPr>
              <w:spacing w:after="0" w:before="0" w:line="276" w:lineRule="auto"/>
              <w:rPr>
                <w:shd w:fill="auto" w:val="clear"/>
                <w:vertAlign w:val="baseline"/>
              </w:rPr>
            </w:pPr>
            <w:r w:rsidDel="00000000" w:rsidR="00000000" w:rsidRPr="00000000">
              <w:rPr>
                <w:rtl w:val="0"/>
              </w:rPr>
              <w:t xml:space="preserve">Imprimido 26/11/2019</w:t>
            </w:r>
            <w:r w:rsidDel="00000000" w:rsidR="00000000" w:rsidRPr="00000000">
              <w:rPr>
                <w:rtl w:val="0"/>
              </w:rPr>
            </w:r>
          </w:p>
        </w:tc>
      </w:tr>
    </w:tbl>
    <w:p w:rsidR="00000000" w:rsidDel="00000000" w:rsidP="00000000" w:rsidRDefault="00000000" w:rsidRPr="00000000" w14:paraId="0000000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tbl>
      <w:tblPr>
        <w:tblStyle w:val="Table2"/>
        <w:tblW w:w="8910.0" w:type="dxa"/>
        <w:jc w:val="left"/>
        <w:tblInd w:w="8.0" w:type="pct"/>
        <w:tblLayout w:type="fixed"/>
        <w:tblLook w:val="0000"/>
      </w:tblPr>
      <w:tblGrid>
        <w:gridCol w:w="2430"/>
        <w:gridCol w:w="6480"/>
        <w:tblGridChange w:id="0">
          <w:tblGrid>
            <w:gridCol w:w="2430"/>
            <w:gridCol w:w="6480"/>
          </w:tblGrid>
        </w:tblGridChange>
      </w:tblGrid>
      <w:tr>
        <w:trPr>
          <w:trHeight w:val="260" w:hRule="atLeast"/>
        </w:trPr>
        <w:tc>
          <w:tcPr>
            <w:tcMar>
              <w:left w:w="8.0" w:type="dxa"/>
              <w:right w:w="8.0" w:type="dxa"/>
            </w:tcMar>
            <w:vAlign w:val="top"/>
          </w:tcPr>
          <w:p w:rsidR="00000000" w:rsidDel="00000000" w:rsidP="00000000" w:rsidRDefault="00000000" w:rsidRPr="00000000" w14:paraId="00000005">
            <w:pPr>
              <w:pStyle w:val="Heading3"/>
              <w:spacing w:after="0" w:before="0" w:line="240" w:lineRule="auto"/>
              <w:rPr>
                <w:sz w:val="22"/>
                <w:szCs w:val="22"/>
              </w:rPr>
            </w:pPr>
            <w:r w:rsidDel="00000000" w:rsidR="00000000" w:rsidRPr="00000000">
              <w:rPr>
                <w:sz w:val="22"/>
                <w:szCs w:val="22"/>
                <w:rtl w:val="0"/>
              </w:rPr>
              <w:t xml:space="preserve">Nombre de la investigación:</w:t>
            </w:r>
          </w:p>
        </w:tc>
        <w:tc>
          <w:tcPr>
            <w:tcMar>
              <w:left w:w="8.0" w:type="dxa"/>
              <w:right w:w="8.0" w:type="dxa"/>
            </w:tcMar>
            <w:vAlign w:val="top"/>
          </w:tcPr>
          <w:p w:rsidR="00000000" w:rsidDel="00000000" w:rsidP="00000000" w:rsidRDefault="00000000" w:rsidRPr="00000000" w14:paraId="00000006">
            <w:pPr>
              <w:spacing w:after="0" w:before="0" w:line="240" w:lineRule="auto"/>
              <w:rPr>
                <w:b w:val="0"/>
                <w:sz w:val="22"/>
                <w:szCs w:val="22"/>
              </w:rPr>
            </w:pPr>
            <w:r w:rsidDel="00000000" w:rsidR="00000000" w:rsidRPr="00000000">
              <w:rPr>
                <w:b w:val="0"/>
                <w:sz w:val="22"/>
                <w:szCs w:val="22"/>
                <w:rtl w:val="0"/>
              </w:rPr>
              <w:t xml:space="preserve">Los estudiantes como diseñadores de su aprendizaje: conectar la escuela con la vida real. / Children as learning designers: connecting school with real life</w:t>
            </w:r>
          </w:p>
        </w:tc>
      </w:tr>
      <w:tr>
        <w:trPr>
          <w:trHeight w:val="180" w:hRule="atLeast"/>
        </w:trPr>
        <w:tc>
          <w:tcPr>
            <w:tcMar>
              <w:left w:w="8.0" w:type="dxa"/>
              <w:right w:w="8.0" w:type="dxa"/>
            </w:tcMar>
            <w:vAlign w:val="top"/>
          </w:tcPr>
          <w:p w:rsidR="00000000" w:rsidDel="00000000" w:rsidP="00000000" w:rsidRDefault="00000000" w:rsidRPr="00000000" w14:paraId="00000007">
            <w:pPr>
              <w:pStyle w:val="Heading3"/>
              <w:spacing w:after="0" w:before="0" w:line="240" w:lineRule="auto"/>
              <w:rPr>
                <w:sz w:val="22"/>
                <w:szCs w:val="22"/>
              </w:rPr>
            </w:pPr>
            <w:r w:rsidDel="00000000" w:rsidR="00000000" w:rsidRPr="00000000">
              <w:rPr>
                <w:sz w:val="22"/>
                <w:szCs w:val="22"/>
                <w:rtl w:val="0"/>
              </w:rPr>
              <w:t xml:space="preserve">Investigador Principal:</w:t>
            </w:r>
          </w:p>
        </w:tc>
        <w:tc>
          <w:tcPr>
            <w:tcMar>
              <w:left w:w="8.0" w:type="dxa"/>
              <w:right w:w="8.0" w:type="dxa"/>
            </w:tcMar>
            <w:vAlign w:val="top"/>
          </w:tcPr>
          <w:p w:rsidR="00000000" w:rsidDel="00000000" w:rsidP="00000000" w:rsidRDefault="00000000" w:rsidRPr="00000000" w14:paraId="00000008">
            <w:pPr>
              <w:spacing w:after="0" w:before="0" w:line="240" w:lineRule="auto"/>
              <w:rPr>
                <w:rFonts w:ascii="Times New Roman" w:cs="Times New Roman" w:eastAsia="Times New Roman" w:hAnsi="Times New Roman"/>
                <w:sz w:val="22"/>
                <w:szCs w:val="22"/>
              </w:rPr>
            </w:pPr>
            <w:r w:rsidDel="00000000" w:rsidR="00000000" w:rsidRPr="00000000">
              <w:rPr>
                <w:sz w:val="22"/>
                <w:szCs w:val="22"/>
                <w:rtl w:val="0"/>
              </w:rPr>
              <w:t xml:space="preserve">Mariano Velamazán (hi@marianovelamazan.com)</w:t>
            </w:r>
            <w:r w:rsidDel="00000000" w:rsidR="00000000" w:rsidRPr="00000000">
              <w:rPr>
                <w:rtl w:val="0"/>
              </w:rPr>
            </w:r>
          </w:p>
        </w:tc>
      </w:tr>
      <w:tr>
        <w:trPr>
          <w:trHeight w:val="200" w:hRule="atLeast"/>
        </w:trPr>
        <w:tc>
          <w:tcPr>
            <w:tcMar>
              <w:left w:w="8.0" w:type="dxa"/>
              <w:right w:w="8.0" w:type="dxa"/>
            </w:tcMar>
            <w:vAlign w:val="top"/>
          </w:tcPr>
          <w:p w:rsidR="00000000" w:rsidDel="00000000" w:rsidP="00000000" w:rsidRDefault="00000000" w:rsidRPr="00000000" w14:paraId="00000009">
            <w:pPr>
              <w:pStyle w:val="Heading3"/>
              <w:spacing w:after="0" w:before="0" w:line="240" w:lineRule="auto"/>
              <w:rPr>
                <w:sz w:val="22"/>
                <w:szCs w:val="22"/>
              </w:rPr>
            </w:pPr>
            <w:r w:rsidDel="00000000" w:rsidR="00000000" w:rsidRPr="00000000">
              <w:rPr>
                <w:sz w:val="22"/>
                <w:szCs w:val="22"/>
                <w:rtl w:val="0"/>
              </w:rPr>
              <w:t xml:space="preserve">Supervisoras:</w:t>
            </w:r>
          </w:p>
        </w:tc>
        <w:tc>
          <w:tcPr>
            <w:tcMar>
              <w:left w:w="8.0" w:type="dxa"/>
              <w:right w:w="8.0" w:type="dxa"/>
            </w:tcMar>
            <w:vAlign w:val="top"/>
          </w:tcPr>
          <w:p w:rsidR="00000000" w:rsidDel="00000000" w:rsidP="00000000" w:rsidRDefault="00000000" w:rsidRPr="00000000" w14:paraId="0000000A">
            <w:pPr>
              <w:spacing w:after="0" w:before="0" w:line="240" w:lineRule="auto"/>
              <w:rPr>
                <w:sz w:val="22"/>
                <w:szCs w:val="22"/>
              </w:rPr>
            </w:pPr>
            <w:r w:rsidDel="00000000" w:rsidR="00000000" w:rsidRPr="00000000">
              <w:rPr>
                <w:sz w:val="22"/>
                <w:szCs w:val="22"/>
                <w:rtl w:val="0"/>
              </w:rPr>
              <w:t xml:space="preserve">Patricia Santos y Davinia Hernández-Leo (</w:t>
            </w:r>
            <w:hyperlink r:id="rId7">
              <w:r w:rsidDel="00000000" w:rsidR="00000000" w:rsidRPr="00000000">
                <w:rPr>
                  <w:color w:val="0563c1"/>
                  <w:sz w:val="22"/>
                  <w:szCs w:val="22"/>
                  <w:u w:val="single"/>
                  <w:rtl w:val="0"/>
                </w:rPr>
                <w:t xml:space="preserve">patricia.santos@upf.edu</w:t>
              </w:r>
            </w:hyperlink>
            <w:r w:rsidDel="00000000" w:rsidR="00000000" w:rsidRPr="00000000">
              <w:rPr>
                <w:sz w:val="22"/>
                <w:szCs w:val="22"/>
                <w:rtl w:val="0"/>
              </w:rPr>
              <w:t xml:space="preserve">, davinia.hernandez-leo@upf.edu)</w:t>
            </w:r>
          </w:p>
        </w:tc>
      </w:tr>
      <w:tr>
        <w:trPr>
          <w:trHeight w:val="500" w:hRule="atLeast"/>
        </w:trPr>
        <w:tc>
          <w:tcPr>
            <w:tcMar>
              <w:left w:w="8.0" w:type="dxa"/>
              <w:right w:w="8.0" w:type="dxa"/>
            </w:tcMar>
            <w:vAlign w:val="top"/>
          </w:tcPr>
          <w:p w:rsidR="00000000" w:rsidDel="00000000" w:rsidP="00000000" w:rsidRDefault="00000000" w:rsidRPr="00000000" w14:paraId="0000000B">
            <w:pPr>
              <w:pStyle w:val="Heading3"/>
              <w:spacing w:after="0" w:before="0" w:line="240" w:lineRule="auto"/>
              <w:rPr>
                <w:sz w:val="22"/>
                <w:szCs w:val="22"/>
              </w:rPr>
            </w:pPr>
            <w:r w:rsidDel="00000000" w:rsidR="00000000" w:rsidRPr="00000000">
              <w:rPr>
                <w:sz w:val="22"/>
                <w:szCs w:val="22"/>
                <w:rtl w:val="0"/>
              </w:rPr>
              <w:t xml:space="preserve">Institución:</w:t>
            </w:r>
          </w:p>
        </w:tc>
        <w:tc>
          <w:tcPr>
            <w:tcMar>
              <w:left w:w="8.0" w:type="dxa"/>
              <w:right w:w="8.0" w:type="dxa"/>
            </w:tcMar>
            <w:vAlign w:val="top"/>
          </w:tcPr>
          <w:p w:rsidR="00000000" w:rsidDel="00000000" w:rsidP="00000000" w:rsidRDefault="00000000" w:rsidRPr="00000000" w14:paraId="0000000C">
            <w:pPr>
              <w:spacing w:after="0" w:before="0" w:line="240" w:lineRule="auto"/>
              <w:rPr>
                <w:sz w:val="22"/>
                <w:szCs w:val="22"/>
              </w:rPr>
            </w:pPr>
            <w:r w:rsidDel="00000000" w:rsidR="00000000" w:rsidRPr="00000000">
              <w:rPr>
                <w:sz w:val="22"/>
                <w:szCs w:val="22"/>
                <w:rtl w:val="0"/>
              </w:rPr>
              <w:t xml:space="preserve">Universitat Pompeu Fabra. </w:t>
            </w:r>
          </w:p>
          <w:p w:rsidR="00000000" w:rsidDel="00000000" w:rsidP="00000000" w:rsidRDefault="00000000" w:rsidRPr="00000000" w14:paraId="0000000D">
            <w:pPr>
              <w:spacing w:after="0" w:before="0" w:line="240" w:lineRule="auto"/>
              <w:rPr>
                <w:sz w:val="22"/>
                <w:szCs w:val="22"/>
              </w:rPr>
            </w:pPr>
            <w:r w:rsidDel="00000000" w:rsidR="00000000" w:rsidRPr="00000000">
              <w:rPr>
                <w:sz w:val="22"/>
                <w:szCs w:val="22"/>
                <w:rtl w:val="0"/>
              </w:rPr>
              <w:t xml:space="preserve">Pl. de la Mercè, 12. 08002 - Barcelona</w:t>
            </w:r>
          </w:p>
        </w:tc>
      </w:tr>
    </w:tbl>
    <w:p w:rsidR="00000000" w:rsidDel="00000000" w:rsidP="00000000" w:rsidRDefault="00000000" w:rsidRPr="00000000" w14:paraId="0000000E">
      <w:pPr>
        <w:spacing w:after="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F">
      <w:pPr>
        <w:pStyle w:val="Heading2"/>
        <w:spacing w:after="0" w:before="0" w:line="276" w:lineRule="auto"/>
        <w:rPr>
          <w:rFonts w:ascii="Times New Roman" w:cs="Times New Roman" w:eastAsia="Times New Roman" w:hAnsi="Times New Roman"/>
          <w:color w:val="000000"/>
          <w:sz w:val="22"/>
          <w:szCs w:val="22"/>
        </w:rPr>
      </w:pPr>
      <w:r w:rsidDel="00000000" w:rsidR="00000000" w:rsidRPr="00000000">
        <w:rPr>
          <w:rtl w:val="0"/>
        </w:rPr>
        <w:t xml:space="preserve">AQUÍ CONFIRMA QUE:</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 leído la hoja de información (Anexo: Hoja de Información) con respecto al experimento de investigación,</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 podido preguntar y han contestado las preguntas sobre mi participación en el experimento,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 recibido la suficiente información sobre el experimento para informar mi decisión de participar,</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tengo alguna duda sobre la investigación, puedo contactar con: </w:t>
      </w:r>
      <w:hyperlink r:id="rId8">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hi@marianovelamazan.com</w:t>
        </w:r>
      </w:hyperlink>
      <w:r w:rsidDel="00000000" w:rsidR="00000000" w:rsidRPr="00000000">
        <w:rPr>
          <w:rtl w:val="0"/>
        </w:rPr>
      </w:r>
    </w:p>
    <w:p w:rsidR="00000000" w:rsidDel="00000000" w:rsidP="00000000" w:rsidRDefault="00000000" w:rsidRPr="00000000" w14:paraId="00000014">
      <w:pPr>
        <w:spacing w:after="0" w:before="0" w:line="276" w:lineRule="auto"/>
        <w:rPr>
          <w:rFonts w:ascii="Times New Roman" w:cs="Times New Roman" w:eastAsia="Times New Roman" w:hAnsi="Times New Roman"/>
          <w:sz w:val="22"/>
          <w:szCs w:val="22"/>
        </w:rPr>
      </w:pPr>
      <w:r w:rsidDel="00000000" w:rsidR="00000000" w:rsidRPr="00000000">
        <w:rPr>
          <w:sz w:val="22"/>
          <w:szCs w:val="22"/>
          <w:rtl w:val="0"/>
        </w:rPr>
        <w:t xml:space="preserve">ENTIENDO que mi participación es voluntaria y puedo omitir contestar a cualquier pregunta, optar por rechazar cualquier actividad, y retirarme del experimento en cualquier momento sin justificar mi decisión. </w:t>
      </w:r>
      <w:r w:rsidDel="00000000" w:rsidR="00000000" w:rsidRPr="00000000">
        <w:rPr>
          <w:rtl w:val="0"/>
        </w:rPr>
      </w:r>
    </w:p>
    <w:p w:rsidR="00000000" w:rsidDel="00000000" w:rsidP="00000000" w:rsidRDefault="00000000" w:rsidRPr="00000000" w14:paraId="00000015">
      <w:pPr>
        <w:spacing w:after="0" w:before="0" w:line="276" w:lineRule="auto"/>
        <w:rPr>
          <w:rFonts w:ascii="Times New Roman" w:cs="Times New Roman" w:eastAsia="Times New Roman" w:hAnsi="Times New Roman"/>
          <w:sz w:val="22"/>
          <w:szCs w:val="22"/>
        </w:rPr>
      </w:pPr>
      <w:r w:rsidDel="00000000" w:rsidR="00000000" w:rsidRPr="00000000">
        <w:rPr>
          <w:sz w:val="22"/>
          <w:szCs w:val="22"/>
          <w:rtl w:val="0"/>
        </w:rPr>
        <w:t xml:space="preserve">ENTIENDO que mis datos (menos los confidenciales) del experimento, incluyendo las respuestas de las preguntas de la app, y el registro de mis selecciones en la app serán compartidas como Información abierta en depósitos científicos como datos anónimos. </w:t>
      </w:r>
      <w:r w:rsidDel="00000000" w:rsidR="00000000" w:rsidRPr="00000000">
        <w:rPr>
          <w:rtl w:val="0"/>
        </w:rPr>
      </w:r>
    </w:p>
    <w:p w:rsidR="00000000" w:rsidDel="00000000" w:rsidP="00000000" w:rsidRDefault="00000000" w:rsidRPr="00000000" w14:paraId="00000016">
      <w:pPr>
        <w:spacing w:after="0" w:before="0" w:line="276" w:lineRule="auto"/>
        <w:rPr>
          <w:sz w:val="22"/>
          <w:szCs w:val="22"/>
        </w:rPr>
      </w:pPr>
      <w:r w:rsidDel="00000000" w:rsidR="00000000" w:rsidRPr="00000000">
        <w:rPr>
          <w:sz w:val="22"/>
          <w:szCs w:val="22"/>
          <w:rtl w:val="0"/>
        </w:rPr>
        <w:t xml:space="preserve">ENTIENDO que las imágenes tienen una función de registro documental de la observación y se podrán publicar con fines de divulgación científica y académica de la investigación. Nunca con fines comerciales ni de ningún otro tipo que no esté directamente relacionado con el tema del experimento.</w:t>
      </w:r>
    </w:p>
    <w:p w:rsidR="00000000" w:rsidDel="00000000" w:rsidP="00000000" w:rsidRDefault="00000000" w:rsidRPr="00000000" w14:paraId="00000017">
      <w:pPr>
        <w:spacing w:after="0" w:before="0" w:line="276" w:lineRule="auto"/>
        <w:rPr>
          <w:rFonts w:ascii="Times New Roman" w:cs="Times New Roman" w:eastAsia="Times New Roman" w:hAnsi="Times New Roman"/>
          <w:sz w:val="22"/>
          <w:szCs w:val="22"/>
        </w:rPr>
      </w:pPr>
      <w:r w:rsidDel="00000000" w:rsidR="00000000" w:rsidRPr="00000000">
        <w:rPr>
          <w:sz w:val="22"/>
          <w:szCs w:val="22"/>
          <w:rtl w:val="0"/>
        </w:rPr>
        <w:t xml:space="preserve">DOY MI CONSENTIMIENTO para participar en el experimento actual </w:t>
      </w:r>
      <w:r w:rsidDel="00000000" w:rsidR="00000000" w:rsidRPr="00000000">
        <w:rPr>
          <w:rtl w:val="0"/>
        </w:rPr>
      </w:r>
    </w:p>
    <w:tbl>
      <w:tblPr>
        <w:tblStyle w:val="Table3"/>
        <w:tblW w:w="8805.0" w:type="dxa"/>
        <w:jc w:val="left"/>
        <w:tblInd w:w="120.0" w:type="pct"/>
        <w:tblLayout w:type="fixed"/>
        <w:tblLook w:val="0000"/>
      </w:tblPr>
      <w:tblGrid>
        <w:gridCol w:w="8805"/>
        <w:tblGridChange w:id="0">
          <w:tblGrid>
            <w:gridCol w:w="8805"/>
          </w:tblGrid>
        </w:tblGridChange>
      </w:tblGrid>
      <w:tr>
        <w:trPr>
          <w:trHeight w:val="2140" w:hRule="atLeast"/>
        </w:trPr>
        <w:tc>
          <w:tcPr>
            <w:tcBorders>
              <w:top w:color="000000" w:space="0" w:sz="8" w:val="single"/>
              <w:left w:color="000000" w:space="0" w:sz="8" w:val="single"/>
              <w:bottom w:color="000000" w:space="0" w:sz="8" w:val="single"/>
              <w:right w:color="000000" w:space="0" w:sz="8" w:val="single"/>
            </w:tcBorders>
            <w:shd w:fill="ffffff" w:val="clear"/>
            <w:tcMar>
              <w:left w:w="120.0" w:type="dxa"/>
              <w:right w:w="120.0" w:type="dxa"/>
            </w:tcMar>
            <w:vAlign w:val="top"/>
          </w:tcPr>
          <w:p w:rsidR="00000000" w:rsidDel="00000000" w:rsidP="00000000" w:rsidRDefault="00000000" w:rsidRPr="00000000" w14:paraId="00000018">
            <w:pPr>
              <w:spacing w:after="0" w:before="0" w:line="276" w:lineRule="auto"/>
              <w:rPr>
                <w:b w:val="1"/>
              </w:rPr>
            </w:pPr>
            <w:r w:rsidDel="00000000" w:rsidR="00000000" w:rsidRPr="00000000">
              <w:rPr>
                <w:b w:val="1"/>
                <w:rtl w:val="0"/>
              </w:rPr>
              <w:t xml:space="preserve">Correo electrónico:</w:t>
            </w:r>
          </w:p>
          <w:p w:rsidR="00000000" w:rsidDel="00000000" w:rsidP="00000000" w:rsidRDefault="00000000" w:rsidRPr="00000000" w14:paraId="00000019">
            <w:pPr>
              <w:spacing w:after="0" w:before="0" w:line="276" w:lineRule="auto"/>
              <w:rPr>
                <w:b w:val="1"/>
              </w:rPr>
            </w:pPr>
            <w:r w:rsidDel="00000000" w:rsidR="00000000" w:rsidRPr="00000000">
              <w:rPr>
                <w:rtl w:val="0"/>
              </w:rPr>
            </w:r>
          </w:p>
          <w:p w:rsidR="00000000" w:rsidDel="00000000" w:rsidP="00000000" w:rsidRDefault="00000000" w:rsidRPr="00000000" w14:paraId="0000001A">
            <w:pPr>
              <w:spacing w:after="0" w:before="0" w:line="276" w:lineRule="auto"/>
              <w:rPr>
                <w:b w:val="1"/>
              </w:rPr>
            </w:pPr>
            <w:r w:rsidDel="00000000" w:rsidR="00000000" w:rsidRPr="00000000">
              <w:rPr>
                <w:b w:val="1"/>
                <w:rtl w:val="0"/>
              </w:rPr>
              <w:t xml:space="preserve">Nombre y Apellidos:</w:t>
            </w:r>
          </w:p>
          <w:p w:rsidR="00000000" w:rsidDel="00000000" w:rsidP="00000000" w:rsidRDefault="00000000" w:rsidRPr="00000000" w14:paraId="0000001B">
            <w:pPr>
              <w:spacing w:after="0" w:before="0" w:line="276" w:lineRule="auto"/>
              <w:rPr>
                <w:b w:val="1"/>
              </w:rPr>
            </w:pPr>
            <w:r w:rsidDel="00000000" w:rsidR="00000000" w:rsidRPr="00000000">
              <w:rPr>
                <w:rtl w:val="0"/>
              </w:rPr>
            </w:r>
          </w:p>
          <w:p w:rsidR="00000000" w:rsidDel="00000000" w:rsidP="00000000" w:rsidRDefault="00000000" w:rsidRPr="00000000" w14:paraId="0000001C">
            <w:pPr>
              <w:spacing w:after="0" w:before="0" w:line="276" w:lineRule="auto"/>
              <w:rPr>
                <w:b w:val="1"/>
              </w:rPr>
            </w:pPr>
            <w:r w:rsidDel="00000000" w:rsidR="00000000" w:rsidRPr="00000000">
              <w:rPr>
                <w:b w:val="1"/>
                <w:rtl w:val="0"/>
              </w:rPr>
              <w:t xml:space="preserve">Firma:</w:t>
            </w:r>
          </w:p>
          <w:p w:rsidR="00000000" w:rsidDel="00000000" w:rsidP="00000000" w:rsidRDefault="00000000" w:rsidRPr="00000000" w14:paraId="0000001D">
            <w:pPr>
              <w:spacing w:after="0" w:before="0" w:line="276" w:lineRule="auto"/>
              <w:rPr>
                <w:b w:val="1"/>
              </w:rPr>
            </w:pPr>
            <w:r w:rsidDel="00000000" w:rsidR="00000000" w:rsidRPr="00000000">
              <w:rPr>
                <w:rtl w:val="0"/>
              </w:rPr>
            </w:r>
          </w:p>
          <w:p w:rsidR="00000000" w:rsidDel="00000000" w:rsidP="00000000" w:rsidRDefault="00000000" w:rsidRPr="00000000" w14:paraId="0000001E">
            <w:pPr>
              <w:spacing w:after="0" w:before="0" w:line="276" w:lineRule="auto"/>
              <w:rPr>
                <w:b w:val="1"/>
              </w:rPr>
            </w:pPr>
            <w:r w:rsidDel="00000000" w:rsidR="00000000" w:rsidRPr="00000000">
              <w:rPr>
                <w:b w:val="1"/>
                <w:rtl w:val="0"/>
              </w:rPr>
              <w:t xml:space="preserve">Lugar y fecha:</w:t>
            </w:r>
          </w:p>
        </w:tc>
      </w:tr>
    </w:tbl>
    <w:p w:rsidR="00000000" w:rsidDel="00000000" w:rsidP="00000000" w:rsidRDefault="00000000" w:rsidRPr="00000000" w14:paraId="0000001F">
      <w:pPr>
        <w:spacing w:after="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w:t>
      </w:r>
    </w:p>
    <w:p w:rsidR="00000000" w:rsidDel="00000000" w:rsidP="00000000" w:rsidRDefault="00000000" w:rsidRPr="00000000" w14:paraId="00000020">
      <w:pPr>
        <w:spacing w:after="0" w:before="0" w:line="240" w:lineRule="auto"/>
        <w:rPr>
          <w:i w:val="0"/>
          <w:sz w:val="20"/>
          <w:szCs w:val="20"/>
        </w:rPr>
      </w:pPr>
      <w:r w:rsidDel="00000000" w:rsidR="00000000" w:rsidRPr="00000000">
        <w:rPr>
          <w:b w:val="1"/>
          <w:i w:val="0"/>
          <w:sz w:val="20"/>
          <w:szCs w:val="20"/>
          <w:rtl w:val="0"/>
        </w:rPr>
        <w:t xml:space="preserve">Controlador de datos:</w:t>
      </w:r>
      <w:r w:rsidDel="00000000" w:rsidR="00000000" w:rsidRPr="00000000">
        <w:rPr>
          <w:i w:val="0"/>
          <w:sz w:val="20"/>
          <w:szCs w:val="20"/>
          <w:rtl w:val="0"/>
        </w:rPr>
        <w:t xml:space="preserve"> Los datos personales facilitados serán incorporados en el fichero de datos de carácter personal. "Projectes de recerca, desenvolupament i innovació", titularidad de la Universidad Pompeu Fabra con la finalidad de llevar a cabo estudios, trabajos o proyectos de investigación, así como su promoción y la gestión de los productos resultantes. Estos datos sólo podrán ser cedidos, con el consentimiento previo del interesado: a entidades que colaboran en el desarrollo de la actividad de investigación, para difundir la investigación en los medios de comunicación e internet; y en aquellos casos en los que sea necesario para el cumplimiento de las obligaciones legalmente establecidas. En cualquier momento puede ejercer los derechos de acceso, rectificación, cancelación y oposición mediante comunicación escrita, acompañada de una fotocopia del DNI o documento equivalente dirigida a: Gerent. Universitat Pompeu Fabra.Pl. de la Mercè, 10-12. 08002 Barcelona.</w:t>
      </w:r>
    </w:p>
    <w:p w:rsidR="00000000" w:rsidDel="00000000" w:rsidP="00000000" w:rsidRDefault="00000000" w:rsidRPr="00000000" w14:paraId="00000021">
      <w:pPr>
        <w:spacing w:after="0" w:before="0" w:line="276" w:lineRule="auto"/>
        <w:ind w:left="0" w:right="0" w:firstLine="0"/>
        <w:jc w:val="both"/>
        <w:rPr>
          <w:rFonts w:ascii="Times New Roman" w:cs="Times New Roman" w:eastAsia="Times New Roman" w:hAnsi="Times New Roman"/>
          <w:i w:val="1"/>
          <w:color w:val="000000"/>
          <w:sz w:val="20"/>
          <w:szCs w:val="20"/>
          <w:shd w:fill="auto" w:val="clear"/>
          <w:vertAlign w:val="baseline"/>
        </w:rPr>
      </w:pPr>
      <w:r w:rsidDel="00000000" w:rsidR="00000000" w:rsidRPr="00000000">
        <w:rPr>
          <w:rtl w:val="0"/>
        </w:rPr>
      </w:r>
    </w:p>
    <w:tbl>
      <w:tblPr>
        <w:tblStyle w:val="Table4"/>
        <w:tblW w:w="8970.0" w:type="dxa"/>
        <w:jc w:val="left"/>
        <w:tblInd w:w="20.0" w:type="pct"/>
        <w:tblLayout w:type="fixed"/>
        <w:tblLook w:val="0000"/>
      </w:tblPr>
      <w:tblGrid>
        <w:gridCol w:w="6495"/>
        <w:gridCol w:w="2475"/>
        <w:tblGridChange w:id="0">
          <w:tblGrid>
            <w:gridCol w:w="6495"/>
            <w:gridCol w:w="2475"/>
          </w:tblGrid>
        </w:tblGridChange>
      </w:tblGrid>
      <w:tr>
        <w:trPr>
          <w:trHeight w:val="240" w:hRule="atLeast"/>
        </w:trPr>
        <w:tc>
          <w:tcPr>
            <w:tcMar>
              <w:left w:w="20.0" w:type="dxa"/>
              <w:right w:w="20.0" w:type="dxa"/>
            </w:tcMar>
            <w:vAlign w:val="top"/>
          </w:tcPr>
          <w:p w:rsidR="00000000" w:rsidDel="00000000" w:rsidP="00000000" w:rsidRDefault="00000000" w:rsidRPr="00000000" w14:paraId="00000022">
            <w:pPr>
              <w:pStyle w:val="Heading2"/>
              <w:spacing w:after="0" w:before="0" w:line="276" w:lineRule="auto"/>
              <w:rPr>
                <w:sz w:val="22"/>
                <w:szCs w:val="22"/>
              </w:rPr>
            </w:pPr>
            <w:r w:rsidDel="00000000" w:rsidR="00000000" w:rsidRPr="00000000">
              <w:rPr>
                <w:rtl w:val="0"/>
              </w:rPr>
              <w:t xml:space="preserve">ANEXO: HOJA DE INFORMACIÓN</w:t>
            </w:r>
            <w:r w:rsidDel="00000000" w:rsidR="00000000" w:rsidRPr="00000000">
              <w:rPr>
                <w:rtl w:val="0"/>
              </w:rPr>
            </w:r>
          </w:p>
        </w:tc>
        <w:tc>
          <w:tcPr>
            <w:tcMar>
              <w:left w:w="20.0" w:type="dxa"/>
              <w:right w:w="20.0" w:type="dxa"/>
            </w:tcMar>
            <w:vAlign w:val="top"/>
          </w:tcPr>
          <w:p w:rsidR="00000000" w:rsidDel="00000000" w:rsidP="00000000" w:rsidRDefault="00000000" w:rsidRPr="00000000" w14:paraId="00000023">
            <w:pPr>
              <w:spacing w:after="0" w:before="0" w:line="276" w:lineRule="auto"/>
              <w:ind w:left="20" w:right="0" w:firstLine="0"/>
              <w:jc w:val="right"/>
              <w:rPr>
                <w:rFonts w:ascii="Times New Roman" w:cs="Times New Roman" w:eastAsia="Times New Roman" w:hAnsi="Times New Roman"/>
                <w:color w:val="000000"/>
                <w:sz w:val="18"/>
                <w:szCs w:val="18"/>
              </w:rPr>
            </w:pPr>
            <w:r w:rsidDel="00000000" w:rsidR="00000000" w:rsidRPr="00000000">
              <w:rPr>
                <w:rtl w:val="0"/>
              </w:rPr>
            </w:r>
          </w:p>
        </w:tc>
      </w:tr>
    </w:tbl>
    <w:p w:rsidR="00000000" w:rsidDel="00000000" w:rsidP="00000000" w:rsidRDefault="00000000" w:rsidRPr="00000000" w14:paraId="00000024">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tbl>
      <w:tblPr>
        <w:tblStyle w:val="Table5"/>
        <w:tblW w:w="9030.0" w:type="dxa"/>
        <w:jc w:val="left"/>
        <w:tblInd w:w="8.0" w:type="dxa"/>
        <w:tblLayout w:type="fixed"/>
        <w:tblLook w:val="0000"/>
      </w:tblPr>
      <w:tblGrid>
        <w:gridCol w:w="2370"/>
        <w:gridCol w:w="6660"/>
        <w:tblGridChange w:id="0">
          <w:tblGrid>
            <w:gridCol w:w="2370"/>
            <w:gridCol w:w="6660"/>
          </w:tblGrid>
        </w:tblGridChange>
      </w:tblGrid>
      <w:tr>
        <w:trPr>
          <w:trHeight w:val="260" w:hRule="atLeast"/>
        </w:trPr>
        <w:tc>
          <w:tcPr>
            <w:tcMar>
              <w:left w:w="20.0" w:type="dxa"/>
              <w:right w:w="20.0" w:type="dxa"/>
            </w:tcMar>
            <w:vAlign w:val="top"/>
          </w:tcPr>
          <w:p w:rsidR="00000000" w:rsidDel="00000000" w:rsidP="00000000" w:rsidRDefault="00000000" w:rsidRPr="00000000" w14:paraId="00000025">
            <w:pPr>
              <w:pStyle w:val="Heading2"/>
              <w:spacing w:after="0" w:before="0" w:line="276" w:lineRule="auto"/>
              <w:rPr>
                <w:shd w:fill="auto" w:val="clear"/>
                <w:vertAlign w:val="baseline"/>
              </w:rPr>
            </w:pPr>
            <w:r w:rsidDel="00000000" w:rsidR="00000000" w:rsidRPr="00000000">
              <w:rPr>
                <w:rtl w:val="0"/>
              </w:rPr>
              <w:t xml:space="preserve">Nombre de la investigación:</w:t>
            </w:r>
            <w:r w:rsidDel="00000000" w:rsidR="00000000" w:rsidRPr="00000000">
              <w:rPr>
                <w:rtl w:val="0"/>
              </w:rPr>
            </w:r>
          </w:p>
        </w:tc>
        <w:tc>
          <w:tcPr>
            <w:tcMar>
              <w:left w:w="20.0" w:type="dxa"/>
              <w:right w:w="20.0" w:type="dxa"/>
            </w:tcMar>
            <w:vAlign w:val="top"/>
          </w:tcPr>
          <w:p w:rsidR="00000000" w:rsidDel="00000000" w:rsidP="00000000" w:rsidRDefault="00000000" w:rsidRPr="00000000" w14:paraId="00000026">
            <w:pPr>
              <w:spacing w:after="0" w:before="0" w:line="276" w:lineRule="auto"/>
              <w:rPr>
                <w:b w:val="0"/>
              </w:rPr>
            </w:pPr>
            <w:r w:rsidDel="00000000" w:rsidR="00000000" w:rsidRPr="00000000">
              <w:rPr>
                <w:b w:val="0"/>
                <w:rtl w:val="0"/>
              </w:rPr>
              <w:t xml:space="preserve">Los estudiantes como diseñadores de su aprendizaje: conectar la escuela con la vida real. / Children as learning designers: connecting school with real life</w:t>
            </w:r>
          </w:p>
          <w:p w:rsidR="00000000" w:rsidDel="00000000" w:rsidP="00000000" w:rsidRDefault="00000000" w:rsidRPr="00000000" w14:paraId="00000027">
            <w:pPr>
              <w:spacing w:after="0" w:before="0" w:line="276" w:lineRule="auto"/>
              <w:ind w:left="20" w:right="0" w:firstLine="0"/>
              <w:jc w:val="left"/>
              <w:rPr>
                <w:rFonts w:ascii="Times New Roman" w:cs="Times New Roman" w:eastAsia="Times New Roman" w:hAnsi="Times New Roman"/>
                <w:color w:val="000000"/>
                <w:sz w:val="20"/>
                <w:szCs w:val="20"/>
              </w:rPr>
            </w:pPr>
            <w:r w:rsidDel="00000000" w:rsidR="00000000" w:rsidRPr="00000000">
              <w:rPr>
                <w:rtl w:val="0"/>
              </w:rPr>
            </w:r>
          </w:p>
        </w:tc>
      </w:tr>
      <w:tr>
        <w:trPr>
          <w:trHeight w:val="260" w:hRule="atLeast"/>
        </w:trPr>
        <w:tc>
          <w:tcPr>
            <w:tcMar>
              <w:left w:w="20.0" w:type="dxa"/>
              <w:right w:w="20.0" w:type="dxa"/>
            </w:tcMar>
            <w:vAlign w:val="top"/>
          </w:tcPr>
          <w:p w:rsidR="00000000" w:rsidDel="00000000" w:rsidP="00000000" w:rsidRDefault="00000000" w:rsidRPr="00000000" w14:paraId="00000028">
            <w:pPr>
              <w:pStyle w:val="Heading2"/>
              <w:spacing w:after="0" w:before="0" w:line="276" w:lineRule="auto"/>
              <w:rPr>
                <w:shd w:fill="auto" w:val="clear"/>
                <w:vertAlign w:val="baseline"/>
              </w:rPr>
            </w:pPr>
            <w:r w:rsidDel="00000000" w:rsidR="00000000" w:rsidRPr="00000000">
              <w:rPr>
                <w:rtl w:val="0"/>
              </w:rPr>
              <w:t xml:space="preserve">Investigador Principal:</w:t>
            </w:r>
            <w:r w:rsidDel="00000000" w:rsidR="00000000" w:rsidRPr="00000000">
              <w:rPr>
                <w:rtl w:val="0"/>
              </w:rPr>
            </w:r>
          </w:p>
        </w:tc>
        <w:tc>
          <w:tcPr>
            <w:tcMar>
              <w:left w:w="20.0" w:type="dxa"/>
              <w:right w:w="20.0" w:type="dxa"/>
            </w:tcMar>
            <w:vAlign w:val="top"/>
          </w:tcPr>
          <w:p w:rsidR="00000000" w:rsidDel="00000000" w:rsidP="00000000" w:rsidRDefault="00000000" w:rsidRPr="00000000" w14:paraId="00000029">
            <w:pPr>
              <w:spacing w:after="0" w:before="0" w:line="276" w:lineRule="auto"/>
              <w:rPr>
                <w:shd w:fill="auto" w:val="clear"/>
                <w:vertAlign w:val="baseline"/>
              </w:rPr>
            </w:pPr>
            <w:r w:rsidDel="00000000" w:rsidR="00000000" w:rsidRPr="00000000">
              <w:rPr>
                <w:rtl w:val="0"/>
              </w:rPr>
              <w:t xml:space="preserve">Mariano Velamazán (hi@marianovelamazan.com)</w:t>
            </w:r>
            <w:r w:rsidDel="00000000" w:rsidR="00000000" w:rsidRPr="00000000">
              <w:rPr>
                <w:rtl w:val="0"/>
              </w:rPr>
            </w:r>
          </w:p>
        </w:tc>
      </w:tr>
      <w:tr>
        <w:trPr>
          <w:trHeight w:val="200" w:hRule="atLeast"/>
        </w:trPr>
        <w:tc>
          <w:tcPr>
            <w:tcMar>
              <w:left w:w="20.0" w:type="dxa"/>
              <w:right w:w="20.0" w:type="dxa"/>
            </w:tcMar>
            <w:vAlign w:val="top"/>
          </w:tcPr>
          <w:p w:rsidR="00000000" w:rsidDel="00000000" w:rsidP="00000000" w:rsidRDefault="00000000" w:rsidRPr="00000000" w14:paraId="0000002A">
            <w:pPr>
              <w:pStyle w:val="Heading2"/>
              <w:spacing w:after="0" w:before="0" w:line="276" w:lineRule="auto"/>
              <w:rPr>
                <w:shd w:fill="auto" w:val="clear"/>
                <w:vertAlign w:val="baseline"/>
              </w:rPr>
            </w:pPr>
            <w:r w:rsidDel="00000000" w:rsidR="00000000" w:rsidRPr="00000000">
              <w:rPr>
                <w:rtl w:val="0"/>
              </w:rPr>
              <w:t xml:space="preserve">Supervisor:</w:t>
            </w:r>
            <w:r w:rsidDel="00000000" w:rsidR="00000000" w:rsidRPr="00000000">
              <w:rPr>
                <w:rtl w:val="0"/>
              </w:rPr>
            </w:r>
          </w:p>
        </w:tc>
        <w:tc>
          <w:tcPr>
            <w:tcMar>
              <w:left w:w="20.0" w:type="dxa"/>
              <w:right w:w="20.0" w:type="dxa"/>
            </w:tcMar>
            <w:vAlign w:val="top"/>
          </w:tcPr>
          <w:p w:rsidR="00000000" w:rsidDel="00000000" w:rsidP="00000000" w:rsidRDefault="00000000" w:rsidRPr="00000000" w14:paraId="0000002B">
            <w:pPr>
              <w:spacing w:after="0" w:before="0" w:line="276" w:lineRule="auto"/>
              <w:rPr>
                <w:shd w:fill="auto" w:val="clear"/>
                <w:vertAlign w:val="baseline"/>
              </w:rPr>
            </w:pPr>
            <w:r w:rsidDel="00000000" w:rsidR="00000000" w:rsidRPr="00000000">
              <w:rPr>
                <w:rtl w:val="0"/>
              </w:rPr>
              <w:t xml:space="preserve">Patricia Santos (</w:t>
            </w:r>
            <w:hyperlink r:id="rId9">
              <w:r w:rsidDel="00000000" w:rsidR="00000000" w:rsidRPr="00000000">
                <w:rPr>
                  <w:color w:val="0563c1"/>
                  <w:u w:val="single"/>
                  <w:rtl w:val="0"/>
                </w:rPr>
                <w:t xml:space="preserve">patricia.santos@upf.edu</w:t>
              </w:r>
            </w:hyperlink>
            <w:r w:rsidDel="00000000" w:rsidR="00000000" w:rsidRPr="00000000">
              <w:rPr>
                <w:rtl w:val="0"/>
              </w:rPr>
              <w:t xml:space="preserve">) y Davinia Hernández-Leo (davinia.hernandez-leo@upf.edu)</w:t>
            </w:r>
            <w:r w:rsidDel="00000000" w:rsidR="00000000" w:rsidRPr="00000000">
              <w:rPr>
                <w:rtl w:val="0"/>
              </w:rPr>
            </w:r>
          </w:p>
        </w:tc>
      </w:tr>
      <w:tr>
        <w:trPr>
          <w:trHeight w:val="500" w:hRule="atLeast"/>
        </w:trPr>
        <w:tc>
          <w:tcPr>
            <w:tcMar>
              <w:left w:w="20.0" w:type="dxa"/>
              <w:right w:w="20.0" w:type="dxa"/>
            </w:tcMar>
            <w:vAlign w:val="top"/>
          </w:tcPr>
          <w:p w:rsidR="00000000" w:rsidDel="00000000" w:rsidP="00000000" w:rsidRDefault="00000000" w:rsidRPr="00000000" w14:paraId="0000002C">
            <w:pPr>
              <w:pStyle w:val="Heading2"/>
              <w:spacing w:after="0" w:before="0" w:line="276" w:lineRule="auto"/>
              <w:rPr>
                <w:shd w:fill="auto" w:val="clear"/>
                <w:vertAlign w:val="baseline"/>
              </w:rPr>
            </w:pPr>
            <w:r w:rsidDel="00000000" w:rsidR="00000000" w:rsidRPr="00000000">
              <w:rPr>
                <w:rtl w:val="0"/>
              </w:rPr>
              <w:t xml:space="preserve">Institución:</w:t>
            </w:r>
            <w:r w:rsidDel="00000000" w:rsidR="00000000" w:rsidRPr="00000000">
              <w:rPr>
                <w:rtl w:val="0"/>
              </w:rPr>
            </w:r>
          </w:p>
        </w:tc>
        <w:tc>
          <w:tcPr>
            <w:tcMar>
              <w:left w:w="20.0" w:type="dxa"/>
              <w:right w:w="20.0" w:type="dxa"/>
            </w:tcMar>
            <w:vAlign w:val="top"/>
          </w:tcPr>
          <w:p w:rsidR="00000000" w:rsidDel="00000000" w:rsidP="00000000" w:rsidRDefault="00000000" w:rsidRPr="00000000" w14:paraId="0000002D">
            <w:pPr>
              <w:spacing w:after="0" w:before="0" w:line="276" w:lineRule="auto"/>
              <w:rPr>
                <w:rFonts w:ascii="Times New Roman" w:cs="Times New Roman" w:eastAsia="Times New Roman" w:hAnsi="Times New Roman"/>
                <w:sz w:val="20"/>
                <w:szCs w:val="20"/>
              </w:rPr>
            </w:pPr>
            <w:r w:rsidDel="00000000" w:rsidR="00000000" w:rsidRPr="00000000">
              <w:rPr>
                <w:rtl w:val="0"/>
              </w:rPr>
              <w:t xml:space="preserve">Universitat Pompeu Fabra.</w:t>
            </w:r>
            <w:r w:rsidDel="00000000" w:rsidR="00000000" w:rsidRPr="00000000">
              <w:rPr>
                <w:rtl w:val="0"/>
              </w:rPr>
            </w:r>
          </w:p>
          <w:p w:rsidR="00000000" w:rsidDel="00000000" w:rsidP="00000000" w:rsidRDefault="00000000" w:rsidRPr="00000000" w14:paraId="0000002E">
            <w:pPr>
              <w:spacing w:after="0" w:before="0" w:line="276" w:lineRule="auto"/>
              <w:rPr>
                <w:shd w:fill="auto" w:val="clear"/>
                <w:vertAlign w:val="baseline"/>
              </w:rPr>
            </w:pPr>
            <w:r w:rsidDel="00000000" w:rsidR="00000000" w:rsidRPr="00000000">
              <w:rPr>
                <w:rtl w:val="0"/>
              </w:rPr>
              <w:t xml:space="preserve">Pl. de la Mercè, 12. 08002 - Barcelona</w:t>
            </w:r>
            <w:r w:rsidDel="00000000" w:rsidR="00000000" w:rsidRPr="00000000">
              <w:rPr>
                <w:rtl w:val="0"/>
              </w:rPr>
            </w:r>
          </w:p>
        </w:tc>
      </w:tr>
      <w:tr>
        <w:trPr>
          <w:trHeight w:val="240" w:hRule="atLeast"/>
        </w:trPr>
        <w:tc>
          <w:tcPr>
            <w:tcMar>
              <w:left w:w="20.0" w:type="dxa"/>
              <w:right w:w="20.0" w:type="dxa"/>
            </w:tcMar>
            <w:vAlign w:val="top"/>
          </w:tcPr>
          <w:p w:rsidR="00000000" w:rsidDel="00000000" w:rsidP="00000000" w:rsidRDefault="00000000" w:rsidRPr="00000000" w14:paraId="0000002F">
            <w:pPr>
              <w:pStyle w:val="Heading2"/>
              <w:spacing w:after="0" w:before="0" w:line="276" w:lineRule="auto"/>
              <w:rPr>
                <w:shd w:fill="auto" w:val="clear"/>
                <w:vertAlign w:val="baseline"/>
              </w:rPr>
            </w:pPr>
            <w:r w:rsidDel="00000000" w:rsidR="00000000" w:rsidRPr="00000000">
              <w:rPr>
                <w:rtl w:val="0"/>
              </w:rPr>
              <w:t xml:space="preserve">Fundado por:</w:t>
            </w:r>
            <w:r w:rsidDel="00000000" w:rsidR="00000000" w:rsidRPr="00000000">
              <w:rPr>
                <w:rtl w:val="0"/>
              </w:rPr>
            </w:r>
          </w:p>
        </w:tc>
        <w:tc>
          <w:tcPr>
            <w:tcMar>
              <w:left w:w="20.0" w:type="dxa"/>
              <w:right w:w="20.0" w:type="dxa"/>
            </w:tcMar>
            <w:vAlign w:val="top"/>
          </w:tcPr>
          <w:p w:rsidR="00000000" w:rsidDel="00000000" w:rsidP="00000000" w:rsidRDefault="00000000" w:rsidRPr="00000000" w14:paraId="00000030">
            <w:pPr>
              <w:spacing w:after="0" w:before="0" w:line="276" w:lineRule="auto"/>
              <w:rPr>
                <w:shd w:fill="auto" w:val="clear"/>
                <w:vertAlign w:val="baseline"/>
              </w:rPr>
            </w:pPr>
            <w:r w:rsidDel="00000000" w:rsidR="00000000" w:rsidRPr="00000000">
              <w:rPr>
                <w:rtl w:val="0"/>
              </w:rPr>
              <w:t xml:space="preserve">Interactive Technologies Group (GTI), Universitat Pompeu Fabra</w:t>
            </w:r>
            <w:r w:rsidDel="00000000" w:rsidR="00000000" w:rsidRPr="00000000">
              <w:rPr>
                <w:rtl w:val="0"/>
              </w:rPr>
            </w:r>
          </w:p>
        </w:tc>
      </w:tr>
    </w:tbl>
    <w:p w:rsidR="00000000" w:rsidDel="00000000" w:rsidP="00000000" w:rsidRDefault="00000000" w:rsidRPr="00000000" w14:paraId="00000031">
      <w:pPr>
        <w:spacing w:after="0" w:before="0" w:line="276" w:lineRule="auto"/>
        <w:ind w:left="0" w:right="0" w:firstLine="0"/>
        <w:jc w:val="cente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2">
      <w:pPr>
        <w:spacing w:after="0" w:before="0" w:line="276" w:lineRule="auto"/>
        <w:ind w:left="0" w:right="0" w:firstLine="0"/>
        <w:jc w:val="center"/>
        <w:rPr>
          <w:rFonts w:ascii="Arial" w:cs="Arial" w:eastAsia="Arial" w:hAnsi="Arial"/>
          <w:color w:val="000000"/>
          <w:sz w:val="22"/>
          <w:szCs w:val="22"/>
        </w:rPr>
      </w:pPr>
      <w:r w:rsidDel="00000000" w:rsidR="00000000" w:rsidRPr="00000000">
        <w:rPr>
          <w:rtl w:val="0"/>
        </w:rPr>
      </w:r>
    </w:p>
    <w:tbl>
      <w:tblPr>
        <w:tblStyle w:val="Table6"/>
        <w:tblW w:w="8955.0" w:type="dxa"/>
        <w:jc w:val="left"/>
        <w:tblInd w:w="56.0" w:type="pct"/>
        <w:tblLayout w:type="fixed"/>
        <w:tblLook w:val="0000"/>
      </w:tblPr>
      <w:tblGrid>
        <w:gridCol w:w="2370"/>
        <w:gridCol w:w="6585"/>
        <w:tblGridChange w:id="0">
          <w:tblGrid>
            <w:gridCol w:w="2370"/>
            <w:gridCol w:w="6585"/>
          </w:tblGrid>
        </w:tblGridChange>
      </w:tblGrid>
      <w:tr>
        <w:trPr>
          <w:trHeight w:val="1320" w:hRule="atLeast"/>
        </w:trPr>
        <w:tc>
          <w:tcPr>
            <w:tcMar>
              <w:left w:w="56.0" w:type="dxa"/>
              <w:right w:w="56.0" w:type="dxa"/>
            </w:tcMar>
            <w:vAlign w:val="top"/>
          </w:tcPr>
          <w:p w:rsidR="00000000" w:rsidDel="00000000" w:rsidP="00000000" w:rsidRDefault="00000000" w:rsidRPr="00000000" w14:paraId="00000033">
            <w:pPr>
              <w:pStyle w:val="Heading2"/>
              <w:spacing w:after="0" w:before="0" w:line="276" w:lineRule="auto"/>
              <w:rPr>
                <w:rFonts w:ascii="Times New Roman" w:cs="Times New Roman" w:eastAsia="Times New Roman" w:hAnsi="Times New Roman"/>
                <w:sz w:val="22"/>
                <w:szCs w:val="22"/>
              </w:rPr>
            </w:pPr>
            <w:r w:rsidDel="00000000" w:rsidR="00000000" w:rsidRPr="00000000">
              <w:rPr>
                <w:rtl w:val="0"/>
              </w:rPr>
              <w:t xml:space="preserve">Motivación y duración:</w:t>
            </w:r>
            <w:r w:rsidDel="00000000" w:rsidR="00000000" w:rsidRPr="00000000">
              <w:rPr>
                <w:rtl w:val="0"/>
              </w:rPr>
            </w:r>
          </w:p>
          <w:p w:rsidR="00000000" w:rsidDel="00000000" w:rsidP="00000000" w:rsidRDefault="00000000" w:rsidRPr="00000000" w14:paraId="00000034">
            <w:pPr>
              <w:spacing w:after="0" w:before="0" w:line="276" w:lineRule="auto"/>
              <w:rPr>
                <w:sz w:val="18"/>
                <w:szCs w:val="18"/>
              </w:rPr>
            </w:pPr>
            <w:r w:rsidDel="00000000" w:rsidR="00000000" w:rsidRPr="00000000">
              <w:rPr>
                <w:sz w:val="18"/>
                <w:szCs w:val="18"/>
                <w:rtl w:val="0"/>
              </w:rPr>
              <w:t xml:space="preserve">Un esfuerzo para conectar las matemáticas de la escuela y la vida real a través del diseño y la creatividad</w:t>
            </w:r>
          </w:p>
        </w:tc>
        <w:tc>
          <w:tcPr>
            <w:tcMar>
              <w:left w:w="56.0" w:type="dxa"/>
              <w:right w:w="56.0" w:type="dxa"/>
            </w:tcMar>
            <w:vAlign w:val="top"/>
          </w:tcPr>
          <w:p w:rsidR="00000000" w:rsidDel="00000000" w:rsidP="00000000" w:rsidRDefault="00000000" w:rsidRPr="00000000" w14:paraId="00000035">
            <w:pPr>
              <w:spacing w:after="0" w:before="0" w:line="276" w:lineRule="auto"/>
              <w:rPr>
                <w:rFonts w:ascii="Times New Roman" w:cs="Times New Roman" w:eastAsia="Times New Roman" w:hAnsi="Times New Roman"/>
                <w:b w:val="0"/>
                <w:sz w:val="22"/>
                <w:szCs w:val="22"/>
              </w:rPr>
            </w:pPr>
            <w:r w:rsidDel="00000000" w:rsidR="00000000" w:rsidRPr="00000000">
              <w:rPr>
                <w:b w:val="0"/>
                <w:rtl w:val="0"/>
              </w:rPr>
              <w:t xml:space="preserve">Este experimento es parte de la investigación doctoral de Mariano Velamazán – comprometiéndose a mejorar algunas de las variables que inciden en la experiencia y la efectividad de los deberes así como facilitar la iniciativa y la creatividad para conectar la escuela con la vida cotidiana de los estudiantes. La duración de esta investigación es de 3 años, finalizando en 2022. </w:t>
            </w:r>
            <w:r w:rsidDel="00000000" w:rsidR="00000000" w:rsidRPr="00000000">
              <w:rPr>
                <w:rtl w:val="0"/>
              </w:rPr>
            </w:r>
          </w:p>
          <w:p w:rsidR="00000000" w:rsidDel="00000000" w:rsidP="00000000" w:rsidRDefault="00000000" w:rsidRPr="00000000" w14:paraId="00000036">
            <w:pPr>
              <w:spacing w:after="0" w:before="0" w:line="276" w:lineRule="auto"/>
              <w:ind w:left="20" w:right="0" w:firstLine="0"/>
              <w:jc w:val="left"/>
              <w:rPr>
                <w:sz w:val="22"/>
                <w:szCs w:val="22"/>
                <w:shd w:fill="auto" w:val="clear"/>
                <w:vertAlign w:val="baseline"/>
              </w:rPr>
            </w:pPr>
            <w:r w:rsidDel="00000000" w:rsidR="00000000" w:rsidRPr="00000000">
              <w:rPr>
                <w:rtl w:val="0"/>
              </w:rPr>
            </w:r>
          </w:p>
        </w:tc>
      </w:tr>
      <w:tr>
        <w:trPr>
          <w:trHeight w:val="1360" w:hRule="atLeast"/>
        </w:trPr>
        <w:tc>
          <w:tcPr>
            <w:tcMar>
              <w:left w:w="56.0" w:type="dxa"/>
              <w:right w:w="56.0" w:type="dxa"/>
            </w:tcMar>
            <w:vAlign w:val="top"/>
          </w:tcPr>
          <w:p w:rsidR="00000000" w:rsidDel="00000000" w:rsidP="00000000" w:rsidRDefault="00000000" w:rsidRPr="00000000" w14:paraId="00000037">
            <w:pPr>
              <w:pStyle w:val="Heading2"/>
              <w:spacing w:after="0" w:before="0" w:line="276" w:lineRule="auto"/>
              <w:rPr>
                <w:rFonts w:ascii="Times New Roman" w:cs="Times New Roman" w:eastAsia="Times New Roman" w:hAnsi="Times New Roman"/>
                <w:b w:val="1"/>
                <w:sz w:val="22"/>
                <w:szCs w:val="22"/>
              </w:rPr>
            </w:pPr>
            <w:r w:rsidDel="00000000" w:rsidR="00000000" w:rsidRPr="00000000">
              <w:rPr>
                <w:rtl w:val="0"/>
              </w:rPr>
              <w:t xml:space="preserve">Objetivos de investigación: </w:t>
            </w:r>
            <w:r w:rsidDel="00000000" w:rsidR="00000000" w:rsidRPr="00000000">
              <w:rPr>
                <w:rtl w:val="0"/>
              </w:rPr>
            </w:r>
          </w:p>
          <w:p w:rsidR="00000000" w:rsidDel="00000000" w:rsidP="00000000" w:rsidRDefault="00000000" w:rsidRPr="00000000" w14:paraId="00000038">
            <w:pPr>
              <w:spacing w:after="0" w:before="0" w:line="276" w:lineRule="auto"/>
              <w:rPr>
                <w:sz w:val="18"/>
                <w:szCs w:val="18"/>
              </w:rPr>
            </w:pPr>
            <w:r w:rsidDel="00000000" w:rsidR="00000000" w:rsidRPr="00000000">
              <w:rPr>
                <w:sz w:val="18"/>
                <w:szCs w:val="18"/>
                <w:rtl w:val="0"/>
              </w:rPr>
              <w:t xml:space="preserve">Centrado en prácticas de aprendizaje colaborativo  y en teorías situadas del aprendizaje</w:t>
            </w:r>
          </w:p>
          <w:p w:rsidR="00000000" w:rsidDel="00000000" w:rsidP="00000000" w:rsidRDefault="00000000" w:rsidRPr="00000000" w14:paraId="00000039">
            <w:pPr>
              <w:spacing w:after="0" w:before="0" w:line="276" w:lineRule="auto"/>
              <w:ind w:left="20" w:right="0" w:firstLine="0"/>
              <w:jc w:val="left"/>
              <w:rPr>
                <w:rFonts w:ascii="Times New Roman" w:cs="Times New Roman" w:eastAsia="Times New Roman" w:hAnsi="Times New Roman"/>
                <w:i w:val="1"/>
                <w:color w:val="000000"/>
                <w:sz w:val="20"/>
                <w:szCs w:val="20"/>
              </w:rPr>
            </w:pPr>
            <w:r w:rsidDel="00000000" w:rsidR="00000000" w:rsidRPr="00000000">
              <w:rPr>
                <w:rtl w:val="0"/>
              </w:rPr>
            </w:r>
          </w:p>
        </w:tc>
        <w:tc>
          <w:tcPr>
            <w:tcMar>
              <w:left w:w="56.0" w:type="dxa"/>
              <w:right w:w="56.0" w:type="dxa"/>
            </w:tcMar>
            <w:vAlign w:val="top"/>
          </w:tcPr>
          <w:p w:rsidR="00000000" w:rsidDel="00000000" w:rsidP="00000000" w:rsidRDefault="00000000" w:rsidRPr="00000000" w14:paraId="0000003A">
            <w:pPr>
              <w:spacing w:after="0" w:before="0" w:line="276" w:lineRule="auto"/>
              <w:rPr>
                <w:rFonts w:ascii="Times New Roman" w:cs="Times New Roman" w:eastAsia="Times New Roman" w:hAnsi="Times New Roman"/>
                <w:sz w:val="22"/>
                <w:szCs w:val="22"/>
              </w:rPr>
            </w:pPr>
            <w:r w:rsidDel="00000000" w:rsidR="00000000" w:rsidRPr="00000000">
              <w:rPr>
                <w:rtl w:val="0"/>
              </w:rPr>
              <w:t xml:space="preserve">El estudio investiga prácticas de aprendizaje y enseñanza basada en evidencias y teorías </w:t>
            </w:r>
            <w:r w:rsidDel="00000000" w:rsidR="00000000" w:rsidRPr="00000000">
              <w:rPr>
                <w:i w:val="1"/>
                <w:rtl w:val="0"/>
              </w:rPr>
              <w:t xml:space="preserve">situadas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spacing w:after="0" w:before="0" w:line="276" w:lineRule="auto"/>
              <w:ind w:left="0" w:right="0" w:firstLine="0"/>
              <w:jc w:val="both"/>
              <w:rPr>
                <w:sz w:val="22"/>
                <w:szCs w:val="22"/>
                <w:shd w:fill="auto" w:val="clear"/>
                <w:vertAlign w:val="baseline"/>
              </w:rPr>
            </w:pPr>
            <w:r w:rsidDel="00000000" w:rsidR="00000000" w:rsidRPr="00000000">
              <w:rPr>
                <w:rtl w:val="0"/>
              </w:rPr>
            </w:r>
          </w:p>
        </w:tc>
      </w:tr>
      <w:tr>
        <w:trPr>
          <w:trHeight w:val="2720" w:hRule="atLeast"/>
        </w:trPr>
        <w:tc>
          <w:tcPr>
            <w:tcMar>
              <w:left w:w="56.0" w:type="dxa"/>
              <w:right w:w="56.0" w:type="dxa"/>
            </w:tcMar>
            <w:vAlign w:val="top"/>
          </w:tcPr>
          <w:p w:rsidR="00000000" w:rsidDel="00000000" w:rsidP="00000000" w:rsidRDefault="00000000" w:rsidRPr="00000000" w14:paraId="0000003C">
            <w:pPr>
              <w:pStyle w:val="Heading2"/>
              <w:spacing w:after="0" w:before="0" w:line="276" w:lineRule="auto"/>
              <w:jc w:val="left"/>
              <w:rPr>
                <w:rFonts w:ascii="Times New Roman" w:cs="Times New Roman" w:eastAsia="Times New Roman" w:hAnsi="Times New Roman"/>
                <w:b w:val="1"/>
                <w:sz w:val="22"/>
                <w:szCs w:val="22"/>
              </w:rPr>
            </w:pPr>
            <w:r w:rsidDel="00000000" w:rsidR="00000000" w:rsidRPr="00000000">
              <w:rPr>
                <w:rtl w:val="0"/>
              </w:rPr>
              <w:t xml:space="preserve">Metodología y procedimiento:</w:t>
            </w:r>
            <w:r w:rsidDel="00000000" w:rsidR="00000000" w:rsidRPr="00000000">
              <w:rPr>
                <w:rtl w:val="0"/>
              </w:rPr>
            </w:r>
          </w:p>
          <w:p w:rsidR="00000000" w:rsidDel="00000000" w:rsidP="00000000" w:rsidRDefault="00000000" w:rsidRPr="00000000" w14:paraId="0000003D">
            <w:pPr>
              <w:spacing w:after="0" w:before="0" w:line="276" w:lineRule="auto"/>
              <w:jc w:val="left"/>
              <w:rPr>
                <w:sz w:val="18"/>
                <w:szCs w:val="18"/>
              </w:rPr>
            </w:pPr>
            <w:r w:rsidDel="00000000" w:rsidR="00000000" w:rsidRPr="00000000">
              <w:rPr>
                <w:sz w:val="18"/>
                <w:szCs w:val="18"/>
                <w:rtl w:val="0"/>
              </w:rPr>
              <w:t xml:space="preserve">Aplicación para móvil para fomentar trabajo en grupo constructivo.</w:t>
            </w:r>
          </w:p>
        </w:tc>
        <w:tc>
          <w:tcPr>
            <w:tcMar>
              <w:left w:w="56.0" w:type="dxa"/>
              <w:right w:w="56.0" w:type="dxa"/>
            </w:tcMar>
            <w:vAlign w:val="top"/>
          </w:tcPr>
          <w:p w:rsidR="00000000" w:rsidDel="00000000" w:rsidP="00000000" w:rsidRDefault="00000000" w:rsidRPr="00000000" w14:paraId="0000003E">
            <w:pPr>
              <w:spacing w:after="160" w:before="0" w:line="240" w:lineRule="auto"/>
              <w:ind w:firstLine="0"/>
              <w:jc w:val="left"/>
              <w:rPr/>
            </w:pPr>
            <w:r w:rsidDel="00000000" w:rsidR="00000000" w:rsidRPr="00000000">
              <w:rPr>
                <w:rtl w:val="0"/>
              </w:rPr>
              <w:t xml:space="preserve">Se trata de una app de chat personalizado para colaborar en los foto-problemas de matemáticas en el que los miembros deben realizar diferentes tareas para mejorar el funcionamiento del grupo. </w:t>
            </w:r>
          </w:p>
          <w:p w:rsidR="00000000" w:rsidDel="00000000" w:rsidP="00000000" w:rsidRDefault="00000000" w:rsidRPr="00000000" w14:paraId="0000003F">
            <w:pPr>
              <w:spacing w:after="160" w:before="0" w:line="240" w:lineRule="auto"/>
              <w:ind w:left="0" w:right="0"/>
              <w:jc w:val="left"/>
              <w:rPr>
                <w:rFonts w:ascii="Times New Roman" w:cs="Times New Roman" w:eastAsia="Times New Roman" w:hAnsi="Times New Roman"/>
                <w:sz w:val="22"/>
                <w:szCs w:val="22"/>
              </w:rPr>
            </w:pPr>
            <w:r w:rsidDel="00000000" w:rsidR="00000000" w:rsidRPr="00000000">
              <w:rPr>
                <w:rtl w:val="0"/>
              </w:rPr>
              <w:t xml:space="preserve">No se piden nombres reales ni registro de ningún tipo de datos. </w:t>
            </w:r>
            <w:r w:rsidDel="00000000" w:rsidR="00000000" w:rsidRPr="00000000">
              <w:rPr>
                <w:rtl w:val="0"/>
              </w:rPr>
            </w:r>
          </w:p>
        </w:tc>
      </w:tr>
      <w:tr>
        <w:trPr>
          <w:trHeight w:val="2660" w:hRule="atLeast"/>
        </w:trPr>
        <w:tc>
          <w:tcPr>
            <w:tcMar>
              <w:left w:w="56.0" w:type="dxa"/>
              <w:right w:w="56.0" w:type="dxa"/>
            </w:tcMar>
            <w:vAlign w:val="top"/>
          </w:tcPr>
          <w:p w:rsidR="00000000" w:rsidDel="00000000" w:rsidP="00000000" w:rsidRDefault="00000000" w:rsidRPr="00000000" w14:paraId="00000040">
            <w:pPr>
              <w:pStyle w:val="Heading2"/>
              <w:spacing w:after="0" w:before="0" w:line="276" w:lineRule="auto"/>
              <w:rPr>
                <w:rFonts w:ascii="Times New Roman" w:cs="Times New Roman" w:eastAsia="Times New Roman" w:hAnsi="Times New Roman"/>
                <w:b w:val="1"/>
                <w:sz w:val="22"/>
                <w:szCs w:val="22"/>
              </w:rPr>
            </w:pPr>
            <w:r w:rsidDel="00000000" w:rsidR="00000000" w:rsidRPr="00000000">
              <w:rPr>
                <w:rtl w:val="0"/>
              </w:rPr>
              <w:t xml:space="preserve">Recolección de datos:</w:t>
            </w:r>
            <w:r w:rsidDel="00000000" w:rsidR="00000000" w:rsidRPr="00000000">
              <w:rPr>
                <w:rtl w:val="0"/>
              </w:rPr>
            </w:r>
          </w:p>
          <w:p w:rsidR="00000000" w:rsidDel="00000000" w:rsidP="00000000" w:rsidRDefault="00000000" w:rsidRPr="00000000" w14:paraId="00000041">
            <w:pPr>
              <w:spacing w:after="0" w:before="0" w:line="276" w:lineRule="auto"/>
              <w:rPr>
                <w:sz w:val="18"/>
                <w:szCs w:val="18"/>
              </w:rPr>
            </w:pPr>
            <w:r w:rsidDel="00000000" w:rsidR="00000000" w:rsidRPr="00000000">
              <w:rPr>
                <w:sz w:val="18"/>
                <w:szCs w:val="18"/>
                <w:rtl w:val="0"/>
              </w:rPr>
              <w:t xml:space="preserve">Los datos recogidos incluyen los datos presentados aquí. </w:t>
            </w:r>
          </w:p>
        </w:tc>
        <w:tc>
          <w:tcPr>
            <w:tcMar>
              <w:left w:w="56.0" w:type="dxa"/>
              <w:right w:w="56.0" w:type="dxa"/>
            </w:tcMar>
            <w:vAlign w:val="top"/>
          </w:tcPr>
          <w:p w:rsidR="00000000" w:rsidDel="00000000" w:rsidP="00000000" w:rsidRDefault="00000000" w:rsidRPr="00000000" w14:paraId="00000042">
            <w:pPr>
              <w:spacing w:after="0" w:before="0" w:line="276" w:lineRule="auto"/>
              <w:rPr>
                <w:rFonts w:ascii="Times New Roman" w:cs="Times New Roman" w:eastAsia="Times New Roman" w:hAnsi="Times New Roman"/>
                <w:sz w:val="12"/>
                <w:szCs w:val="12"/>
              </w:rPr>
            </w:pPr>
            <w:r w:rsidDel="00000000" w:rsidR="00000000" w:rsidRPr="00000000">
              <w:rPr>
                <w:rtl w:val="0"/>
              </w:rPr>
              <w:t xml:space="preserve">Su nombre y la dirección electrónica solo aparecen en el formulario de consentimiento informado. Sus datos no confidenciales del experimento, incluyendo las interacciones registradas en la app, serán recogidos, analizados y compartidos como datos abiertos en depósitos científicos como datos anónimos. Estos datos anónimos serán usado por terceras partes bajo licencia Creative Commons Attribution 4.0 International (CC BY 4.0).</w:t>
              <w:br w:type="textWrapping"/>
            </w:r>
            <w:r w:rsidDel="00000000" w:rsidR="00000000" w:rsidRPr="00000000">
              <w:rPr>
                <w:rtl w:val="0"/>
              </w:rPr>
            </w:r>
          </w:p>
          <w:p w:rsidR="00000000" w:rsidDel="00000000" w:rsidP="00000000" w:rsidRDefault="00000000" w:rsidRPr="00000000" w14:paraId="00000043">
            <w:pPr>
              <w:spacing w:after="0" w:before="0" w:line="276" w:lineRule="auto"/>
              <w:rPr/>
            </w:pPr>
            <w:r w:rsidDel="00000000" w:rsidR="00000000" w:rsidRPr="00000000">
              <w:rPr>
                <w:rtl w:val="0"/>
              </w:rPr>
              <w:t xml:space="preserve">El Grupo de Tecnologías Interactivas (GTI) de la Universitat Pompeu Fabra (UPF) también puede usar sus datos en publicaciones científicas, modelos de datos y contribuciones a la ciencia abierta </w:t>
            </w:r>
          </w:p>
          <w:p w:rsidR="00000000" w:rsidDel="00000000" w:rsidP="00000000" w:rsidRDefault="00000000" w:rsidRPr="00000000" w14:paraId="00000044">
            <w:pPr>
              <w:spacing w:after="0" w:before="0" w:line="276" w:lineRule="auto"/>
              <w:ind w:left="20" w:right="0" w:firstLine="0"/>
              <w:jc w:val="both"/>
              <w:rPr>
                <w:rFonts w:ascii="Times New Roman" w:cs="Times New Roman" w:eastAsia="Times New Roman" w:hAnsi="Times New Roman"/>
                <w:color w:val="000000"/>
                <w:sz w:val="22"/>
                <w:szCs w:val="22"/>
              </w:rPr>
            </w:pPr>
            <w:r w:rsidDel="00000000" w:rsidR="00000000" w:rsidRPr="00000000">
              <w:rPr>
                <w:rtl w:val="0"/>
              </w:rPr>
            </w:r>
          </w:p>
        </w:tc>
      </w:tr>
      <w:tr>
        <w:trPr>
          <w:trHeight w:val="1560" w:hRule="atLeast"/>
        </w:trPr>
        <w:tc>
          <w:tcPr>
            <w:tcMar>
              <w:left w:w="56.0" w:type="dxa"/>
              <w:right w:w="56.0" w:type="dxa"/>
            </w:tcMar>
            <w:vAlign w:val="top"/>
          </w:tcPr>
          <w:p w:rsidR="00000000" w:rsidDel="00000000" w:rsidP="00000000" w:rsidRDefault="00000000" w:rsidRPr="00000000" w14:paraId="00000045">
            <w:pPr>
              <w:pStyle w:val="Heading2"/>
              <w:spacing w:after="0" w:before="0" w:line="276" w:lineRule="auto"/>
              <w:rPr>
                <w:rFonts w:ascii="Times New Roman" w:cs="Times New Roman" w:eastAsia="Times New Roman" w:hAnsi="Times New Roman"/>
                <w:b w:val="1"/>
                <w:sz w:val="22"/>
                <w:szCs w:val="22"/>
              </w:rPr>
            </w:pPr>
            <w:r w:rsidDel="00000000" w:rsidR="00000000" w:rsidRPr="00000000">
              <w:rPr>
                <w:rtl w:val="0"/>
              </w:rPr>
              <w:t xml:space="preserve">Riesgos y beneficios:</w:t>
            </w:r>
            <w:r w:rsidDel="00000000" w:rsidR="00000000" w:rsidRPr="00000000">
              <w:rPr>
                <w:rtl w:val="0"/>
              </w:rPr>
            </w:r>
          </w:p>
          <w:p w:rsidR="00000000" w:rsidDel="00000000" w:rsidP="00000000" w:rsidRDefault="00000000" w:rsidRPr="00000000" w14:paraId="00000046">
            <w:pPr>
              <w:spacing w:after="0" w:before="0" w:line="276" w:lineRule="auto"/>
              <w:rPr>
                <w:shd w:fill="auto" w:val="clear"/>
                <w:vertAlign w:val="baseline"/>
              </w:rPr>
            </w:pPr>
            <w:r w:rsidDel="00000000" w:rsidR="00000000" w:rsidRPr="00000000">
              <w:rPr>
                <w:sz w:val="18"/>
                <w:szCs w:val="18"/>
                <w:rtl w:val="0"/>
              </w:rPr>
              <w:t xml:space="preserve"> Los riegos existen siempre que los datos personales son compartidos.</w:t>
            </w:r>
            <w:r w:rsidDel="00000000" w:rsidR="00000000" w:rsidRPr="00000000">
              <w:rPr>
                <w:rtl w:val="0"/>
              </w:rPr>
              <w:t xml:space="preserve">  </w:t>
            </w:r>
            <w:r w:rsidDel="00000000" w:rsidR="00000000" w:rsidRPr="00000000">
              <w:rPr>
                <w:rtl w:val="0"/>
              </w:rPr>
            </w:r>
          </w:p>
        </w:tc>
        <w:tc>
          <w:tcPr>
            <w:tcMar>
              <w:left w:w="56.0" w:type="dxa"/>
              <w:right w:w="56.0" w:type="dxa"/>
            </w:tcMar>
            <w:vAlign w:val="top"/>
          </w:tcPr>
          <w:p w:rsidR="00000000" w:rsidDel="00000000" w:rsidP="00000000" w:rsidRDefault="00000000" w:rsidRPr="00000000" w14:paraId="00000047">
            <w:pPr>
              <w:spacing w:after="0" w:before="0" w:line="276" w:lineRule="auto"/>
              <w:rPr>
                <w:rFonts w:ascii="Times New Roman" w:cs="Times New Roman" w:eastAsia="Times New Roman" w:hAnsi="Times New Roman"/>
                <w:sz w:val="22"/>
                <w:szCs w:val="22"/>
              </w:rPr>
            </w:pPr>
            <w:r w:rsidDel="00000000" w:rsidR="00000000" w:rsidRPr="00000000">
              <w:rPr>
                <w:rtl w:val="0"/>
              </w:rPr>
              <w:t xml:space="preserve"> El experimento no le ofrecerá ningún beneficio directo, pero puede ayudarnos a contribuir a la investigación para mejorar la calidad de las prácticas educativas.</w:t>
            </w:r>
            <w:r w:rsidDel="00000000" w:rsidR="00000000" w:rsidRPr="00000000">
              <w:rPr>
                <w:rtl w:val="0"/>
              </w:rPr>
            </w:r>
          </w:p>
          <w:p w:rsidR="00000000" w:rsidDel="00000000" w:rsidP="00000000" w:rsidRDefault="00000000" w:rsidRPr="00000000" w14:paraId="00000048">
            <w:pPr>
              <w:spacing w:after="0" w:before="0" w:line="276" w:lineRule="auto"/>
              <w:ind w:left="20" w:right="0" w:firstLine="0"/>
              <w:jc w:val="both"/>
              <w:rPr>
                <w:rFonts w:ascii="Times New Roman" w:cs="Times New Roman" w:eastAsia="Times New Roman" w:hAnsi="Times New Roman"/>
                <w:color w:val="000000"/>
                <w:sz w:val="12"/>
                <w:szCs w:val="12"/>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76" w:lineRule="auto"/>
              <w:rPr>
                <w:rFonts w:ascii="Times New Roman" w:cs="Times New Roman" w:eastAsia="Times New Roman" w:hAnsi="Times New Roman"/>
                <w:color w:val="000000"/>
                <w:sz w:val="22"/>
                <w:szCs w:val="22"/>
              </w:rPr>
            </w:pPr>
            <w:r w:rsidDel="00000000" w:rsidR="00000000" w:rsidRPr="00000000">
              <w:rPr>
                <w:rtl w:val="0"/>
              </w:rPr>
              <w:t xml:space="preserve"> Además, el riesgo que los datos personales pueden ser accedidos por personas no autorizadas existe en cualquier momento cuando los datos personales son compartidos. Se tomarán medidas de seguridad para minimizarlo</w:t>
            </w:r>
            <w:r w:rsidDel="00000000" w:rsidR="00000000" w:rsidRPr="00000000">
              <w:rPr>
                <w:rtl w:val="0"/>
              </w:rPr>
            </w:r>
          </w:p>
          <w:p w:rsidR="00000000" w:rsidDel="00000000" w:rsidP="00000000" w:rsidRDefault="00000000" w:rsidRPr="00000000" w14:paraId="0000004A">
            <w:pPr>
              <w:spacing w:after="0" w:before="0" w:line="276" w:lineRule="auto"/>
              <w:ind w:left="20" w:right="0" w:firstLine="0"/>
              <w:jc w:val="left"/>
              <w:rPr>
                <w:shd w:fill="auto" w:val="clear"/>
                <w:vertAlign w:val="baseline"/>
              </w:rPr>
            </w:pPr>
            <w:r w:rsidDel="00000000" w:rsidR="00000000" w:rsidRPr="00000000">
              <w:rPr>
                <w:rtl w:val="0"/>
              </w:rPr>
            </w:r>
          </w:p>
        </w:tc>
      </w:tr>
      <w:tr>
        <w:trPr>
          <w:trHeight w:val="2900" w:hRule="atLeast"/>
        </w:trPr>
        <w:tc>
          <w:tcPr>
            <w:tcMar>
              <w:left w:w="56.0" w:type="dxa"/>
              <w:right w:w="56.0" w:type="dxa"/>
            </w:tcMar>
            <w:vAlign w:val="top"/>
          </w:tcPr>
          <w:p w:rsidR="00000000" w:rsidDel="00000000" w:rsidP="00000000" w:rsidRDefault="00000000" w:rsidRPr="00000000" w14:paraId="0000004B">
            <w:pPr>
              <w:pStyle w:val="Heading2"/>
              <w:spacing w:after="0" w:before="0" w:line="276" w:lineRule="auto"/>
              <w:rPr>
                <w:rFonts w:ascii="Times New Roman" w:cs="Times New Roman" w:eastAsia="Times New Roman" w:hAnsi="Times New Roman"/>
                <w:b w:val="1"/>
                <w:sz w:val="22"/>
                <w:szCs w:val="22"/>
              </w:rPr>
            </w:pPr>
            <w:r w:rsidDel="00000000" w:rsidR="00000000" w:rsidRPr="00000000">
              <w:rPr>
                <w:rtl w:val="0"/>
              </w:rPr>
              <w:t xml:space="preserve">Privacidad:</w:t>
            </w:r>
            <w:r w:rsidDel="00000000" w:rsidR="00000000" w:rsidRPr="00000000">
              <w:rPr>
                <w:rtl w:val="0"/>
              </w:rPr>
            </w:r>
          </w:p>
          <w:p w:rsidR="00000000" w:rsidDel="00000000" w:rsidP="00000000" w:rsidRDefault="00000000" w:rsidRPr="00000000" w14:paraId="0000004C">
            <w:pPr>
              <w:spacing w:after="0" w:before="0" w:line="276" w:lineRule="auto"/>
              <w:rPr>
                <w:sz w:val="18"/>
                <w:szCs w:val="18"/>
              </w:rPr>
            </w:pPr>
            <w:r w:rsidDel="00000000" w:rsidR="00000000" w:rsidRPr="00000000">
              <w:rPr>
                <w:sz w:val="18"/>
                <w:szCs w:val="18"/>
                <w:rtl w:val="0"/>
              </w:rPr>
              <w:t xml:space="preserve">Los datos que pueden ser usados para identificarle directamente, como su nombre y correo electrónico, no serán compartidos ni hechos públicos. </w:t>
            </w:r>
          </w:p>
        </w:tc>
        <w:tc>
          <w:tcPr>
            <w:tcMar>
              <w:left w:w="56.0" w:type="dxa"/>
              <w:right w:w="56.0" w:type="dxa"/>
            </w:tcMar>
            <w:vAlign w:val="top"/>
          </w:tcPr>
          <w:p w:rsidR="00000000" w:rsidDel="00000000" w:rsidP="00000000" w:rsidRDefault="00000000" w:rsidRPr="00000000" w14:paraId="0000004D">
            <w:pPr>
              <w:spacing w:after="0" w:before="0" w:line="276" w:lineRule="auto"/>
              <w:rPr>
                <w:rFonts w:ascii="Times New Roman" w:cs="Times New Roman" w:eastAsia="Times New Roman" w:hAnsi="Times New Roman"/>
                <w:sz w:val="20"/>
                <w:szCs w:val="20"/>
              </w:rPr>
            </w:pPr>
            <w:r w:rsidDel="00000000" w:rsidR="00000000" w:rsidRPr="00000000">
              <w:rPr>
                <w:rtl w:val="0"/>
              </w:rPr>
              <w:t xml:space="preserve">Para proteger su privacidad, no será identificado por su nombre sino por un código que solo es conocido por los investigadores participantes del experimento. Guardaremos sus datos en un espacio digital seguro con mecanismos de control de acceso, por lo tanto solo puede ser accedido por los investigadores participantes. Mantendremos la seguridad de los datos en consonancia con las directrices establecidas por los Comisarios Nacionales de Protección de Datos* y se destruirán los datos no anónimos en 5 años. Solo los datos anónimos serán compartidos en depósitos abiertos de publicación de datos. El intercambio de datos ampliará los beneficios derivados del tiempo y los datos que usted ha contribuido a generar.</w:t>
            </w:r>
            <w:r w:rsidDel="00000000" w:rsidR="00000000" w:rsidRPr="00000000">
              <w:rPr>
                <w:rFonts w:ascii="Times New Roman" w:cs="Times New Roman" w:eastAsia="Times New Roman" w:hAnsi="Times New Roman"/>
                <w:color w:val="000000"/>
                <w:sz w:val="22"/>
                <w:szCs w:val="22"/>
                <w:shd w:fill="auto" w:val="clear"/>
                <w:vertAlign w:val="baseline"/>
                <w:rtl w:val="0"/>
              </w:rPr>
              <w:br w:type="textWrapping"/>
            </w:r>
            <w:r w:rsidDel="00000000" w:rsidR="00000000" w:rsidRPr="00000000">
              <w:rPr>
                <w:rtl w:val="0"/>
              </w:rPr>
              <w:t xml:space="preserve">*http://ec.europa.eu/justice_home/fsj/privacy/nationalcomm/index_en.htm</w:t>
            </w:r>
            <w:r w:rsidDel="00000000" w:rsidR="00000000" w:rsidRPr="00000000">
              <w:rPr>
                <w:rtl w:val="0"/>
              </w:rPr>
            </w:r>
          </w:p>
          <w:p w:rsidR="00000000" w:rsidDel="00000000" w:rsidP="00000000" w:rsidRDefault="00000000" w:rsidRPr="00000000" w14:paraId="0000004E">
            <w:pPr>
              <w:spacing w:after="0" w:before="0" w:line="276" w:lineRule="auto"/>
              <w:ind w:left="20" w:right="0" w:firstLine="0"/>
              <w:jc w:val="left"/>
              <w:rPr>
                <w:shd w:fill="auto" w:val="clear"/>
                <w:vertAlign w:val="baseline"/>
              </w:rPr>
            </w:pPr>
            <w:r w:rsidDel="00000000" w:rsidR="00000000" w:rsidRPr="00000000">
              <w:rPr>
                <w:rtl w:val="0"/>
              </w:rPr>
            </w:r>
          </w:p>
        </w:tc>
      </w:tr>
      <w:tr>
        <w:trPr>
          <w:trHeight w:val="2180" w:hRule="atLeast"/>
        </w:trPr>
        <w:tc>
          <w:tcPr>
            <w:tcMar>
              <w:left w:w="56.0" w:type="dxa"/>
              <w:right w:w="56.0" w:type="dxa"/>
            </w:tcMar>
            <w:vAlign w:val="top"/>
          </w:tcPr>
          <w:p w:rsidR="00000000" w:rsidDel="00000000" w:rsidP="00000000" w:rsidRDefault="00000000" w:rsidRPr="00000000" w14:paraId="0000004F">
            <w:pPr>
              <w:pStyle w:val="Heading2"/>
              <w:spacing w:after="0" w:before="0" w:line="276" w:lineRule="auto"/>
              <w:rPr>
                <w:rFonts w:ascii="Times New Roman" w:cs="Times New Roman" w:eastAsia="Times New Roman" w:hAnsi="Times New Roman"/>
                <w:b w:val="1"/>
                <w:sz w:val="22"/>
                <w:szCs w:val="22"/>
              </w:rPr>
            </w:pPr>
            <w:r w:rsidDel="00000000" w:rsidR="00000000" w:rsidRPr="00000000">
              <w:rPr>
                <w:rtl w:val="0"/>
              </w:rPr>
              <w:t xml:space="preserve">Participacion voluntaria: </w:t>
            </w:r>
            <w:r w:rsidDel="00000000" w:rsidR="00000000" w:rsidRPr="00000000">
              <w:rPr>
                <w:rtl w:val="0"/>
              </w:rPr>
            </w:r>
          </w:p>
          <w:p w:rsidR="00000000" w:rsidDel="00000000" w:rsidP="00000000" w:rsidRDefault="00000000" w:rsidRPr="00000000" w14:paraId="00000050">
            <w:pPr>
              <w:spacing w:after="0" w:before="0" w:line="276" w:lineRule="auto"/>
              <w:rPr>
                <w:sz w:val="18"/>
                <w:szCs w:val="18"/>
              </w:rPr>
            </w:pPr>
            <w:r w:rsidDel="00000000" w:rsidR="00000000" w:rsidRPr="00000000">
              <w:rPr>
                <w:sz w:val="18"/>
                <w:szCs w:val="18"/>
                <w:rtl w:val="0"/>
              </w:rPr>
              <w:t xml:space="preserve">Puede detener o inhabilitar el experimento en cualquier momento. No hay necesidad de dar ninguna justificación.</w:t>
            </w:r>
          </w:p>
        </w:tc>
        <w:tc>
          <w:tcPr>
            <w:tcMar>
              <w:left w:w="56.0" w:type="dxa"/>
              <w:right w:w="56.0" w:type="dxa"/>
            </w:tcMar>
            <w:vAlign w:val="top"/>
          </w:tcPr>
          <w:p w:rsidR="00000000" w:rsidDel="00000000" w:rsidP="00000000" w:rsidRDefault="00000000" w:rsidRPr="00000000" w14:paraId="00000051">
            <w:pPr>
              <w:spacing w:after="0" w:before="0" w:line="276" w:lineRule="auto"/>
              <w:rPr>
                <w:rFonts w:ascii="Times New Roman" w:cs="Times New Roman" w:eastAsia="Times New Roman" w:hAnsi="Times New Roman"/>
                <w:sz w:val="22"/>
                <w:szCs w:val="22"/>
              </w:rPr>
            </w:pPr>
            <w:r w:rsidDel="00000000" w:rsidR="00000000" w:rsidRPr="00000000">
              <w:rPr>
                <w:rtl w:val="0"/>
              </w:rPr>
              <w:t xml:space="preserve">Su participación en este experimento es completamente voluntaria, tiene el derecho de omitir respuestas a cualquier pregunta y rechazar cualquier actividad o el experimento completo en cualquier momento sin necesidad de justificación. Su participación o retirada no tendrá ningún efecto en su clasificación académica, profesional o personal. Usted puede revocar su consentimiento en cualquier momento notificando al investigador principal, Mariano Velamazán, en persona o escribiendo a </w:t>
            </w:r>
            <w:hyperlink r:id="rId10">
              <w:r w:rsidDel="00000000" w:rsidR="00000000" w:rsidRPr="00000000">
                <w:rPr>
                  <w:color w:val="0563c1"/>
                  <w:u w:val="single"/>
                  <w:rtl w:val="0"/>
                </w:rPr>
                <w:t xml:space="preserve">hi@marianovelamazan.com</w:t>
              </w:r>
            </w:hyperlink>
            <w:r w:rsidDel="00000000" w:rsidR="00000000" w:rsidRPr="00000000">
              <w:rPr>
                <w:rtl w:val="0"/>
              </w:rPr>
              <w:t xml:space="preserve">, patricia.santos@upf.edu o davinia.hernandez@upf.edu.</w:t>
            </w:r>
            <w:r w:rsidDel="00000000" w:rsidR="00000000" w:rsidRPr="00000000">
              <w:rPr>
                <w:rtl w:val="0"/>
              </w:rPr>
            </w:r>
          </w:p>
          <w:p w:rsidR="00000000" w:rsidDel="00000000" w:rsidP="00000000" w:rsidRDefault="00000000" w:rsidRPr="00000000" w14:paraId="00000052">
            <w:pPr>
              <w:spacing w:after="0" w:before="0" w:line="276" w:lineRule="auto"/>
              <w:ind w:left="0" w:right="0" w:firstLine="0"/>
              <w:jc w:val="left"/>
              <w:rPr>
                <w:sz w:val="22"/>
                <w:szCs w:val="22"/>
                <w:shd w:fill="auto" w:val="clear"/>
                <w:vertAlign w:val="baseline"/>
              </w:rPr>
            </w:pPr>
            <w:r w:rsidDel="00000000" w:rsidR="00000000" w:rsidRPr="00000000">
              <w:rPr>
                <w:rtl w:val="0"/>
              </w:rPr>
            </w:r>
          </w:p>
        </w:tc>
      </w:tr>
      <w:tr>
        <w:trPr>
          <w:trHeight w:val="2320" w:hRule="atLeast"/>
        </w:trPr>
        <w:tc>
          <w:tcPr>
            <w:tcMar>
              <w:left w:w="56.0" w:type="dxa"/>
              <w:right w:w="56.0" w:type="dxa"/>
            </w:tcMar>
            <w:vAlign w:val="top"/>
          </w:tcPr>
          <w:p w:rsidR="00000000" w:rsidDel="00000000" w:rsidP="00000000" w:rsidRDefault="00000000" w:rsidRPr="00000000" w14:paraId="00000053">
            <w:pPr>
              <w:pStyle w:val="Heading2"/>
              <w:spacing w:after="0" w:before="0" w:line="276" w:lineRule="auto"/>
              <w:rPr>
                <w:rFonts w:ascii="Times New Roman" w:cs="Times New Roman" w:eastAsia="Times New Roman" w:hAnsi="Times New Roman"/>
                <w:b w:val="1"/>
                <w:sz w:val="22"/>
                <w:szCs w:val="22"/>
              </w:rPr>
            </w:pPr>
            <w:r w:rsidDel="00000000" w:rsidR="00000000" w:rsidRPr="00000000">
              <w:rPr>
                <w:rtl w:val="0"/>
              </w:rPr>
              <w:t xml:space="preserve">Derechos de los datos:</w:t>
            </w:r>
            <w:r w:rsidDel="00000000" w:rsidR="00000000" w:rsidRPr="00000000">
              <w:rPr>
                <w:rtl w:val="0"/>
              </w:rPr>
            </w:r>
          </w:p>
          <w:p w:rsidR="00000000" w:rsidDel="00000000" w:rsidP="00000000" w:rsidRDefault="00000000" w:rsidRPr="00000000" w14:paraId="00000054">
            <w:pPr>
              <w:spacing w:after="0" w:before="0" w:line="276" w:lineRule="auto"/>
              <w:rPr>
                <w:sz w:val="18"/>
                <w:szCs w:val="18"/>
              </w:rPr>
            </w:pPr>
            <w:r w:rsidDel="00000000" w:rsidR="00000000" w:rsidRPr="00000000">
              <w:rPr>
                <w:sz w:val="18"/>
                <w:szCs w:val="18"/>
                <w:rtl w:val="0"/>
              </w:rPr>
              <w:t xml:space="preserve">Si ha sentido que sus derechos han sido violados, puede ponerse en contacto con la agencia establecida.</w:t>
            </w:r>
          </w:p>
        </w:tc>
        <w:tc>
          <w:tcPr>
            <w:tcMar>
              <w:left w:w="56.0" w:type="dxa"/>
              <w:right w:w="56.0" w:type="dxa"/>
            </w:tcMar>
            <w:vAlign w:val="top"/>
          </w:tcPr>
          <w:p w:rsidR="00000000" w:rsidDel="00000000" w:rsidP="00000000" w:rsidRDefault="00000000" w:rsidRPr="00000000" w14:paraId="00000055">
            <w:pPr>
              <w:spacing w:after="0" w:before="0" w:line="276" w:lineRule="auto"/>
              <w:rPr>
                <w:sz w:val="22"/>
                <w:szCs w:val="22"/>
              </w:rPr>
            </w:pPr>
            <w:r w:rsidDel="00000000" w:rsidR="00000000" w:rsidRPr="00000000">
              <w:rPr>
                <w:rtl w:val="0"/>
              </w:rPr>
              <w:t xml:space="preserve">Tiene el derecho de solicitar el acceso a sus datos personales, de exigir la corrección y/o supresión de sus datos personales, o de objetar cualquier procesamiento posterior, de conformidad con la legislación aplicable. La autoridad de protección de datos a la que puede presentar una queja es la Autoritat Catalana de Protecció de Dades (Autoridad Catalana de Protección de Datos), que puede contactar en: apdcat@gencat.cat o por escrito a: Catalan Data Protection Authority, C/ Rosselló, 214, Esc. A, 1-1, 08008 Barcelona, Spain.</w:t>
            </w:r>
            <w:r w:rsidDel="00000000" w:rsidR="00000000" w:rsidRPr="00000000">
              <w:rPr>
                <w:rtl w:val="0"/>
              </w:rPr>
            </w:r>
          </w:p>
        </w:tc>
      </w:tr>
    </w:tbl>
    <w:p w:rsidR="00000000" w:rsidDel="00000000" w:rsidP="00000000" w:rsidRDefault="00000000" w:rsidRPr="00000000" w14:paraId="00000056">
      <w:pPr>
        <w:spacing w:after="0" w:before="0" w:line="276" w:lineRule="auto"/>
        <w:ind w:left="0" w:right="0" w:firstLine="0"/>
        <w:jc w:val="both"/>
        <w:rPr>
          <w:rFonts w:ascii="Times New Roman" w:cs="Times New Roman" w:eastAsia="Times New Roman" w:hAnsi="Times New Roman"/>
          <w:b w:val="1"/>
          <w:color w:val="000000"/>
          <w:sz w:val="22"/>
          <w:szCs w:val="22"/>
          <w:shd w:fill="auto" w:val="clear"/>
          <w:vertAlign w:val="baseline"/>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color w:val="2e74b5"/>
      <w:sz w:val="26"/>
      <w:szCs w:val="26"/>
    </w:rPr>
  </w:style>
  <w:style w:type="paragraph" w:styleId="Heading3">
    <w:name w:val="heading 3"/>
    <w:basedOn w:val="Normal"/>
    <w:next w:val="Normal"/>
    <w:pPr>
      <w:keepNext w:val="1"/>
      <w:keepLines w:val="1"/>
      <w:spacing w:after="0" w:before="40" w:lineRule="auto"/>
    </w:pPr>
    <w:rPr>
      <w:color w:val="1f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0"/>
    <w:qFormat w:val="1"/>
  </w:style>
  <w:style w:type="character" w:styleId="DefaultParagraphFont" w:default="1">
    <w:name w:val="Default Paragraph Font"/>
    <w:uiPriority w:val="1"/>
    <w:semiHidden w:val="1"/>
    <w:unhideWhenUsed w:val="1"/>
  </w:style>
  <w:style w:type="character" w:styleId="Hyperlink">
    <w:name w:val="Hyperlink"/>
    <w:basedOn w:val="DefaultParagraphFont"/>
    <w:uiPriority w:val="99"/>
    <w:unhideWhenUsed w:val="1"/>
    <w:rPr>
      <w:color w:val="0563c1" w:themeColor="hyperlink"/>
      <w:u w:val="single"/>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2e74b5" w:themeColor="accent1" w:themeShade="0000BF"/>
      <w:sz w:val="26"/>
      <w:szCs w:val="26"/>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Pr>
      <w:rFonts w:asciiTheme="majorHAnsi" w:cstheme="majorBidi" w:eastAsiaTheme="majorEastAsia" w:hAnsiTheme="majorHAnsi"/>
      <w:color w:val="1f4d78" w:themeColor="accent1" w:themeShade="00007F"/>
      <w:sz w:val="24"/>
      <w:szCs w:val="24"/>
    </w:rPr>
  </w:style>
  <w:style w:type="paragraph" w:styleId="Heading3">
    <w:name w:val="heading 3"/>
    <w:basedOn w:val="Normal"/>
    <w:next w:val="Normal"/>
    <w:link w:val="Heading3Char"/>
    <w:uiPriority w:val="9"/>
    <w:unhideWhenUsed w:val="1"/>
    <w:qFormat w:val="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ListParagraph">
    <w:name w:val="List Paragraph"/>
    <w:basedOn w:val="Normal"/>
    <w:uiPriority w:val="34"/>
    <w:qFormat w:val="1"/>
    <w:pPr>
      <w:ind w:left="720"/>
      <w:contextualSpacing w:val="1"/>
    </w:p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PlainTable4">
    <w:name w:val="Plain Table 4"/>
    <w:basedOn w:val="TableNormal"/>
    <w:uiPriority w:val="44"/>
    <w:pPr>
      <w:spacing w:after="0" w:line="240" w:lineRule="auto"/>
    </w:pPr>
    <w:tblPr>
      <w:tblStyleRowBandSize w:val="1"/>
      <w:tblStyleColBandSize w:val="1"/>
      <w:tblInd w:w="0.0" w:type="dxa"/>
      <w:tblCellMar>
        <w:top w:w="0.0" w:type="dxa"/>
        <w:left w:w="108.0" w:type="dxa"/>
        <w:bottom w:w="0.0" w:type="dxa"/>
        <w:right w:w="108.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hi@marianovelamazan.com" TargetMode="External"/><Relationship Id="rId9" Type="http://schemas.openxmlformats.org/officeDocument/2006/relationships/hyperlink" Target="mailto:patricia.santos@upf.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tricia.santos@upf.edu" TargetMode="External"/><Relationship Id="rId8" Type="http://schemas.openxmlformats.org/officeDocument/2006/relationships/hyperlink" Target="mailto:hi@marianovelamaz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BfjC8Hwth85KybSHUzSw3hUqNA==">AMUW2mWirfp32Got/C6l1O60m7lgt1MnMKhHQbxgzqWEs3Dq3Lcps0UY6GoOLB2VBPVAd/5V8IjZsPU18KK8K41CFSl1dFtXwvtciGlpxkSpLU2eOVRrL7M=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