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D197A" w14:textId="77777777" w:rsidR="005302BB" w:rsidRDefault="00000000">
      <w:pPr>
        <w:spacing w:after="164" w:line="259" w:lineRule="auto"/>
        <w:ind w:left="0" w:right="860" w:firstLine="0"/>
        <w:jc w:val="center"/>
      </w:pPr>
      <w:r>
        <w:rPr>
          <w:b/>
          <w:sz w:val="24"/>
        </w:rPr>
        <w:t>UNIVERSIDAD TECNOLÓGICA NACIONAL</w:t>
      </w:r>
      <w:r>
        <w:t xml:space="preserve"> </w:t>
      </w:r>
    </w:p>
    <w:p w14:paraId="14875343" w14:textId="77777777" w:rsidR="005302BB" w:rsidRDefault="00000000">
      <w:pPr>
        <w:spacing w:after="182" w:line="259" w:lineRule="auto"/>
        <w:ind w:left="0" w:right="853" w:firstLine="0"/>
        <w:jc w:val="center"/>
      </w:pPr>
      <w:r>
        <w:rPr>
          <w:b/>
          <w:sz w:val="23"/>
        </w:rPr>
        <w:t>FACULTAD REGIONAL MENDOZA</w:t>
      </w:r>
      <w:r>
        <w:t xml:space="preserve"> </w:t>
      </w:r>
    </w:p>
    <w:p w14:paraId="2691E112" w14:textId="77777777" w:rsidR="005302BB" w:rsidRDefault="00000000">
      <w:pPr>
        <w:spacing w:after="798" w:line="259" w:lineRule="auto"/>
        <w:ind w:left="0" w:right="858" w:firstLine="0"/>
        <w:jc w:val="center"/>
      </w:pPr>
      <w:r>
        <w:rPr>
          <w:sz w:val="23"/>
        </w:rPr>
        <w:t>Tecnicatura Universitaria en Programación</w:t>
      </w:r>
      <w:r>
        <w:t xml:space="preserve"> </w:t>
      </w:r>
    </w:p>
    <w:p w14:paraId="45743E10" w14:textId="77777777" w:rsidR="005302BB" w:rsidRDefault="00000000">
      <w:pPr>
        <w:pStyle w:val="Ttulo1"/>
      </w:pPr>
      <w:r>
        <w:t>SISTEMA DE GESTIÓN DE STOCK INTEGRADO CON API REST Y AUTOMATIZACIÓN DE PEDIDOS</w:t>
      </w:r>
      <w:r>
        <w:rPr>
          <w:sz w:val="21"/>
        </w:rPr>
        <w:t xml:space="preserve"> </w:t>
      </w:r>
    </w:p>
    <w:p w14:paraId="177DD371" w14:textId="77777777" w:rsidR="005302BB" w:rsidRPr="00ED7A14" w:rsidRDefault="00000000">
      <w:pPr>
        <w:spacing w:after="719" w:line="291" w:lineRule="auto"/>
        <w:ind w:left="876" w:right="835"/>
        <w:rPr>
          <w:i/>
          <w:iCs/>
        </w:rPr>
      </w:pPr>
      <w:r>
        <w:rPr>
          <w:i/>
          <w:iCs/>
        </w:rPr>
        <w:t xml:space="preserve">Trabajo Final para optar al título de Técnico Universitario en Programación </w:t>
      </w:r>
    </w:p>
    <w:p w14:paraId="5125518B" w14:textId="77777777" w:rsidR="005302BB" w:rsidRDefault="00000000">
      <w:pPr>
        <w:spacing w:after="84" w:line="262" w:lineRule="auto"/>
        <w:jc w:val="center"/>
      </w:pPr>
      <w:r>
        <w:t xml:space="preserve">Autores: Juan Ignacio Juarez, Mariano Videla </w:t>
      </w:r>
    </w:p>
    <w:p w14:paraId="1FB623E1" w14:textId="77777777" w:rsidR="005302BB" w:rsidRDefault="00000000">
      <w:pPr>
        <w:spacing w:after="530"/>
        <w:ind w:left="1928" w:right="841"/>
      </w:pPr>
      <w:r>
        <w:t xml:space="preserve">Director: Mag. en Ing. de Software Alberto Cortez </w:t>
      </w:r>
    </w:p>
    <w:p w14:paraId="298B352C" w14:textId="77777777" w:rsidR="005302BB" w:rsidRDefault="00000000">
      <w:pPr>
        <w:spacing w:after="1495" w:line="262" w:lineRule="auto"/>
        <w:jc w:val="center"/>
      </w:pPr>
      <w:r>
        <w:t xml:space="preserve">Norma de citación: APA 7.ª edición </w:t>
      </w:r>
    </w:p>
    <w:p w14:paraId="5C83A8EE" w14:textId="77777777" w:rsidR="005302BB" w:rsidRDefault="00000000">
      <w:pPr>
        <w:spacing w:after="0" w:line="262" w:lineRule="auto"/>
        <w:ind w:right="852"/>
        <w:jc w:val="center"/>
      </w:pPr>
      <w:r>
        <w:t xml:space="preserve">Mendoza – Argentina </w:t>
      </w:r>
    </w:p>
    <w:p w14:paraId="41F4AB65" w14:textId="77777777" w:rsidR="005302BB" w:rsidRDefault="00000000">
      <w:pPr>
        <w:spacing w:after="193" w:line="262" w:lineRule="auto"/>
        <w:ind w:right="852"/>
        <w:jc w:val="center"/>
      </w:pPr>
      <w:r>
        <w:t xml:space="preserve">2026 </w:t>
      </w:r>
    </w:p>
    <w:p w14:paraId="626021F9" w14:textId="77777777" w:rsidR="00ED7A14" w:rsidRDefault="00ED7A14">
      <w:pPr>
        <w:spacing w:after="193" w:line="262" w:lineRule="auto"/>
        <w:ind w:right="852"/>
        <w:jc w:val="center"/>
      </w:pPr>
    </w:p>
    <w:p w14:paraId="1D0436F5" w14:textId="77777777" w:rsidR="00ED7A14" w:rsidRDefault="00ED7A14">
      <w:pPr>
        <w:spacing w:after="193" w:line="262" w:lineRule="auto"/>
        <w:ind w:right="852"/>
        <w:jc w:val="center"/>
      </w:pPr>
    </w:p>
    <w:p w14:paraId="45BD2541" w14:textId="77777777" w:rsidR="00ED7A14" w:rsidRDefault="00ED7A14">
      <w:pPr>
        <w:spacing w:after="193" w:line="262" w:lineRule="auto"/>
        <w:ind w:right="852"/>
        <w:jc w:val="center"/>
      </w:pPr>
    </w:p>
    <w:p w14:paraId="044AF6B3" w14:textId="77777777" w:rsidR="00ED7A14" w:rsidRDefault="00ED7A14">
      <w:pPr>
        <w:spacing w:after="193" w:line="262" w:lineRule="auto"/>
        <w:ind w:right="852"/>
        <w:jc w:val="center"/>
      </w:pPr>
    </w:p>
    <w:p w14:paraId="4AE6DA76" w14:textId="77777777" w:rsidR="00ED7A14" w:rsidRDefault="00ED7A14">
      <w:pPr>
        <w:spacing w:after="193" w:line="262" w:lineRule="auto"/>
        <w:ind w:right="852"/>
        <w:jc w:val="center"/>
      </w:pPr>
    </w:p>
    <w:p w14:paraId="1557CBDE" w14:textId="77777777" w:rsidR="00ED7A14" w:rsidRDefault="00ED7A14">
      <w:pPr>
        <w:spacing w:after="193" w:line="262" w:lineRule="auto"/>
        <w:ind w:right="852"/>
        <w:jc w:val="center"/>
      </w:pPr>
    </w:p>
    <w:p w14:paraId="6434C5CF" w14:textId="77777777" w:rsidR="00ED7A14" w:rsidRDefault="00ED7A14">
      <w:pPr>
        <w:spacing w:after="193" w:line="262" w:lineRule="auto"/>
        <w:ind w:right="852"/>
        <w:jc w:val="center"/>
      </w:pPr>
    </w:p>
    <w:p w14:paraId="57957EF3" w14:textId="77777777" w:rsidR="00ED7A14" w:rsidRDefault="00ED7A14">
      <w:pPr>
        <w:spacing w:after="193" w:line="262" w:lineRule="auto"/>
        <w:ind w:right="852"/>
        <w:jc w:val="center"/>
      </w:pPr>
    </w:p>
    <w:p w14:paraId="1D340792" w14:textId="77777777" w:rsidR="00ED7A14" w:rsidRDefault="00ED7A14">
      <w:pPr>
        <w:spacing w:after="193" w:line="262" w:lineRule="auto"/>
        <w:ind w:right="852"/>
        <w:jc w:val="center"/>
      </w:pPr>
    </w:p>
    <w:p w14:paraId="701336F7" w14:textId="77777777" w:rsidR="005302BB" w:rsidRDefault="00000000">
      <w:pPr>
        <w:spacing w:after="0" w:line="259" w:lineRule="auto"/>
        <w:ind w:left="0" w:right="0" w:firstLine="0"/>
        <w:jc w:val="left"/>
      </w:pPr>
      <w:r>
        <w:t xml:space="preserve"> </w:t>
      </w:r>
      <w:r>
        <w:tab/>
        <w:t xml:space="preserve"> </w:t>
      </w:r>
    </w:p>
    <w:p w14:paraId="2C309426" w14:textId="77777777" w:rsidR="005302BB" w:rsidRDefault="00000000" w:rsidP="00ED7A14">
      <w:pPr>
        <w:pStyle w:val="Ttulo2"/>
        <w:spacing w:after="129"/>
        <w:ind w:left="0" w:firstLine="0"/>
      </w:pPr>
      <w:r>
        <w:lastRenderedPageBreak/>
        <w:t>RESUMEN</w:t>
      </w:r>
      <w:r>
        <w:rPr>
          <w:color w:val="2E74B5"/>
          <w:sz w:val="30"/>
        </w:rPr>
        <w:t xml:space="preserve"> </w:t>
      </w:r>
    </w:p>
    <w:p w14:paraId="5EB0375E" w14:textId="77777777" w:rsidR="005302BB" w:rsidRDefault="00000000">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2948E884" w14:textId="77777777" w:rsidR="005302BB" w:rsidRDefault="00000000">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6D0CE1D9" w14:textId="77777777" w:rsidR="005302BB" w:rsidRDefault="00000000">
      <w:pPr>
        <w:ind w:left="-5" w:right="841"/>
      </w:pPr>
      <w:r>
        <w:t xml:space="preserve">Los resultados se obtuvieron sobre 20 escenarios de pedido estandarizados por condición que reproducen las condiciones operativas de un comercio minorista de pequeña escala. Mostraron una reducción del 34,9% en el tiempo medio de procesamiento de pedidos, con un tamaño del efecto grande (prueba de Wilcoxon, p &lt; 0,0001; r = 0,60). La mediana de las diferencias pareadas fue de 11,50 s, equivalente al 35,9% de la mediana del pretest (IC95% de esa reducción relativa: [25,8%; 44,4%]). El resultado queda por debajo del umbral del 50% hipotetizado a priori, que ese intervalo excluye por completo, pero es estadísticamente significativo y sustantivamente relevante.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22413021" w14:textId="77777777" w:rsidR="005302BB" w:rsidRDefault="00000000">
      <w:pPr>
        <w:ind w:left="-5" w:right="841"/>
      </w:pPr>
      <w:r>
        <w:t xml:space="preserve">Palabras clave (español): gestión de inventario, API REST, automatización de procesos, mensajería instantánea, pequeñas y medianas empresas, Design Science Research, sistema de información. </w:t>
      </w:r>
    </w:p>
    <w:p w14:paraId="39E023DA" w14:textId="77777777" w:rsidR="005302BB" w:rsidRPr="00AF5FF2" w:rsidRDefault="00000000">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66CC2F12" w14:textId="77777777" w:rsidR="005302BB" w:rsidRDefault="00000000">
      <w:pPr>
        <w:spacing w:after="0" w:line="259" w:lineRule="auto"/>
        <w:ind w:left="0" w:right="0" w:firstLine="0"/>
        <w:jc w:val="left"/>
        <w:rPr>
          <w:lang w:val="en-US"/>
        </w:rPr>
      </w:pPr>
      <w:r>
        <w:rPr>
          <w:lang w:val="en-US"/>
        </w:rPr>
        <w:t xml:space="preserve"> </w:t>
      </w:r>
    </w:p>
    <w:p w14:paraId="4236AD51" w14:textId="77777777" w:rsidR="00ED7A14" w:rsidRDefault="00ED7A14">
      <w:pPr>
        <w:spacing w:after="0" w:line="259" w:lineRule="auto"/>
        <w:ind w:left="0" w:right="0" w:firstLine="0"/>
        <w:jc w:val="left"/>
        <w:rPr>
          <w:lang w:val="en-US"/>
        </w:rPr>
      </w:pPr>
    </w:p>
    <w:p w14:paraId="46A3C5DB" w14:textId="77777777" w:rsidR="00ED7A14" w:rsidRDefault="00ED7A14">
      <w:pPr>
        <w:spacing w:after="0" w:line="259" w:lineRule="auto"/>
        <w:ind w:left="0" w:right="0" w:firstLine="0"/>
        <w:jc w:val="left"/>
        <w:rPr>
          <w:lang w:val="en-US"/>
        </w:rPr>
      </w:pPr>
    </w:p>
    <w:p w14:paraId="13EA3CB3" w14:textId="77777777" w:rsidR="00ED7A14" w:rsidRDefault="00ED7A14">
      <w:pPr>
        <w:spacing w:after="0" w:line="259" w:lineRule="auto"/>
        <w:ind w:left="0" w:right="0" w:firstLine="0"/>
        <w:jc w:val="left"/>
        <w:rPr>
          <w:lang w:val="en-US"/>
        </w:rPr>
      </w:pPr>
    </w:p>
    <w:p w14:paraId="1C276636" w14:textId="77777777" w:rsidR="00ED7A14" w:rsidRDefault="00ED7A14">
      <w:pPr>
        <w:spacing w:after="0" w:line="259" w:lineRule="auto"/>
        <w:ind w:left="0" w:right="0" w:firstLine="0"/>
        <w:jc w:val="left"/>
        <w:rPr>
          <w:lang w:val="en-US"/>
        </w:rPr>
      </w:pPr>
    </w:p>
    <w:p w14:paraId="2E88EE86" w14:textId="77777777" w:rsidR="00ED7A14" w:rsidRDefault="00ED7A14">
      <w:pPr>
        <w:spacing w:after="0" w:line="259" w:lineRule="auto"/>
        <w:ind w:left="0" w:right="0" w:firstLine="0"/>
        <w:jc w:val="left"/>
        <w:rPr>
          <w:lang w:val="en-US"/>
        </w:rPr>
      </w:pPr>
    </w:p>
    <w:p w14:paraId="56335A67" w14:textId="77777777" w:rsidR="00ED7A14" w:rsidRDefault="00ED7A14">
      <w:pPr>
        <w:spacing w:after="0" w:line="259" w:lineRule="auto"/>
        <w:ind w:left="0" w:right="0" w:firstLine="0"/>
        <w:jc w:val="left"/>
        <w:rPr>
          <w:lang w:val="en-US"/>
        </w:rPr>
      </w:pPr>
    </w:p>
    <w:p w14:paraId="0B200573" w14:textId="77777777" w:rsidR="00ED7A14" w:rsidRDefault="00ED7A14">
      <w:pPr>
        <w:spacing w:after="0" w:line="259" w:lineRule="auto"/>
        <w:ind w:left="0" w:right="0" w:firstLine="0"/>
        <w:jc w:val="left"/>
        <w:rPr>
          <w:lang w:val="en-US"/>
        </w:rPr>
      </w:pPr>
    </w:p>
    <w:p w14:paraId="667DD30F" w14:textId="77777777" w:rsidR="00ED7A14" w:rsidRPr="00AF5FF2" w:rsidRDefault="00ED7A14">
      <w:pPr>
        <w:spacing w:after="0" w:line="259" w:lineRule="auto"/>
        <w:ind w:left="0" w:right="0" w:firstLine="0"/>
        <w:jc w:val="left"/>
        <w:rPr>
          <w:lang w:val="en-US"/>
        </w:rPr>
      </w:pPr>
    </w:p>
    <w:p w14:paraId="0416CED4" w14:textId="77777777" w:rsidR="005302BB" w:rsidRDefault="00000000">
      <w:pPr>
        <w:pStyle w:val="Ttulo2"/>
        <w:spacing w:after="129"/>
        <w:ind w:left="-5"/>
      </w:pPr>
      <w:r>
        <w:lastRenderedPageBreak/>
        <w:t>ÍNDICE</w:t>
      </w:r>
      <w:r>
        <w:rPr>
          <w:color w:val="2E74B5"/>
          <w:sz w:val="30"/>
        </w:rPr>
        <w:t xml:space="preserve"> </w:t>
      </w:r>
    </w:p>
    <w:p w14:paraId="7A094F76" w14:textId="68C0A8BE"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r>
      <w:r>
        <w:rPr>
          <w:b/>
        </w:rPr>
        <w:fldChar w:fldCharType="begin"/>
      </w:r>
      <w:r>
        <w:instrText xml:space="preserve"> PAGEREF ch1 \h </w:instrText>
      </w:r>
      <w:r>
        <w:rPr>
          <w:b/>
        </w:rPr>
      </w:r>
      <w:r>
        <w:fldChar w:fldCharType="separate"/>
      </w:r>
      <w:r w:rsidR="001A7925">
        <w:rPr>
          <w:noProof/>
        </w:rPr>
        <w:t>5</w:t>
      </w:r>
      <w:r>
        <w:fldChar w:fldCharType="end"/>
      </w:r>
    </w:p>
    <w:p w14:paraId="523A67C3" w14:textId="0481645B"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r>
      <w:r>
        <w:fldChar w:fldCharType="begin"/>
      </w:r>
      <w:r>
        <w:instrText xml:space="preserve"> PAGEREF sec1_1 \h </w:instrText>
      </w:r>
      <w:r>
        <w:fldChar w:fldCharType="separate"/>
      </w:r>
      <w:r w:rsidR="001A7925">
        <w:rPr>
          <w:noProof/>
        </w:rPr>
        <w:t>5</w:t>
      </w:r>
      <w:r>
        <w:fldChar w:fldCharType="end"/>
      </w:r>
    </w:p>
    <w:p w14:paraId="25AB9476" w14:textId="23E95BC8"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r>
      <w:r>
        <w:fldChar w:fldCharType="begin"/>
      </w:r>
      <w:r>
        <w:instrText xml:space="preserve"> PAGEREF sec1_2 \h </w:instrText>
      </w:r>
      <w:r>
        <w:fldChar w:fldCharType="separate"/>
      </w:r>
      <w:r w:rsidR="001A7925">
        <w:rPr>
          <w:noProof/>
        </w:rPr>
        <w:t>5</w:t>
      </w:r>
      <w:r>
        <w:fldChar w:fldCharType="end"/>
      </w:r>
    </w:p>
    <w:p w14:paraId="426B2691" w14:textId="14B7803F"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r>
      <w:r>
        <w:fldChar w:fldCharType="begin"/>
      </w:r>
      <w:r>
        <w:instrText xml:space="preserve"> PAGEREF sec1_3 \h </w:instrText>
      </w:r>
      <w:r>
        <w:fldChar w:fldCharType="separate"/>
      </w:r>
      <w:r w:rsidR="001A7925">
        <w:rPr>
          <w:noProof/>
        </w:rPr>
        <w:t>6</w:t>
      </w:r>
      <w:r>
        <w:fldChar w:fldCharType="end"/>
      </w:r>
    </w:p>
    <w:p w14:paraId="23B36F41" w14:textId="2404405A"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r>
      <w:r>
        <w:fldChar w:fldCharType="begin"/>
      </w:r>
      <w:r>
        <w:instrText xml:space="preserve"> PAGEREF sec1_4 \h </w:instrText>
      </w:r>
      <w:r>
        <w:fldChar w:fldCharType="separate"/>
      </w:r>
      <w:r w:rsidR="001A7925">
        <w:rPr>
          <w:noProof/>
        </w:rPr>
        <w:t>7</w:t>
      </w:r>
      <w:r>
        <w:fldChar w:fldCharType="end"/>
      </w:r>
    </w:p>
    <w:p w14:paraId="35BFDDA4" w14:textId="01EA70F2"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r>
      <w:r>
        <w:fldChar w:fldCharType="begin"/>
      </w:r>
      <w:r>
        <w:instrText xml:space="preserve"> PAGEREF sec1_5 \h </w:instrText>
      </w:r>
      <w:r>
        <w:fldChar w:fldCharType="separate"/>
      </w:r>
      <w:r w:rsidR="001A7925">
        <w:rPr>
          <w:noProof/>
        </w:rPr>
        <w:t>7</w:t>
      </w:r>
      <w:r>
        <w:fldChar w:fldCharType="end"/>
      </w:r>
    </w:p>
    <w:p w14:paraId="1CA6ABEE" w14:textId="0B5BEECF"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r>
      <w:r>
        <w:fldChar w:fldCharType="begin"/>
      </w:r>
      <w:r>
        <w:instrText xml:space="preserve"> PAGEREF sec1_6 \h </w:instrText>
      </w:r>
      <w:r>
        <w:fldChar w:fldCharType="separate"/>
      </w:r>
      <w:r w:rsidR="001A7925">
        <w:rPr>
          <w:noProof/>
        </w:rPr>
        <w:t>7</w:t>
      </w:r>
      <w:r>
        <w:fldChar w:fldCharType="end"/>
      </w:r>
    </w:p>
    <w:p w14:paraId="411E8AA6" w14:textId="6EDEF649"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r>
      <w:r>
        <w:rPr>
          <w:b/>
        </w:rPr>
        <w:fldChar w:fldCharType="begin"/>
      </w:r>
      <w:r>
        <w:instrText xml:space="preserve"> PAGEREF ch2 \h </w:instrText>
      </w:r>
      <w:r>
        <w:rPr>
          <w:b/>
        </w:rPr>
      </w:r>
      <w:r>
        <w:fldChar w:fldCharType="separate"/>
      </w:r>
      <w:r w:rsidR="001A7925">
        <w:rPr>
          <w:noProof/>
        </w:rPr>
        <w:t>9</w:t>
      </w:r>
      <w:r>
        <w:fldChar w:fldCharType="end"/>
      </w:r>
    </w:p>
    <w:p w14:paraId="4BB9DD31" w14:textId="64A1FA01"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r>
      <w:r>
        <w:fldChar w:fldCharType="begin"/>
      </w:r>
      <w:r>
        <w:instrText xml:space="preserve"> PAGEREF sec2_1 \h </w:instrText>
      </w:r>
      <w:r>
        <w:fldChar w:fldCharType="separate"/>
      </w:r>
      <w:r w:rsidR="001A7925">
        <w:rPr>
          <w:noProof/>
        </w:rPr>
        <w:t>9</w:t>
      </w:r>
      <w:r>
        <w:fldChar w:fldCharType="end"/>
      </w:r>
    </w:p>
    <w:p w14:paraId="3467874E" w14:textId="624720DD"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r>
      <w:r>
        <w:fldChar w:fldCharType="begin"/>
      </w:r>
      <w:r>
        <w:instrText xml:space="preserve"> PAGEREF sec2_2 \h </w:instrText>
      </w:r>
      <w:r>
        <w:fldChar w:fldCharType="separate"/>
      </w:r>
      <w:r w:rsidR="001A7925">
        <w:rPr>
          <w:noProof/>
        </w:rPr>
        <w:t>9</w:t>
      </w:r>
      <w:r>
        <w:fldChar w:fldCharType="end"/>
      </w:r>
    </w:p>
    <w:p w14:paraId="02BE8166" w14:textId="4D521851"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r>
      <w:r>
        <w:fldChar w:fldCharType="begin"/>
      </w:r>
      <w:r>
        <w:instrText xml:space="preserve"> PAGEREF sec2_3 \h </w:instrText>
      </w:r>
      <w:r>
        <w:fldChar w:fldCharType="separate"/>
      </w:r>
      <w:r w:rsidR="001A7925">
        <w:rPr>
          <w:noProof/>
        </w:rPr>
        <w:t>10</w:t>
      </w:r>
      <w:r>
        <w:fldChar w:fldCharType="end"/>
      </w:r>
    </w:p>
    <w:p w14:paraId="6176D329" w14:textId="2701A04A"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r>
      <w:r>
        <w:fldChar w:fldCharType="begin"/>
      </w:r>
      <w:r>
        <w:instrText xml:space="preserve"> PAGEREF sec2_4 \h </w:instrText>
      </w:r>
      <w:r>
        <w:fldChar w:fldCharType="separate"/>
      </w:r>
      <w:r w:rsidR="001A7925">
        <w:rPr>
          <w:noProof/>
        </w:rPr>
        <w:t>11</w:t>
      </w:r>
      <w:r>
        <w:fldChar w:fldCharType="end"/>
      </w:r>
    </w:p>
    <w:p w14:paraId="268FB313" w14:textId="29FBD7FD"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r>
      <w:r>
        <w:fldChar w:fldCharType="begin"/>
      </w:r>
      <w:r>
        <w:instrText xml:space="preserve"> PAGEREF sec2_5 \h </w:instrText>
      </w:r>
      <w:r>
        <w:fldChar w:fldCharType="separate"/>
      </w:r>
      <w:r w:rsidR="001A7925">
        <w:rPr>
          <w:noProof/>
        </w:rPr>
        <w:t>12</w:t>
      </w:r>
      <w:r>
        <w:fldChar w:fldCharType="end"/>
      </w:r>
    </w:p>
    <w:p w14:paraId="71D5AEF3" w14:textId="53479D6C"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r>
      <w:r>
        <w:fldChar w:fldCharType="begin"/>
      </w:r>
      <w:r>
        <w:instrText xml:space="preserve"> PAGEREF sec2_6 \h </w:instrText>
      </w:r>
      <w:r>
        <w:fldChar w:fldCharType="separate"/>
      </w:r>
      <w:r w:rsidR="001A7925">
        <w:rPr>
          <w:noProof/>
        </w:rPr>
        <w:t>13</w:t>
      </w:r>
      <w:r>
        <w:fldChar w:fldCharType="end"/>
      </w:r>
    </w:p>
    <w:p w14:paraId="2DA59252" w14:textId="6A12FE3A"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r>
      <w:r>
        <w:fldChar w:fldCharType="begin"/>
      </w:r>
      <w:r>
        <w:instrText xml:space="preserve"> PAGEREF sec2_7 \h </w:instrText>
      </w:r>
      <w:r>
        <w:fldChar w:fldCharType="separate"/>
      </w:r>
      <w:r w:rsidR="001A7925">
        <w:rPr>
          <w:noProof/>
        </w:rPr>
        <w:t>13</w:t>
      </w:r>
      <w:r>
        <w:fldChar w:fldCharType="end"/>
      </w:r>
    </w:p>
    <w:p w14:paraId="43EB18CC" w14:textId="47B349BD"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r>
      <w:r>
        <w:fldChar w:fldCharType="begin"/>
      </w:r>
      <w:r>
        <w:instrText xml:space="preserve"> PAGEREF sec2_7_1 \h </w:instrText>
      </w:r>
      <w:r>
        <w:fldChar w:fldCharType="separate"/>
      </w:r>
      <w:r w:rsidR="001A7925">
        <w:rPr>
          <w:noProof/>
        </w:rPr>
        <w:t>13</w:t>
      </w:r>
      <w:r>
        <w:fldChar w:fldCharType="end"/>
      </w:r>
    </w:p>
    <w:p w14:paraId="2D232F1D" w14:textId="6D9299F9"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r>
      <w:r>
        <w:fldChar w:fldCharType="begin"/>
      </w:r>
      <w:r>
        <w:instrText xml:space="preserve"> PAGEREF sec2_7_2 \h </w:instrText>
      </w:r>
      <w:r>
        <w:fldChar w:fldCharType="separate"/>
      </w:r>
      <w:r w:rsidR="001A7925">
        <w:rPr>
          <w:noProof/>
        </w:rPr>
        <w:t>14</w:t>
      </w:r>
      <w:r>
        <w:fldChar w:fldCharType="end"/>
      </w:r>
    </w:p>
    <w:p w14:paraId="39D33FAE" w14:textId="65CE69E8"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r>
      <w:r>
        <w:fldChar w:fldCharType="begin"/>
      </w:r>
      <w:r>
        <w:instrText xml:space="preserve"> PAGEREF sec2_7_3 \h </w:instrText>
      </w:r>
      <w:r>
        <w:fldChar w:fldCharType="separate"/>
      </w:r>
      <w:r w:rsidR="001A7925">
        <w:rPr>
          <w:noProof/>
        </w:rPr>
        <w:t>14</w:t>
      </w:r>
      <w:r>
        <w:fldChar w:fldCharType="end"/>
      </w:r>
    </w:p>
    <w:p w14:paraId="783ECF5F" w14:textId="74706F0A"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r>
      <w:r>
        <w:rPr>
          <w:b/>
        </w:rPr>
        <w:fldChar w:fldCharType="begin"/>
      </w:r>
      <w:r>
        <w:instrText xml:space="preserve"> PAGEREF ch3 \h </w:instrText>
      </w:r>
      <w:r>
        <w:rPr>
          <w:b/>
        </w:rPr>
      </w:r>
      <w:r>
        <w:fldChar w:fldCharType="separate"/>
      </w:r>
      <w:r w:rsidR="001A7925">
        <w:rPr>
          <w:noProof/>
        </w:rPr>
        <w:t>16</w:t>
      </w:r>
      <w:r>
        <w:fldChar w:fldCharType="end"/>
      </w:r>
    </w:p>
    <w:p w14:paraId="1CA67590" w14:textId="14B8CB15"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r>
      <w:r>
        <w:fldChar w:fldCharType="begin"/>
      </w:r>
      <w:r>
        <w:instrText xml:space="preserve"> PAGEREF sec3_1 \h </w:instrText>
      </w:r>
      <w:r>
        <w:fldChar w:fldCharType="separate"/>
      </w:r>
      <w:r w:rsidR="001A7925">
        <w:rPr>
          <w:noProof/>
        </w:rPr>
        <w:t>16</w:t>
      </w:r>
      <w:r>
        <w:fldChar w:fldCharType="end"/>
      </w:r>
    </w:p>
    <w:p w14:paraId="38F8C724" w14:textId="6F1A70A4"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r>
      <w:r>
        <w:fldChar w:fldCharType="begin"/>
      </w:r>
      <w:r>
        <w:instrText xml:space="preserve"> PAGEREF sec3_2 \h </w:instrText>
      </w:r>
      <w:r>
        <w:fldChar w:fldCharType="separate"/>
      </w:r>
      <w:r w:rsidR="001A7925">
        <w:rPr>
          <w:noProof/>
        </w:rPr>
        <w:t>16</w:t>
      </w:r>
      <w:r>
        <w:fldChar w:fldCharType="end"/>
      </w:r>
    </w:p>
    <w:p w14:paraId="3AFC81E7" w14:textId="3FAAA9CC"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r>
      <w:r>
        <w:fldChar w:fldCharType="begin"/>
      </w:r>
      <w:r>
        <w:instrText xml:space="preserve"> PAGEREF sec3_3 \h </w:instrText>
      </w:r>
      <w:r>
        <w:fldChar w:fldCharType="separate"/>
      </w:r>
      <w:r w:rsidR="001A7925">
        <w:rPr>
          <w:noProof/>
        </w:rPr>
        <w:t>17</w:t>
      </w:r>
      <w:r>
        <w:fldChar w:fldCharType="end"/>
      </w:r>
    </w:p>
    <w:p w14:paraId="04103BE3" w14:textId="156C9282"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r>
      <w:r>
        <w:fldChar w:fldCharType="begin"/>
      </w:r>
      <w:r>
        <w:instrText xml:space="preserve"> PAGEREF sec3_4 \h </w:instrText>
      </w:r>
      <w:r>
        <w:fldChar w:fldCharType="separate"/>
      </w:r>
      <w:r w:rsidR="001A7925">
        <w:rPr>
          <w:noProof/>
        </w:rPr>
        <w:t>17</w:t>
      </w:r>
      <w:r>
        <w:fldChar w:fldCharType="end"/>
      </w:r>
    </w:p>
    <w:p w14:paraId="7DD61315" w14:textId="57AFD207"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r>
      <w:r>
        <w:fldChar w:fldCharType="begin"/>
      </w:r>
      <w:r>
        <w:instrText xml:space="preserve"> PAGEREF sec3_5 \h </w:instrText>
      </w:r>
      <w:r>
        <w:fldChar w:fldCharType="separate"/>
      </w:r>
      <w:r w:rsidR="001A7925">
        <w:rPr>
          <w:noProof/>
        </w:rPr>
        <w:t>20</w:t>
      </w:r>
      <w:r>
        <w:fldChar w:fldCharType="end"/>
      </w:r>
    </w:p>
    <w:p w14:paraId="18A6FF7F" w14:textId="7FB10E69"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r>
      <w:r>
        <w:fldChar w:fldCharType="begin"/>
      </w:r>
      <w:r>
        <w:instrText xml:space="preserve"> PAGEREF sec3_6 \h </w:instrText>
      </w:r>
      <w:r>
        <w:fldChar w:fldCharType="separate"/>
      </w:r>
      <w:r w:rsidR="001A7925">
        <w:rPr>
          <w:noProof/>
        </w:rPr>
        <w:t>20</w:t>
      </w:r>
      <w:r>
        <w:fldChar w:fldCharType="end"/>
      </w:r>
    </w:p>
    <w:p w14:paraId="59A47025" w14:textId="6371D969"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r>
      <w:r>
        <w:fldChar w:fldCharType="begin"/>
      </w:r>
      <w:r>
        <w:instrText xml:space="preserve"> PAGEREF sec3_7 \h </w:instrText>
      </w:r>
      <w:r>
        <w:fldChar w:fldCharType="separate"/>
      </w:r>
      <w:r w:rsidR="001A7925">
        <w:rPr>
          <w:noProof/>
        </w:rPr>
        <w:t>21</w:t>
      </w:r>
      <w:r>
        <w:fldChar w:fldCharType="end"/>
      </w:r>
    </w:p>
    <w:p w14:paraId="146F2073" w14:textId="0B62F5DD"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r>
      <w:r>
        <w:fldChar w:fldCharType="begin"/>
      </w:r>
      <w:r>
        <w:instrText xml:space="preserve"> PAGEREF sec3_8 \h </w:instrText>
      </w:r>
      <w:r>
        <w:fldChar w:fldCharType="separate"/>
      </w:r>
      <w:r w:rsidR="001A7925">
        <w:rPr>
          <w:noProof/>
        </w:rPr>
        <w:t>21</w:t>
      </w:r>
      <w:r>
        <w:fldChar w:fldCharType="end"/>
      </w:r>
    </w:p>
    <w:p w14:paraId="063C8990" w14:textId="4C703758"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r>
      <w:r>
        <w:fldChar w:fldCharType="begin"/>
      </w:r>
      <w:r>
        <w:instrText xml:space="preserve"> PAGEREF sec3_9 \h </w:instrText>
      </w:r>
      <w:r>
        <w:fldChar w:fldCharType="separate"/>
      </w:r>
      <w:r w:rsidR="001A7925">
        <w:rPr>
          <w:noProof/>
        </w:rPr>
        <w:t>22</w:t>
      </w:r>
      <w:r>
        <w:fldChar w:fldCharType="end"/>
      </w:r>
    </w:p>
    <w:p w14:paraId="5B760C1D" w14:textId="1447CE14"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r>
      <w:r>
        <w:rPr>
          <w:b/>
        </w:rPr>
        <w:fldChar w:fldCharType="begin"/>
      </w:r>
      <w:r>
        <w:instrText xml:space="preserve"> PAGEREF ch4 \h </w:instrText>
      </w:r>
      <w:r>
        <w:rPr>
          <w:b/>
        </w:rPr>
      </w:r>
      <w:r>
        <w:fldChar w:fldCharType="separate"/>
      </w:r>
      <w:r w:rsidR="001A7925">
        <w:rPr>
          <w:noProof/>
        </w:rPr>
        <w:t>24</w:t>
      </w:r>
      <w:r>
        <w:fldChar w:fldCharType="end"/>
      </w:r>
    </w:p>
    <w:p w14:paraId="5ABB9438" w14:textId="0F508E78"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r>
      <w:r>
        <w:fldChar w:fldCharType="begin"/>
      </w:r>
      <w:r>
        <w:instrText xml:space="preserve"> PAGEREF sec4_1 \h </w:instrText>
      </w:r>
      <w:r>
        <w:fldChar w:fldCharType="separate"/>
      </w:r>
      <w:r w:rsidR="001A7925">
        <w:rPr>
          <w:noProof/>
        </w:rPr>
        <w:t>24</w:t>
      </w:r>
      <w:r>
        <w:fldChar w:fldCharType="end"/>
      </w:r>
    </w:p>
    <w:p w14:paraId="69320075" w14:textId="6D02C226"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r>
      <w:r>
        <w:fldChar w:fldCharType="begin"/>
      </w:r>
      <w:r>
        <w:instrText xml:space="preserve"> PAGEREF sec4_1_1 \h </w:instrText>
      </w:r>
      <w:r>
        <w:fldChar w:fldCharType="separate"/>
      </w:r>
      <w:r w:rsidR="001A7925">
        <w:rPr>
          <w:noProof/>
        </w:rPr>
        <w:t>24</w:t>
      </w:r>
      <w:r>
        <w:fldChar w:fldCharType="end"/>
      </w:r>
    </w:p>
    <w:p w14:paraId="3E4879B9" w14:textId="779FC891"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r>
      <w:r>
        <w:fldChar w:fldCharType="begin"/>
      </w:r>
      <w:r>
        <w:instrText xml:space="preserve"> PAGEREF sec4_2 \h </w:instrText>
      </w:r>
      <w:r>
        <w:fldChar w:fldCharType="separate"/>
      </w:r>
      <w:r w:rsidR="001A7925">
        <w:rPr>
          <w:noProof/>
        </w:rPr>
        <w:t>27</w:t>
      </w:r>
      <w:r>
        <w:fldChar w:fldCharType="end"/>
      </w:r>
    </w:p>
    <w:p w14:paraId="7D72734A" w14:textId="3F89B542"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r>
      <w:r>
        <w:fldChar w:fldCharType="begin"/>
      </w:r>
      <w:r>
        <w:instrText xml:space="preserve"> PAGEREF sec4_3 \h </w:instrText>
      </w:r>
      <w:r>
        <w:fldChar w:fldCharType="separate"/>
      </w:r>
      <w:r w:rsidR="001A7925">
        <w:rPr>
          <w:noProof/>
        </w:rPr>
        <w:t>27</w:t>
      </w:r>
      <w:r>
        <w:fldChar w:fldCharType="end"/>
      </w:r>
    </w:p>
    <w:p w14:paraId="2ABDC9DB" w14:textId="3402E48F" w:rsidR="005302BB" w:rsidRDefault="005302BB">
      <w:pPr>
        <w:tabs>
          <w:tab w:val="right" w:leader="dot" w:pos="8830"/>
        </w:tabs>
        <w:spacing w:after="40" w:line="259" w:lineRule="auto"/>
        <w:ind w:left="460" w:right="0" w:firstLine="0"/>
        <w:jc w:val="left"/>
      </w:pPr>
      <w:hyperlink w:anchor="_4.4_Integración_con" w:history="1">
        <w:r>
          <w:rPr>
            <w:noProof/>
          </w:rPr>
          <w:t>4.4 Integración con Telegram y automatización con n8n</w:t>
        </w:r>
      </w:hyperlink>
      <w:r>
        <w:tab/>
      </w:r>
      <w:r>
        <w:fldChar w:fldCharType="begin"/>
      </w:r>
      <w:r>
        <w:instrText xml:space="preserve"> PAGEREF sec4_4 \h </w:instrText>
      </w:r>
      <w:r>
        <w:fldChar w:fldCharType="separate"/>
      </w:r>
      <w:r w:rsidR="001A7925">
        <w:rPr>
          <w:noProof/>
        </w:rPr>
        <w:t>31</w:t>
      </w:r>
      <w:r>
        <w:fldChar w:fldCharType="end"/>
      </w:r>
    </w:p>
    <w:p w14:paraId="4DF5A6A8" w14:textId="5A758DE1"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r>
      <w:r>
        <w:fldChar w:fldCharType="begin"/>
      </w:r>
      <w:r>
        <w:instrText xml:space="preserve"> PAGEREF sec4_5 \h </w:instrText>
      </w:r>
      <w:r>
        <w:fldChar w:fldCharType="separate"/>
      </w:r>
      <w:r w:rsidR="001A7925">
        <w:rPr>
          <w:noProof/>
        </w:rPr>
        <w:t>33</w:t>
      </w:r>
      <w:r>
        <w:fldChar w:fldCharType="end"/>
      </w:r>
    </w:p>
    <w:p w14:paraId="64075B89" w14:textId="1F165230" w:rsidR="005302BB" w:rsidRDefault="005302BB">
      <w:pPr>
        <w:tabs>
          <w:tab w:val="right" w:leader="dot" w:pos="8830"/>
        </w:tabs>
        <w:spacing w:before="160" w:after="80" w:line="259" w:lineRule="auto"/>
        <w:ind w:left="0" w:right="0" w:firstLine="0"/>
        <w:jc w:val="left"/>
      </w:pPr>
      <w:hyperlink w:anchor="_CAPÍTULO_5:_Resultados" w:history="1">
        <w:r>
          <w:rPr>
            <w:b/>
            <w:noProof/>
          </w:rPr>
          <w:t>CAPÍTULO 5: Resultados</w:t>
        </w:r>
      </w:hyperlink>
      <w:r>
        <w:rPr>
          <w:b/>
        </w:rPr>
        <w:tab/>
      </w:r>
      <w:r>
        <w:rPr>
          <w:b/>
        </w:rPr>
        <w:fldChar w:fldCharType="begin"/>
      </w:r>
      <w:r>
        <w:instrText xml:space="preserve"> PAGEREF ch5 \h </w:instrText>
      </w:r>
      <w:r>
        <w:rPr>
          <w:b/>
        </w:rPr>
      </w:r>
      <w:r>
        <w:fldChar w:fldCharType="separate"/>
      </w:r>
      <w:r w:rsidR="001A7925">
        <w:rPr>
          <w:noProof/>
        </w:rPr>
        <w:t>35</w:t>
      </w:r>
      <w:r>
        <w:fldChar w:fldCharType="end"/>
      </w:r>
    </w:p>
    <w:p w14:paraId="094F952D" w14:textId="096B52B6"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r>
      <w:r>
        <w:fldChar w:fldCharType="begin"/>
      </w:r>
      <w:r>
        <w:instrText xml:space="preserve"> PAGEREF sec5_1 \h </w:instrText>
      </w:r>
      <w:r>
        <w:fldChar w:fldCharType="separate"/>
      </w:r>
      <w:r w:rsidR="001A7925">
        <w:rPr>
          <w:noProof/>
        </w:rPr>
        <w:t>35</w:t>
      </w:r>
      <w:r>
        <w:fldChar w:fldCharType="end"/>
      </w:r>
    </w:p>
    <w:p w14:paraId="4D1AA33B" w14:textId="43FF78C7"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r>
      <w:r>
        <w:fldChar w:fldCharType="begin"/>
      </w:r>
      <w:r>
        <w:instrText xml:space="preserve"> PAGEREF sec5_2 \h </w:instrText>
      </w:r>
      <w:r>
        <w:fldChar w:fldCharType="separate"/>
      </w:r>
      <w:r w:rsidR="001A7925">
        <w:rPr>
          <w:noProof/>
        </w:rPr>
        <w:t>38</w:t>
      </w:r>
      <w:r>
        <w:fldChar w:fldCharType="end"/>
      </w:r>
    </w:p>
    <w:p w14:paraId="11F4FE01" w14:textId="13E9DA8D"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r>
      <w:r>
        <w:rPr>
          <w:b/>
        </w:rPr>
        <w:fldChar w:fldCharType="begin"/>
      </w:r>
      <w:r>
        <w:instrText xml:space="preserve"> PAGEREF ch6 \h </w:instrText>
      </w:r>
      <w:r>
        <w:rPr>
          <w:b/>
        </w:rPr>
      </w:r>
      <w:r>
        <w:fldChar w:fldCharType="separate"/>
      </w:r>
      <w:r w:rsidR="001A7925">
        <w:rPr>
          <w:noProof/>
        </w:rPr>
        <w:t>39</w:t>
      </w:r>
      <w:r>
        <w:fldChar w:fldCharType="end"/>
      </w:r>
    </w:p>
    <w:p w14:paraId="7EC13198" w14:textId="42159E93"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r>
      <w:r>
        <w:fldChar w:fldCharType="begin"/>
      </w:r>
      <w:r>
        <w:instrText xml:space="preserve"> PAGEREF sec6_1 \h </w:instrText>
      </w:r>
      <w:r>
        <w:fldChar w:fldCharType="separate"/>
      </w:r>
      <w:r w:rsidR="001A7925">
        <w:rPr>
          <w:noProof/>
        </w:rPr>
        <w:t>39</w:t>
      </w:r>
      <w:r>
        <w:fldChar w:fldCharType="end"/>
      </w:r>
    </w:p>
    <w:p w14:paraId="54988E20" w14:textId="3BBC9DE5"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r>
      <w:r>
        <w:fldChar w:fldCharType="begin"/>
      </w:r>
      <w:r>
        <w:instrText xml:space="preserve"> PAGEREF sec6_2 \h </w:instrText>
      </w:r>
      <w:r>
        <w:fldChar w:fldCharType="separate"/>
      </w:r>
      <w:r w:rsidR="001A7925">
        <w:rPr>
          <w:noProof/>
        </w:rPr>
        <w:t>40</w:t>
      </w:r>
      <w:r>
        <w:fldChar w:fldCharType="end"/>
      </w:r>
    </w:p>
    <w:p w14:paraId="7B914FD7" w14:textId="3A931E81"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r>
      <w:r>
        <w:rPr>
          <w:b/>
        </w:rPr>
        <w:fldChar w:fldCharType="begin"/>
      </w:r>
      <w:r>
        <w:instrText xml:space="preserve"> PAGEREF ch7 \h </w:instrText>
      </w:r>
      <w:r>
        <w:rPr>
          <w:b/>
        </w:rPr>
      </w:r>
      <w:r>
        <w:fldChar w:fldCharType="separate"/>
      </w:r>
      <w:r w:rsidR="001A7925">
        <w:rPr>
          <w:noProof/>
        </w:rPr>
        <w:t>42</w:t>
      </w:r>
      <w:r>
        <w:fldChar w:fldCharType="end"/>
      </w:r>
    </w:p>
    <w:p w14:paraId="10B0F2BB" w14:textId="242222AD"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r>
      <w:r>
        <w:fldChar w:fldCharType="begin"/>
      </w:r>
      <w:r>
        <w:instrText xml:space="preserve"> PAGEREF sec7_1 \h </w:instrText>
      </w:r>
      <w:r>
        <w:fldChar w:fldCharType="separate"/>
      </w:r>
      <w:r w:rsidR="001A7925">
        <w:rPr>
          <w:noProof/>
        </w:rPr>
        <w:t>42</w:t>
      </w:r>
      <w:r>
        <w:fldChar w:fldCharType="end"/>
      </w:r>
    </w:p>
    <w:p w14:paraId="6F5C9A91" w14:textId="2C07587A"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r>
      <w:r>
        <w:fldChar w:fldCharType="begin"/>
      </w:r>
      <w:r>
        <w:instrText xml:space="preserve"> PAGEREF sec7_2 \h </w:instrText>
      </w:r>
      <w:r>
        <w:fldChar w:fldCharType="separate"/>
      </w:r>
      <w:r w:rsidR="001A7925">
        <w:rPr>
          <w:noProof/>
        </w:rPr>
        <w:t>43</w:t>
      </w:r>
      <w:r>
        <w:fldChar w:fldCharType="end"/>
      </w:r>
    </w:p>
    <w:p w14:paraId="4EA29414" w14:textId="62471A9A"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r>
      <w:r>
        <w:rPr>
          <w:b/>
        </w:rPr>
        <w:fldChar w:fldCharType="begin"/>
      </w:r>
      <w:r>
        <w:instrText xml:space="preserve"> PAGEREF chRef \h </w:instrText>
      </w:r>
      <w:r>
        <w:rPr>
          <w:b/>
        </w:rPr>
      </w:r>
      <w:r>
        <w:fldChar w:fldCharType="separate"/>
      </w:r>
      <w:r w:rsidR="001A7925">
        <w:rPr>
          <w:noProof/>
        </w:rPr>
        <w:t>45</w:t>
      </w:r>
      <w:r>
        <w:fldChar w:fldCharType="end"/>
      </w:r>
    </w:p>
    <w:p w14:paraId="4E179037" w14:textId="7A2D1260"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r>
      <w:r>
        <w:rPr>
          <w:b/>
        </w:rPr>
        <w:fldChar w:fldCharType="begin"/>
      </w:r>
      <w:r>
        <w:instrText xml:space="preserve"> PAGEREF chAnx \h </w:instrText>
      </w:r>
      <w:r>
        <w:rPr>
          <w:b/>
        </w:rPr>
      </w:r>
      <w:r>
        <w:fldChar w:fldCharType="separate"/>
      </w:r>
      <w:r w:rsidR="001A7925">
        <w:rPr>
          <w:noProof/>
        </w:rPr>
        <w:t>48</w:t>
      </w:r>
      <w:r>
        <w:fldChar w:fldCharType="end"/>
      </w:r>
    </w:p>
    <w:p w14:paraId="79047CB9" w14:textId="3724E3A3"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r>
      <w:r>
        <w:fldChar w:fldCharType="begin"/>
      </w:r>
      <w:r>
        <w:instrText xml:space="preserve"> PAGEREF anxA \h </w:instrText>
      </w:r>
      <w:r>
        <w:fldChar w:fldCharType="separate"/>
      </w:r>
      <w:r w:rsidR="001A7925">
        <w:rPr>
          <w:noProof/>
        </w:rPr>
        <w:t>48</w:t>
      </w:r>
      <w:r>
        <w:fldChar w:fldCharType="end"/>
      </w:r>
    </w:p>
    <w:p w14:paraId="3C31B0E1" w14:textId="2E64BD6F"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r>
      <w:r>
        <w:fldChar w:fldCharType="begin"/>
      </w:r>
      <w:r>
        <w:instrText xml:space="preserve"> PAGEREF anxB \h </w:instrText>
      </w:r>
      <w:r>
        <w:fldChar w:fldCharType="separate"/>
      </w:r>
      <w:r w:rsidR="001A7925">
        <w:rPr>
          <w:noProof/>
        </w:rPr>
        <w:t>48</w:t>
      </w:r>
      <w:r>
        <w:fldChar w:fldCharType="end"/>
      </w:r>
    </w:p>
    <w:p w14:paraId="595B8253" w14:textId="685E8552"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r>
      <w:r>
        <w:fldChar w:fldCharType="begin"/>
      </w:r>
      <w:r>
        <w:instrText xml:space="preserve"> PAGEREF anxC \h </w:instrText>
      </w:r>
      <w:r>
        <w:fldChar w:fldCharType="separate"/>
      </w:r>
      <w:r w:rsidR="001A7925">
        <w:rPr>
          <w:noProof/>
        </w:rPr>
        <w:t>49</w:t>
      </w:r>
      <w:r>
        <w:fldChar w:fldCharType="end"/>
      </w:r>
    </w:p>
    <w:p w14:paraId="26A39B25" w14:textId="4E2379D3"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r>
      <w:r>
        <w:fldChar w:fldCharType="begin"/>
      </w:r>
      <w:r>
        <w:instrText xml:space="preserve"> PAGEREF anxD \h </w:instrText>
      </w:r>
      <w:r>
        <w:fldChar w:fldCharType="separate"/>
      </w:r>
      <w:r w:rsidR="001A7925">
        <w:rPr>
          <w:noProof/>
        </w:rPr>
        <w:t>49</w:t>
      </w:r>
      <w:r>
        <w:fldChar w:fldCharType="end"/>
      </w:r>
    </w:p>
    <w:p w14:paraId="6D83B0FB" w14:textId="6909DD9F"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r>
      <w:r>
        <w:fldChar w:fldCharType="begin"/>
      </w:r>
      <w:r>
        <w:instrText xml:space="preserve"> PAGEREF anxE \h </w:instrText>
      </w:r>
      <w:r>
        <w:fldChar w:fldCharType="separate"/>
      </w:r>
      <w:r w:rsidR="001A7925">
        <w:rPr>
          <w:noProof/>
        </w:rPr>
        <w:t>49</w:t>
      </w:r>
      <w:r>
        <w:fldChar w:fldCharType="end"/>
      </w:r>
    </w:p>
    <w:p w14:paraId="70298584" w14:textId="26E7F35B"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r>
      <w:r>
        <w:fldChar w:fldCharType="begin"/>
      </w:r>
      <w:r>
        <w:instrText xml:space="preserve"> PAGEREF anxE \h </w:instrText>
      </w:r>
      <w:r>
        <w:fldChar w:fldCharType="separate"/>
      </w:r>
      <w:r w:rsidR="001A7925">
        <w:rPr>
          <w:noProof/>
        </w:rPr>
        <w:t>49</w:t>
      </w:r>
      <w:r>
        <w:fldChar w:fldCharType="end"/>
      </w:r>
    </w:p>
    <w:p w14:paraId="03F40E38" w14:textId="3DB94F5A"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r>
      <w:r>
        <w:fldChar w:fldCharType="begin"/>
      </w:r>
      <w:r>
        <w:instrText xml:space="preserve"> PAGEREF anxNota \h </w:instrText>
      </w:r>
      <w:r>
        <w:fldChar w:fldCharType="separate"/>
      </w:r>
      <w:r w:rsidR="001A7925">
        <w:rPr>
          <w:noProof/>
        </w:rPr>
        <w:t>50</w:t>
      </w:r>
      <w:r>
        <w:fldChar w:fldCharType="end"/>
      </w:r>
    </w:p>
    <w:p w14:paraId="44D23829" w14:textId="77777777" w:rsidR="005302BB" w:rsidRDefault="00000000">
      <w:pPr>
        <w:spacing w:after="0" w:line="259" w:lineRule="auto"/>
        <w:ind w:left="0" w:right="0" w:firstLine="0"/>
        <w:jc w:val="left"/>
      </w:pPr>
      <w:r>
        <w:br w:type="page"/>
      </w:r>
    </w:p>
    <w:p w14:paraId="4FC1511D" w14:textId="77777777" w:rsidR="005302BB" w:rsidRDefault="00000000">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4651A5AB" w14:textId="77777777" w:rsidR="005302BB" w:rsidRDefault="00000000">
      <w:pPr>
        <w:pStyle w:val="Ttulo3"/>
        <w:ind w:left="-5"/>
      </w:pPr>
      <w:bookmarkStart w:id="2" w:name="_1.1_Contexto_del"/>
      <w:bookmarkStart w:id="3" w:name="sec1_1"/>
      <w:bookmarkEnd w:id="2"/>
      <w:r>
        <w:t>1.1 Contexto del problema</w:t>
      </w:r>
      <w:bookmarkEnd w:id="3"/>
      <w:r>
        <w:rPr>
          <w:color w:val="2E74B5"/>
        </w:rPr>
        <w:t xml:space="preserve"> </w:t>
      </w:r>
    </w:p>
    <w:p w14:paraId="454D6CAF" w14:textId="77777777" w:rsidR="005302BB" w:rsidRDefault="00000000">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464F4E11" w14:textId="77777777" w:rsidR="005302BB" w:rsidRDefault="00000000">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6B72A981" w14:textId="77777777" w:rsidR="005302BB" w:rsidRDefault="00000000">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28DDB712" w14:textId="77777777" w:rsidR="005302BB" w:rsidRDefault="00000000">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5CC4F518" w14:textId="77777777" w:rsidR="005302BB" w:rsidRDefault="00000000">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0AFB8578" w14:textId="77777777" w:rsidR="005302BB" w:rsidRDefault="00000000">
      <w:pPr>
        <w:ind w:left="-5" w:right="841"/>
      </w:pPr>
      <w:r>
        <w:t xml:space="preserve">En este contexto, se formula la siguiente pregunta de investigación: </w:t>
      </w:r>
    </w:p>
    <w:p w14:paraId="6E3C07B6" w14:textId="77777777" w:rsidR="005302BB" w:rsidRDefault="00000000">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1000B706" w14:textId="77777777" w:rsidR="005302BB" w:rsidRDefault="00000000">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los propios autores del sistema en ambas condiciones— no permite generar una línea de base de errores representativa de un operador real, por lo que una hipótesis formal sobre TED no sería falsable con este diseño. Esta limitación se discute en la sección 6.1 y su contrastación con operadores reales queda planteada como trabajo futuro (sección 7.2). </w:t>
      </w:r>
    </w:p>
    <w:p w14:paraId="14A540A3" w14:textId="77777777" w:rsidR="005302BB" w:rsidRDefault="00000000">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22AD6B08" w14:textId="77777777" w:rsidR="005302BB" w:rsidRDefault="00000000">
      <w:pPr>
        <w:pStyle w:val="Ttulo3"/>
        <w:ind w:left="-5"/>
      </w:pPr>
      <w:bookmarkStart w:id="6" w:name="_1.3_Justificación"/>
      <w:bookmarkStart w:id="7" w:name="sec1_3"/>
      <w:bookmarkEnd w:id="6"/>
      <w:r>
        <w:t>1.3 Justificación</w:t>
      </w:r>
      <w:bookmarkEnd w:id="7"/>
      <w:r>
        <w:rPr>
          <w:color w:val="2E74B5"/>
        </w:rPr>
        <w:t xml:space="preserve"> </w:t>
      </w:r>
    </w:p>
    <w:p w14:paraId="71EFE61F" w14:textId="77777777" w:rsidR="005302BB" w:rsidRDefault="00000000">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1B5C39C3" w14:textId="77777777" w:rsidR="005302BB" w:rsidRDefault="00000000">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3C20A31D" w14:textId="77777777" w:rsidR="005302BB" w:rsidRDefault="00000000">
      <w:pPr>
        <w:spacing w:after="338"/>
        <w:ind w:left="-5" w:right="841"/>
      </w:pPr>
      <w:r>
        <w:t xml:space="preserve">Desde una perspectiva práctica, el desarrollo de un sistema automatizado permite reducir la intervención manual en procesos críticos, mejorar la precisión de la información y optimizar los </w:t>
      </w:r>
      <w:r>
        <w:lastRenderedPageBreak/>
        <w:t xml:space="preserve">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B1E6EFE" w14:textId="77777777" w:rsidR="005302BB" w:rsidRDefault="00000000">
      <w:pPr>
        <w:pStyle w:val="Ttulo3"/>
        <w:ind w:left="-5"/>
      </w:pPr>
      <w:bookmarkStart w:id="8" w:name="_1.4_Objetivo_general"/>
      <w:bookmarkStart w:id="9" w:name="sec1_4"/>
      <w:bookmarkEnd w:id="8"/>
      <w:r>
        <w:t>1.4 Objetivo general</w:t>
      </w:r>
      <w:bookmarkEnd w:id="9"/>
      <w:r>
        <w:rPr>
          <w:color w:val="2E74B5"/>
        </w:rPr>
        <w:t xml:space="preserve"> </w:t>
      </w:r>
    </w:p>
    <w:p w14:paraId="6994EFD8" w14:textId="77777777" w:rsidR="005302BB" w:rsidRDefault="00000000">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además, su impacto sobre la eficiencia operativa mediante un experimento controlado que reproduce las condiciones operativas típicas de un comercio de pequeña escala. </w:t>
      </w:r>
    </w:p>
    <w:p w14:paraId="11C22F0D" w14:textId="77777777" w:rsidR="005302BB" w:rsidRDefault="00000000">
      <w:pPr>
        <w:pStyle w:val="Ttulo3"/>
        <w:ind w:left="-5"/>
      </w:pPr>
      <w:bookmarkStart w:id="10" w:name="_1.5_Objetivos_específicos"/>
      <w:bookmarkStart w:id="11" w:name="sec1_5"/>
      <w:bookmarkEnd w:id="10"/>
      <w:r>
        <w:t>1.5 Objetivos específicos</w:t>
      </w:r>
      <w:bookmarkEnd w:id="11"/>
      <w:r>
        <w:rPr>
          <w:color w:val="2E74B5"/>
        </w:rPr>
        <w:t xml:space="preserve"> </w:t>
      </w:r>
    </w:p>
    <w:p w14:paraId="6193C9AE" w14:textId="77777777" w:rsidR="005302BB" w:rsidRDefault="00000000">
      <w:pPr>
        <w:ind w:left="-5" w:right="841"/>
      </w:pPr>
      <w:r>
        <w:t xml:space="preserve">Los objetivos específicos del presente trabajo son: </w:t>
      </w:r>
    </w:p>
    <w:p w14:paraId="7DAD0EBE" w14:textId="77777777" w:rsidR="005302BB" w:rsidRDefault="00000000">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731B9CDC" w14:textId="77777777" w:rsidR="005302BB" w:rsidRDefault="00000000">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055D9E49" w14:textId="77777777" w:rsidR="005302BB" w:rsidRDefault="00000000">
      <w:pPr>
        <w:numPr>
          <w:ilvl w:val="0"/>
          <w:numId w:val="1"/>
        </w:numPr>
        <w:spacing w:after="63"/>
        <w:ind w:right="843"/>
        <w:jc w:val="left"/>
      </w:pPr>
      <w:r>
        <w:t xml:space="preserve">OE3. Desarrollar una interfaz de usuario en JavaScript que facilite la interacción con el sistema para los operadores del comercio. </w:t>
      </w:r>
    </w:p>
    <w:p w14:paraId="738DFB75" w14:textId="77777777" w:rsidR="005302BB" w:rsidRDefault="00000000">
      <w:pPr>
        <w:numPr>
          <w:ilvl w:val="0"/>
          <w:numId w:val="1"/>
        </w:numPr>
        <w:spacing w:after="60"/>
        <w:ind w:right="843"/>
        <w:jc w:val="left"/>
      </w:pPr>
      <w:r>
        <w:t xml:space="preserve">OE4. Integrar un bot de mensajería en la plataforma Telegram para la recepción automatizada de pedidos de clientes. </w:t>
      </w:r>
    </w:p>
    <w:p w14:paraId="28F4A666" w14:textId="77777777" w:rsidR="005302BB" w:rsidRDefault="00000000">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4CA06A4D" w14:textId="77777777" w:rsidR="005302BB" w:rsidRDefault="00000000">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411ADE3F" w14:textId="77777777" w:rsidR="005302BB" w:rsidRDefault="00000000">
      <w:pPr>
        <w:pStyle w:val="Ttulo3"/>
        <w:ind w:left="-5"/>
      </w:pPr>
      <w:bookmarkStart w:id="12" w:name="_1.6_Alcance_y"/>
      <w:bookmarkStart w:id="13" w:name="sec1_6"/>
      <w:bookmarkEnd w:id="12"/>
      <w:r>
        <w:t>1.6 Alcance y limitaciones</w:t>
      </w:r>
      <w:bookmarkEnd w:id="13"/>
      <w:r>
        <w:rPr>
          <w:color w:val="2E74B5"/>
        </w:rPr>
        <w:t xml:space="preserve"> </w:t>
      </w:r>
    </w:p>
    <w:p w14:paraId="3ECCDB4C" w14:textId="77777777" w:rsidR="005302BB" w:rsidRDefault="00000000">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5405C63A" w14:textId="77777777" w:rsidR="005302BB" w:rsidRDefault="00000000">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w:t>
      </w:r>
      <w:r>
        <w:lastRenderedPageBreak/>
        <w:t xml:space="preserve">implementación piloto en un comercio real y su eventual comercialización tampoco forman parte del alcance de este trabajo final, y se plantean como líneas de continuidad (sección 7.2). </w:t>
      </w:r>
    </w:p>
    <w:p w14:paraId="7C92942E" w14:textId="77777777" w:rsidR="005302BB" w:rsidRDefault="00000000">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acotada. Su generalización a condiciones reales de uso (variabilidad de clientes, picos de demanda, errores de conectividad en campo) requiere una validación de campo posterior, que se plantea como trabajo futuro prioritario (sección 7.2). </w:t>
      </w:r>
    </w:p>
    <w:p w14:paraId="1E4BA53E" w14:textId="77777777" w:rsidR="005302BB" w:rsidRDefault="00000000">
      <w:pPr>
        <w:spacing w:after="0" w:line="259" w:lineRule="auto"/>
        <w:ind w:left="0" w:right="0" w:firstLine="0"/>
        <w:jc w:val="left"/>
      </w:pPr>
      <w:r>
        <w:t xml:space="preserve"> </w:t>
      </w:r>
    </w:p>
    <w:p w14:paraId="570F1104" w14:textId="77777777" w:rsidR="00ED7A14" w:rsidRDefault="00ED7A14">
      <w:pPr>
        <w:spacing w:after="0" w:line="259" w:lineRule="auto"/>
        <w:ind w:left="0" w:right="0" w:firstLine="0"/>
        <w:jc w:val="left"/>
      </w:pPr>
    </w:p>
    <w:p w14:paraId="780CA9F4" w14:textId="77777777" w:rsidR="00ED7A14" w:rsidRDefault="00ED7A14">
      <w:pPr>
        <w:spacing w:after="0" w:line="259" w:lineRule="auto"/>
        <w:ind w:left="0" w:right="0" w:firstLine="0"/>
        <w:jc w:val="left"/>
      </w:pPr>
    </w:p>
    <w:p w14:paraId="18E0FE3D" w14:textId="77777777" w:rsidR="00ED7A14" w:rsidRDefault="00ED7A14">
      <w:pPr>
        <w:spacing w:after="0" w:line="259" w:lineRule="auto"/>
        <w:ind w:left="0" w:right="0" w:firstLine="0"/>
        <w:jc w:val="left"/>
      </w:pPr>
    </w:p>
    <w:p w14:paraId="0A8622BC" w14:textId="77777777" w:rsidR="00ED7A14" w:rsidRDefault="00ED7A14">
      <w:pPr>
        <w:spacing w:after="0" w:line="259" w:lineRule="auto"/>
        <w:ind w:left="0" w:right="0" w:firstLine="0"/>
        <w:jc w:val="left"/>
      </w:pPr>
    </w:p>
    <w:p w14:paraId="56EF3F17" w14:textId="77777777" w:rsidR="00ED7A14" w:rsidRDefault="00ED7A14">
      <w:pPr>
        <w:spacing w:after="0" w:line="259" w:lineRule="auto"/>
        <w:ind w:left="0" w:right="0" w:firstLine="0"/>
        <w:jc w:val="left"/>
      </w:pPr>
    </w:p>
    <w:p w14:paraId="3354496C" w14:textId="77777777" w:rsidR="00ED7A14" w:rsidRDefault="00ED7A14">
      <w:pPr>
        <w:spacing w:after="0" w:line="259" w:lineRule="auto"/>
        <w:ind w:left="0" w:right="0" w:firstLine="0"/>
        <w:jc w:val="left"/>
      </w:pPr>
    </w:p>
    <w:p w14:paraId="43917592" w14:textId="77777777" w:rsidR="00ED7A14" w:rsidRDefault="00ED7A14">
      <w:pPr>
        <w:spacing w:after="0" w:line="259" w:lineRule="auto"/>
        <w:ind w:left="0" w:right="0" w:firstLine="0"/>
        <w:jc w:val="left"/>
      </w:pPr>
    </w:p>
    <w:p w14:paraId="3E584ADD" w14:textId="77777777" w:rsidR="00ED7A14" w:rsidRDefault="00ED7A14">
      <w:pPr>
        <w:spacing w:after="0" w:line="259" w:lineRule="auto"/>
        <w:ind w:left="0" w:right="0" w:firstLine="0"/>
        <w:jc w:val="left"/>
      </w:pPr>
    </w:p>
    <w:p w14:paraId="5C3CDE8B" w14:textId="77777777" w:rsidR="00ED7A14" w:rsidRDefault="00ED7A14">
      <w:pPr>
        <w:spacing w:after="0" w:line="259" w:lineRule="auto"/>
        <w:ind w:left="0" w:right="0" w:firstLine="0"/>
        <w:jc w:val="left"/>
      </w:pPr>
    </w:p>
    <w:p w14:paraId="263267AB" w14:textId="77777777" w:rsidR="00ED7A14" w:rsidRDefault="00ED7A14">
      <w:pPr>
        <w:spacing w:after="0" w:line="259" w:lineRule="auto"/>
        <w:ind w:left="0" w:right="0" w:firstLine="0"/>
        <w:jc w:val="left"/>
      </w:pPr>
    </w:p>
    <w:p w14:paraId="76BFD78C" w14:textId="77777777" w:rsidR="00ED7A14" w:rsidRDefault="00ED7A14">
      <w:pPr>
        <w:spacing w:after="0" w:line="259" w:lineRule="auto"/>
        <w:ind w:left="0" w:right="0" w:firstLine="0"/>
        <w:jc w:val="left"/>
      </w:pPr>
    </w:p>
    <w:p w14:paraId="38BCFA30" w14:textId="77777777" w:rsidR="00ED7A14" w:rsidRDefault="00ED7A14">
      <w:pPr>
        <w:spacing w:after="0" w:line="259" w:lineRule="auto"/>
        <w:ind w:left="0" w:right="0" w:firstLine="0"/>
        <w:jc w:val="left"/>
      </w:pPr>
    </w:p>
    <w:p w14:paraId="44D6E5AB" w14:textId="77777777" w:rsidR="00ED7A14" w:rsidRDefault="00ED7A14">
      <w:pPr>
        <w:spacing w:after="0" w:line="259" w:lineRule="auto"/>
        <w:ind w:left="0" w:right="0" w:firstLine="0"/>
        <w:jc w:val="left"/>
      </w:pPr>
    </w:p>
    <w:p w14:paraId="0335AFFC" w14:textId="77777777" w:rsidR="00ED7A14" w:rsidRDefault="00ED7A14">
      <w:pPr>
        <w:spacing w:after="0" w:line="259" w:lineRule="auto"/>
        <w:ind w:left="0" w:right="0" w:firstLine="0"/>
        <w:jc w:val="left"/>
      </w:pPr>
    </w:p>
    <w:p w14:paraId="3DAD0860" w14:textId="77777777" w:rsidR="00ED7A14" w:rsidRDefault="00ED7A14">
      <w:pPr>
        <w:spacing w:after="0" w:line="259" w:lineRule="auto"/>
        <w:ind w:left="0" w:right="0" w:firstLine="0"/>
        <w:jc w:val="left"/>
      </w:pPr>
    </w:p>
    <w:p w14:paraId="32271CB3" w14:textId="77777777" w:rsidR="00ED7A14" w:rsidRDefault="00ED7A14">
      <w:pPr>
        <w:spacing w:after="0" w:line="259" w:lineRule="auto"/>
        <w:ind w:left="0" w:right="0" w:firstLine="0"/>
        <w:jc w:val="left"/>
      </w:pPr>
    </w:p>
    <w:p w14:paraId="2184D6FF" w14:textId="77777777" w:rsidR="00ED7A14" w:rsidRDefault="00ED7A14">
      <w:pPr>
        <w:spacing w:after="0" w:line="259" w:lineRule="auto"/>
        <w:ind w:left="0" w:right="0" w:firstLine="0"/>
        <w:jc w:val="left"/>
      </w:pPr>
    </w:p>
    <w:p w14:paraId="0038B18F" w14:textId="77777777" w:rsidR="00ED7A14" w:rsidRDefault="00ED7A14">
      <w:pPr>
        <w:spacing w:after="0" w:line="259" w:lineRule="auto"/>
        <w:ind w:left="0" w:right="0" w:firstLine="0"/>
        <w:jc w:val="left"/>
      </w:pPr>
    </w:p>
    <w:p w14:paraId="1A0061EA" w14:textId="77777777" w:rsidR="00ED7A14" w:rsidRDefault="00ED7A14">
      <w:pPr>
        <w:spacing w:after="0" w:line="259" w:lineRule="auto"/>
        <w:ind w:left="0" w:right="0" w:firstLine="0"/>
        <w:jc w:val="left"/>
      </w:pPr>
    </w:p>
    <w:p w14:paraId="1BB912DF" w14:textId="77777777" w:rsidR="00ED7A14" w:rsidRDefault="00ED7A14">
      <w:pPr>
        <w:spacing w:after="0" w:line="259" w:lineRule="auto"/>
        <w:ind w:left="0" w:right="0" w:firstLine="0"/>
        <w:jc w:val="left"/>
      </w:pPr>
    </w:p>
    <w:p w14:paraId="2615B416" w14:textId="77777777" w:rsidR="00ED7A14" w:rsidRDefault="00ED7A14">
      <w:pPr>
        <w:spacing w:after="0" w:line="259" w:lineRule="auto"/>
        <w:ind w:left="0" w:right="0" w:firstLine="0"/>
        <w:jc w:val="left"/>
      </w:pPr>
    </w:p>
    <w:p w14:paraId="29AA6917" w14:textId="77777777" w:rsidR="00ED7A14" w:rsidRDefault="00ED7A14">
      <w:pPr>
        <w:spacing w:after="0" w:line="259" w:lineRule="auto"/>
        <w:ind w:left="0" w:right="0" w:firstLine="0"/>
        <w:jc w:val="left"/>
      </w:pPr>
    </w:p>
    <w:p w14:paraId="098E5A92" w14:textId="77777777" w:rsidR="00ED7A14" w:rsidRDefault="00ED7A14">
      <w:pPr>
        <w:spacing w:after="0" w:line="259" w:lineRule="auto"/>
        <w:ind w:left="0" w:right="0" w:firstLine="0"/>
        <w:jc w:val="left"/>
      </w:pPr>
    </w:p>
    <w:p w14:paraId="353543E5" w14:textId="77777777" w:rsidR="00ED7A14" w:rsidRDefault="00ED7A14">
      <w:pPr>
        <w:spacing w:after="0" w:line="259" w:lineRule="auto"/>
        <w:ind w:left="0" w:right="0" w:firstLine="0"/>
        <w:jc w:val="left"/>
      </w:pPr>
    </w:p>
    <w:p w14:paraId="577A6C26" w14:textId="77777777" w:rsidR="00ED7A14" w:rsidRDefault="00ED7A14">
      <w:pPr>
        <w:spacing w:after="0" w:line="259" w:lineRule="auto"/>
        <w:ind w:left="0" w:right="0" w:firstLine="0"/>
        <w:jc w:val="left"/>
      </w:pPr>
    </w:p>
    <w:p w14:paraId="0E93E458" w14:textId="77777777" w:rsidR="00ED7A14" w:rsidRDefault="00ED7A14">
      <w:pPr>
        <w:spacing w:after="0" w:line="259" w:lineRule="auto"/>
        <w:ind w:left="0" w:right="0" w:firstLine="0"/>
        <w:jc w:val="left"/>
      </w:pPr>
    </w:p>
    <w:p w14:paraId="5AABC515" w14:textId="77777777" w:rsidR="00ED7A14" w:rsidRDefault="00ED7A14">
      <w:pPr>
        <w:spacing w:after="0" w:line="259" w:lineRule="auto"/>
        <w:ind w:left="0" w:right="0" w:firstLine="0"/>
        <w:jc w:val="left"/>
      </w:pPr>
    </w:p>
    <w:p w14:paraId="0AB48A8D" w14:textId="77777777" w:rsidR="00ED7A14" w:rsidRDefault="00ED7A14">
      <w:pPr>
        <w:spacing w:after="0" w:line="259" w:lineRule="auto"/>
        <w:ind w:left="0" w:right="0" w:firstLine="0"/>
        <w:jc w:val="left"/>
      </w:pPr>
    </w:p>
    <w:p w14:paraId="4B34077B" w14:textId="77777777" w:rsidR="005302BB" w:rsidRDefault="00000000">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260FE5BB" w14:textId="77777777" w:rsidR="005302BB" w:rsidRDefault="00000000">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4AED0DED" w14:textId="77777777" w:rsidR="005302BB" w:rsidRDefault="00000000">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033C1285" w14:textId="77777777" w:rsidR="005302BB" w:rsidRDefault="00000000">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329F2E7E" w14:textId="77777777" w:rsidR="005302BB" w:rsidRDefault="00000000">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1FC757C4" w14:textId="77777777" w:rsidR="005302BB" w:rsidRDefault="00000000">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3D7EC954" w14:textId="77777777" w:rsidR="005302BB" w:rsidRDefault="00000000">
      <w:pPr>
        <w:pStyle w:val="Ttulo3"/>
        <w:ind w:left="-5"/>
      </w:pPr>
      <w:bookmarkStart w:id="18" w:name="_2.2_Arquitectura_API"/>
      <w:bookmarkStart w:id="19" w:name="sec2_2"/>
      <w:bookmarkEnd w:id="18"/>
      <w:r>
        <w:t>2.2 Arquitectura API REST</w:t>
      </w:r>
      <w:bookmarkEnd w:id="19"/>
      <w:r>
        <w:rPr>
          <w:color w:val="2E74B5"/>
        </w:rPr>
        <w:t xml:space="preserve"> </w:t>
      </w:r>
    </w:p>
    <w:p w14:paraId="43FE6E29" w14:textId="77777777" w:rsidR="005302BB" w:rsidRDefault="00000000">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12D50226" w14:textId="77777777" w:rsidR="005302BB" w:rsidRDefault="00000000">
      <w:pPr>
        <w:ind w:left="-5" w:right="841"/>
      </w:pPr>
      <w:r>
        <w:t xml:space="preserve">La adopción de este estilo arquitectónico permite desarrollar aplicaciones altamente escalables y flexibles, facilitando la interoperabilidad entre sistemas heterogéneos. El uso del protocolo </w:t>
      </w:r>
      <w:r>
        <w:lastRenderedPageBreak/>
        <w:t xml:space="preserve">HTTP como mecanismo de comunicación y la representación de recursos en formatos estándar como JSON favorecen la integración con múltiples plataformas y dispositivos. </w:t>
      </w:r>
    </w:p>
    <w:p w14:paraId="10C02AD3" w14:textId="77777777" w:rsidR="005302BB" w:rsidRDefault="00000000">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lo cual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37378AEA" w14:textId="77777777" w:rsidR="005302BB" w:rsidRDefault="00000000">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68D8F791" w14:textId="77777777" w:rsidR="005302BB" w:rsidRDefault="00000000">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669E573B" w14:textId="77777777" w:rsidR="005302BB" w:rsidRDefault="00000000">
      <w:pPr>
        <w:ind w:left="-5" w:right="841"/>
      </w:pPr>
      <w:r>
        <w:t xml:space="preserve">Fowler (2002)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63855F4D" w14:textId="77777777" w:rsidR="005302BB" w:rsidRDefault="00000000">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configurar los encabezados CORS (Cross-Origin Resource Sharing) cuando el frontend se sirve desde un dominio distinto del de la API (en este trabajo lo sirve el propio backend, por lo que el origen es el mismo), y diseñar sus endpoints de manera que cada respuesta incluya la información suficiente para que el cliente construya la vista sin requerir llamadas adicionales encadenadas. Este patrón de interacción se inscribe, en términos generales, en la arquitectura Modelo-Vista-Controlador (MVC), descripta junto con la separación en capas por Fowler (2002): el backend actúa como capa de Modelo y Controlador, gestionando la lógica de negocio y el acceso a datos, mientras que el frontend SPA asume el rol de Vista desacoplada. La comprensión de esta separación de responsabilidades es relevante para evaluar las decisiones de diseño de la API descritas en la sección 4.2. </w:t>
      </w:r>
    </w:p>
    <w:p w14:paraId="0EA60A42" w14:textId="77777777" w:rsidR="005302BB" w:rsidRDefault="00000000">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12E42E11" w14:textId="77777777" w:rsidR="005302BB" w:rsidRDefault="00000000">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56C7FC78" w14:textId="77777777" w:rsidR="005302BB" w:rsidRDefault="00000000">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512D6D92" w14:textId="77777777" w:rsidR="005302BB" w:rsidRDefault="00000000">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56D15C0B" w14:textId="77777777" w:rsidR="005302BB" w:rsidRDefault="00000000">
      <w:pPr>
        <w:spacing w:after="338"/>
        <w:ind w:left="-5" w:right="841"/>
      </w:pPr>
      <w:r>
        <w:t xml:space="preserve">Trabajos recientes en el campo de la investigación aplicada confirman esta tendencia hacia la reducción de la barrera técnica de entrada. Sufi (2023) revisa sistemáticamente las plataformas low-code/no-code utilizadas en trabajos de investigación e identifica que este tipo de herramientas —categoría dentro de la cual se enmarca n8n— permite a usuarios sin formación avanzada en programación construir flujos funcionales de automatización. Esto resulta </w:t>
      </w:r>
      <w:r>
        <w:lastRenderedPageBreak/>
        <w:t>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Si bien n8n no constituye una herramienta de RPA en sentido estricto —opera sobre integraciones y disparadores de eventos, no sobre la manipulación de interfaces de usuario existentes—, los autores identifican los mismos ejes de beneficios y barreras (bajo costo de adopción, gobernanza y mantenimiento) que motivan la elección de una herramienta low-code como capa de automatización en este trabajo.</w:t>
      </w:r>
    </w:p>
    <w:p w14:paraId="38C50250" w14:textId="77777777" w:rsidR="005302BB" w:rsidRDefault="00000000">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78F69B9D" w14:textId="77777777" w:rsidR="005302BB" w:rsidRDefault="00000000">
      <w:pPr>
        <w:ind w:left="-5" w:right="841"/>
      </w:pPr>
      <w:r>
        <w:t xml:space="preserve">Las plataformas de mensajería instantánea han evolucionado hasta convertirse en canales estratégicos de interacción comercial. Su adopción masiva por parte de los consumidores es un indicio de ello: Telegram alcanzó los 950 millones de usuarios activos mensuales en julio de 2024, cifra reportada por la compañía y difundida por medios especializados (Mehta, 2024). Esto convierte a estas plataformas en puntos de contacto naturales para la recepción de pedidos en comercios de pequeña escala. </w:t>
      </w:r>
    </w:p>
    <w:p w14:paraId="27BCCD19" w14:textId="77777777" w:rsidR="005302BB" w:rsidRDefault="00000000">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111503B0" w14:textId="77777777" w:rsidR="005302BB" w:rsidRDefault="00000000">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6E3B34FA" w14:textId="77777777" w:rsidR="005302BB" w:rsidRDefault="00000000">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706C43F1" w14:textId="77777777" w:rsidR="005302BB" w:rsidRDefault="00000000">
      <w:pPr>
        <w:pStyle w:val="Ttulo3"/>
        <w:ind w:left="-5"/>
      </w:pPr>
      <w:bookmarkStart w:id="26" w:name="_2.6_Bases_de"/>
      <w:bookmarkStart w:id="27" w:name="sec2_6"/>
      <w:bookmarkEnd w:id="26"/>
      <w:r>
        <w:lastRenderedPageBreak/>
        <w:t>2.6 Bases de datos relacionales</w:t>
      </w:r>
      <w:bookmarkEnd w:id="27"/>
      <w:r>
        <w:rPr>
          <w:color w:val="2E74B5"/>
        </w:rPr>
        <w:t xml:space="preserve"> </w:t>
      </w:r>
    </w:p>
    <w:p w14:paraId="04776EC3" w14:textId="77777777" w:rsidR="005302BB" w:rsidRDefault="00000000">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74E0EC34" w14:textId="77777777" w:rsidR="005302BB" w:rsidRDefault="00000000">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73D27E06" w14:textId="77777777" w:rsidR="005302BB" w:rsidRDefault="00000000">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6D39A509" w14:textId="77777777" w:rsidR="005302BB" w:rsidRDefault="00000000">
      <w:pPr>
        <w:spacing w:after="242"/>
        <w:ind w:left="-5" w:right="841"/>
      </w:pPr>
      <w:r>
        <w:t xml:space="preserve">La revisión de la literatura existente permite identificar un conjunto de trabajos que abordan, de manera parcial o combinada, los problemas que este trabajo pretende resolver. </w:t>
      </w:r>
    </w:p>
    <w:p w14:paraId="577D4A05" w14:textId="77777777" w:rsidR="005302BB" w:rsidRDefault="00000000">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7C8D967A" w14:textId="77777777" w:rsidR="005302BB" w:rsidRDefault="00000000">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5ED2BF67" w14:textId="77777777" w:rsidR="005302BB" w:rsidRDefault="00000000">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resultados muestran una correlación positiva pero dependiente del contexto entre transformación digital e innovación, y los propios autores señalan que esta relación permanece </w:t>
      </w:r>
      <w:r>
        <w:lastRenderedPageBreak/>
        <w:t>insuficientemente explorada para el segmento de pequeñas y medianas empresas, lo cual refuerza el vacío de conocimiento identificado en la sección 2.7.3.</w:t>
      </w:r>
    </w:p>
    <w:p w14:paraId="5605C0A3" w14:textId="77777777" w:rsidR="005302BB" w:rsidRDefault="00000000">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35BC0E79" w14:textId="77777777" w:rsidR="005302BB" w:rsidRDefault="00000000">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0A8408F5" w14:textId="77777777" w:rsidR="005302BB" w:rsidRDefault="00000000">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0658600C" w14:textId="77777777" w:rsidR="005302BB" w:rsidRDefault="00000000">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076952F4" w14:textId="77777777" w:rsidR="005302BB" w:rsidRDefault="00000000">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6E9FFCA8" w14:textId="77777777" w:rsidR="005302BB" w:rsidRDefault="00000000">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de tipo presencial: (1) un sistema de gestión de stock basado en API REST, (2) un canal de </w:t>
      </w:r>
      <w:r>
        <w:lastRenderedPageBreak/>
        <w:t xml:space="preserve">recepción de pedidos mediante mensajería instantánea y (3) una capa de automatización de bajo costo basada en herramientas como n8n, de licenciamiento fair-code (sección 2.4). </w:t>
      </w:r>
    </w:p>
    <w:p w14:paraId="0AACA4B5" w14:textId="77777777" w:rsidR="005302BB" w:rsidRDefault="00000000">
      <w:pPr>
        <w:ind w:left="-5" w:right="841"/>
      </w:pPr>
      <w:r>
        <w:t>Esta brecha justifica el desarrollo del artefacto tecnológico propuesto y define el aporte específico de este trabajo al campo de la Ingeniería de Software aplicada a contextos de PyMEs.</w:t>
      </w:r>
    </w:p>
    <w:p w14:paraId="1C3767FB" w14:textId="77777777" w:rsidR="00ED7A14" w:rsidRDefault="00ED7A14">
      <w:pPr>
        <w:ind w:left="-5" w:right="841"/>
      </w:pPr>
    </w:p>
    <w:p w14:paraId="149CD2D1" w14:textId="77777777" w:rsidR="00ED7A14" w:rsidRDefault="00ED7A14">
      <w:pPr>
        <w:ind w:left="-5" w:right="841"/>
      </w:pPr>
    </w:p>
    <w:p w14:paraId="5F504C1A" w14:textId="77777777" w:rsidR="00ED7A14" w:rsidRDefault="00ED7A14">
      <w:pPr>
        <w:ind w:left="-5" w:right="841"/>
      </w:pPr>
    </w:p>
    <w:p w14:paraId="268479C8" w14:textId="77777777" w:rsidR="00ED7A14" w:rsidRDefault="00ED7A14">
      <w:pPr>
        <w:ind w:left="-5" w:right="841"/>
      </w:pPr>
    </w:p>
    <w:p w14:paraId="4340BC8E" w14:textId="77777777" w:rsidR="00ED7A14" w:rsidRDefault="00ED7A14">
      <w:pPr>
        <w:ind w:left="-5" w:right="841"/>
      </w:pPr>
    </w:p>
    <w:p w14:paraId="258E77B1" w14:textId="77777777" w:rsidR="00ED7A14" w:rsidRDefault="00ED7A14">
      <w:pPr>
        <w:ind w:left="-5" w:right="841"/>
      </w:pPr>
    </w:p>
    <w:p w14:paraId="65928E8D" w14:textId="77777777" w:rsidR="00ED7A14" w:rsidRDefault="00ED7A14">
      <w:pPr>
        <w:ind w:left="-5" w:right="841"/>
      </w:pPr>
    </w:p>
    <w:p w14:paraId="42739B7A" w14:textId="77777777" w:rsidR="00ED7A14" w:rsidRDefault="00ED7A14">
      <w:pPr>
        <w:ind w:left="-5" w:right="841"/>
      </w:pPr>
    </w:p>
    <w:p w14:paraId="68207282" w14:textId="77777777" w:rsidR="00ED7A14" w:rsidRDefault="00ED7A14">
      <w:pPr>
        <w:ind w:left="-5" w:right="841"/>
      </w:pPr>
    </w:p>
    <w:p w14:paraId="3FD5C13D" w14:textId="77777777" w:rsidR="00ED7A14" w:rsidRDefault="00ED7A14">
      <w:pPr>
        <w:ind w:left="-5" w:right="841"/>
      </w:pPr>
    </w:p>
    <w:p w14:paraId="06631D1A" w14:textId="77777777" w:rsidR="00ED7A14" w:rsidRDefault="00ED7A14">
      <w:pPr>
        <w:ind w:left="-5" w:right="841"/>
      </w:pPr>
    </w:p>
    <w:p w14:paraId="18ECC1DE" w14:textId="77777777" w:rsidR="0046462A" w:rsidRDefault="0046462A">
      <w:pPr>
        <w:ind w:left="-5" w:right="841"/>
      </w:pPr>
    </w:p>
    <w:p w14:paraId="29DE13D3" w14:textId="77777777" w:rsidR="0046462A" w:rsidRDefault="0046462A">
      <w:pPr>
        <w:ind w:left="-5" w:right="841"/>
      </w:pPr>
    </w:p>
    <w:p w14:paraId="106205A7" w14:textId="77777777" w:rsidR="0046462A" w:rsidRDefault="0046462A">
      <w:pPr>
        <w:ind w:left="-5" w:right="841"/>
      </w:pPr>
    </w:p>
    <w:p w14:paraId="082C2F0E" w14:textId="77777777" w:rsidR="0046462A" w:rsidRDefault="0046462A">
      <w:pPr>
        <w:ind w:left="-5" w:right="841"/>
      </w:pPr>
    </w:p>
    <w:p w14:paraId="3CFA7FCD" w14:textId="77777777" w:rsidR="0046462A" w:rsidRDefault="0046462A">
      <w:pPr>
        <w:ind w:left="-5" w:right="841"/>
      </w:pPr>
    </w:p>
    <w:p w14:paraId="051D57D0" w14:textId="77777777" w:rsidR="0046462A" w:rsidRDefault="0046462A">
      <w:pPr>
        <w:ind w:left="-5" w:right="841"/>
      </w:pPr>
    </w:p>
    <w:p w14:paraId="14091B8C" w14:textId="77777777" w:rsidR="0046462A" w:rsidRDefault="0046462A">
      <w:pPr>
        <w:ind w:left="-5" w:right="841"/>
      </w:pPr>
    </w:p>
    <w:p w14:paraId="125E39F7" w14:textId="77777777" w:rsidR="0046462A" w:rsidRDefault="0046462A">
      <w:pPr>
        <w:ind w:left="-5" w:right="841"/>
      </w:pPr>
    </w:p>
    <w:p w14:paraId="6115F6A6" w14:textId="77777777" w:rsidR="0046462A" w:rsidRDefault="0046462A">
      <w:pPr>
        <w:ind w:left="-5" w:right="841"/>
      </w:pPr>
    </w:p>
    <w:p w14:paraId="0CE5CD9E" w14:textId="77777777" w:rsidR="0046462A" w:rsidRDefault="0046462A">
      <w:pPr>
        <w:ind w:left="-5" w:right="841"/>
      </w:pPr>
    </w:p>
    <w:p w14:paraId="1807C816" w14:textId="77777777" w:rsidR="0046462A" w:rsidRDefault="0046462A">
      <w:pPr>
        <w:ind w:left="-5" w:right="841"/>
      </w:pPr>
    </w:p>
    <w:p w14:paraId="23601D0E" w14:textId="77777777" w:rsidR="005302BB" w:rsidRDefault="00000000">
      <w:pPr>
        <w:spacing w:after="0" w:line="259" w:lineRule="auto"/>
        <w:ind w:left="0" w:right="0" w:firstLine="0"/>
        <w:jc w:val="left"/>
      </w:pPr>
      <w:r>
        <w:t xml:space="preserve"> </w:t>
      </w:r>
      <w:r>
        <w:tab/>
        <w:t xml:space="preserve"> </w:t>
      </w:r>
    </w:p>
    <w:p w14:paraId="394754D0" w14:textId="77777777" w:rsidR="005302BB" w:rsidRDefault="00000000"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008D8848" w14:textId="77777777" w:rsidR="005302BB" w:rsidRDefault="00000000">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50B1E807" w14:textId="77777777" w:rsidR="005302BB" w:rsidRDefault="00000000">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541F4563" w14:textId="77777777" w:rsidR="005302BB" w:rsidRDefault="00000000">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4EB5BB09" w14:textId="77777777" w:rsidR="005302BB" w:rsidRDefault="00000000">
      <w:pPr>
        <w:ind w:left="-5" w:right="841"/>
      </w:pPr>
      <w:r>
        <w:t xml:space="preserve">La hipótesis de trabajo que guió el estudio es la siguiente: </w:t>
      </w:r>
    </w:p>
    <w:p w14:paraId="2CD51A78" w14:textId="77777777" w:rsidR="005302BB" w:rsidRDefault="00000000">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06652B0A" w14:textId="77777777" w:rsidR="005302BB" w:rsidRDefault="00000000">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de forma descriptiva, conforme a lo advertido en la sección 1.2, dado que ambos autores actuaron como únicos operadores en las dos condiciones. </w:t>
      </w:r>
    </w:p>
    <w:p w14:paraId="7230D002" w14:textId="77777777" w:rsidR="005302BB" w:rsidRDefault="00000000">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55A8D177" w14:textId="77777777" w:rsidR="005302BB" w:rsidRDefault="00000000">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48789BEB" w14:textId="77777777" w:rsidR="005302BB" w:rsidRDefault="00000000">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56027078" w14:textId="77777777" w:rsidR="005302BB" w:rsidRDefault="00000000">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36A18D3A" w14:textId="77777777" w:rsidR="005302BB" w:rsidRDefault="00000000">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6EB3B78B" w14:textId="77777777" w:rsidR="005302BB" w:rsidRDefault="00000000">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7F9548A7" w14:textId="77777777" w:rsidR="005302BB" w:rsidRDefault="00000000">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1D1123EF" w14:textId="77777777" w:rsidR="005302BB" w:rsidRDefault="00000000">
      <w:pPr>
        <w:pStyle w:val="Ttulo3"/>
        <w:ind w:left="-5"/>
      </w:pPr>
      <w:bookmarkStart w:id="44" w:name="_3.4_Diseño_de"/>
      <w:bookmarkStart w:id="45" w:name="sec3_4"/>
      <w:bookmarkEnd w:id="44"/>
      <w:r>
        <w:t>3.4 Diseño de investigación</w:t>
      </w:r>
      <w:bookmarkEnd w:id="45"/>
      <w:r>
        <w:rPr>
          <w:color w:val="2E74B5"/>
        </w:rPr>
        <w:t xml:space="preserve"> </w:t>
      </w:r>
    </w:p>
    <w:p w14:paraId="359C45A4" w14:textId="77777777" w:rsidR="005302BB" w:rsidRDefault="00000000">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472878CC" w14:textId="77777777" w:rsidR="005302BB" w:rsidRDefault="00000000">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r>
      <w:r>
        <w:lastRenderedPageBreak/>
        <w:t xml:space="preserve">que los dos autores ejecutaron íntegramente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76AF0A3D" w14:textId="77777777" w:rsidR="005302BB" w:rsidRDefault="00000000">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3428C816" w14:textId="77777777" w:rsidR="005302BB" w:rsidRDefault="00000000">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1B90CC7C"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0CBBA244"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1D017862" w14:textId="77777777" w:rsidR="009F73BF" w:rsidRDefault="00000000">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5C73F814" w14:textId="77777777" w:rsidR="009F73BF" w:rsidRDefault="00000000">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6801051C" w14:textId="77777777" w:rsidR="009F73BF" w:rsidRDefault="00000000">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0A2DE7F4" w14:textId="77777777" w:rsidR="009F73BF" w:rsidRDefault="00000000">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1E283AE2" w14:textId="77777777" w:rsidR="009F73BF" w:rsidRDefault="00000000">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0867AF45" w14:textId="77777777" w:rsidR="009F73BF" w:rsidRDefault="00000000">
            <w:pPr>
              <w:spacing w:after="0" w:line="259" w:lineRule="auto"/>
              <w:ind w:left="20" w:right="20" w:firstLine="0"/>
              <w:jc w:val="left"/>
            </w:pPr>
            <w:r>
              <w:rPr>
                <w:color w:val="FFFFFF"/>
                <w:sz w:val="17"/>
              </w:rPr>
              <w:t>Resultado esperado</w:t>
            </w:r>
          </w:p>
        </w:tc>
      </w:tr>
      <w:tr w:rsidR="005302BB" w14:paraId="4C4D8CF7" w14:textId="77777777">
        <w:tc>
          <w:tcPr>
            <w:tcW w:w="500" w:type="dxa"/>
            <w:tcBorders>
              <w:top w:val="single" w:sz="4" w:space="0" w:color="000000"/>
              <w:left w:val="single" w:sz="4" w:space="0" w:color="000000"/>
              <w:bottom w:val="single" w:sz="4" w:space="0" w:color="000000"/>
              <w:right w:val="single" w:sz="4" w:space="0" w:color="000000"/>
            </w:tcBorders>
          </w:tcPr>
          <w:p w14:paraId="154CC706" w14:textId="77777777" w:rsidR="009F73BF" w:rsidRDefault="00000000">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3D7BED1F"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44A417"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2257DA6D" w14:textId="77777777" w:rsidR="009F73BF" w:rsidRDefault="00000000">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1F6359CC"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178A48D" w14:textId="77777777" w:rsidR="009F73BF" w:rsidRDefault="00000000">
            <w:pPr>
              <w:spacing w:after="0" w:line="259" w:lineRule="auto"/>
              <w:ind w:left="20" w:right="20" w:firstLine="0"/>
              <w:jc w:val="left"/>
            </w:pPr>
            <w:r>
              <w:rPr>
                <w:sz w:val="17"/>
              </w:rPr>
              <w:t>Confirmado</w:t>
            </w:r>
          </w:p>
        </w:tc>
      </w:tr>
      <w:tr w:rsidR="005302BB" w14:paraId="6DBBEFDE" w14:textId="77777777">
        <w:tc>
          <w:tcPr>
            <w:tcW w:w="500" w:type="dxa"/>
            <w:tcBorders>
              <w:top w:val="single" w:sz="4" w:space="0" w:color="000000"/>
              <w:left w:val="single" w:sz="4" w:space="0" w:color="000000"/>
              <w:bottom w:val="single" w:sz="4" w:space="0" w:color="000000"/>
              <w:right w:val="single" w:sz="4" w:space="0" w:color="000000"/>
            </w:tcBorders>
          </w:tcPr>
          <w:p w14:paraId="5625AE1B" w14:textId="77777777" w:rsidR="009F73BF" w:rsidRDefault="00000000">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7E951B7F"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94CC13C" w14:textId="77777777" w:rsidR="009F73BF" w:rsidRDefault="00000000">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509DFC6E" w14:textId="77777777" w:rsidR="009F73BF" w:rsidRDefault="00000000">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57E9D570"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0ADFC7C" w14:textId="77777777" w:rsidR="009F73BF" w:rsidRDefault="00000000">
            <w:pPr>
              <w:spacing w:after="0" w:line="259" w:lineRule="auto"/>
              <w:ind w:left="20" w:right="20" w:firstLine="0"/>
              <w:jc w:val="left"/>
            </w:pPr>
            <w:r>
              <w:rPr>
                <w:sz w:val="17"/>
              </w:rPr>
              <w:t>Confirmado</w:t>
            </w:r>
          </w:p>
        </w:tc>
      </w:tr>
      <w:tr w:rsidR="005302BB" w14:paraId="57ADC63C" w14:textId="77777777">
        <w:tc>
          <w:tcPr>
            <w:tcW w:w="500" w:type="dxa"/>
            <w:tcBorders>
              <w:top w:val="single" w:sz="4" w:space="0" w:color="000000"/>
              <w:left w:val="single" w:sz="4" w:space="0" w:color="000000"/>
              <w:bottom w:val="single" w:sz="4" w:space="0" w:color="000000"/>
              <w:right w:val="single" w:sz="4" w:space="0" w:color="000000"/>
            </w:tcBorders>
          </w:tcPr>
          <w:p w14:paraId="5DEE1B25" w14:textId="77777777" w:rsidR="009F73BF" w:rsidRDefault="00000000">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12945241"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F244C19"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E8835AC" w14:textId="77777777" w:rsidR="009F73BF" w:rsidRDefault="00000000">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1A7FD21E"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4AC7914" w14:textId="77777777" w:rsidR="009F73BF" w:rsidRDefault="00000000">
            <w:pPr>
              <w:spacing w:after="0" w:line="259" w:lineRule="auto"/>
              <w:ind w:left="20" w:right="20" w:firstLine="0"/>
              <w:jc w:val="left"/>
            </w:pPr>
            <w:r>
              <w:rPr>
                <w:sz w:val="17"/>
              </w:rPr>
              <w:t>Confirmado</w:t>
            </w:r>
          </w:p>
        </w:tc>
      </w:tr>
      <w:tr w:rsidR="005302BB" w14:paraId="44DE7DB2" w14:textId="77777777">
        <w:tc>
          <w:tcPr>
            <w:tcW w:w="500" w:type="dxa"/>
            <w:tcBorders>
              <w:top w:val="single" w:sz="4" w:space="0" w:color="000000"/>
              <w:left w:val="single" w:sz="4" w:space="0" w:color="000000"/>
              <w:bottom w:val="single" w:sz="4" w:space="0" w:color="000000"/>
              <w:right w:val="single" w:sz="4" w:space="0" w:color="000000"/>
            </w:tcBorders>
          </w:tcPr>
          <w:p w14:paraId="409AE10F" w14:textId="77777777" w:rsidR="009F73BF" w:rsidRDefault="00000000">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10B8E08E"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F8B74D7" w14:textId="77777777" w:rsidR="009F73BF" w:rsidRDefault="00000000">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40E19FF" w14:textId="77777777" w:rsidR="009F73BF" w:rsidRDefault="00000000">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6C0826D2"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FC648AB" w14:textId="77777777" w:rsidR="009F73BF" w:rsidRDefault="00000000">
            <w:pPr>
              <w:spacing w:after="0" w:line="259" w:lineRule="auto"/>
              <w:ind w:left="20" w:right="20" w:firstLine="0"/>
              <w:jc w:val="left"/>
            </w:pPr>
            <w:r>
              <w:rPr>
                <w:sz w:val="17"/>
              </w:rPr>
              <w:t>Confirmado</w:t>
            </w:r>
          </w:p>
        </w:tc>
      </w:tr>
      <w:tr w:rsidR="005302BB" w14:paraId="2B8B71CE" w14:textId="77777777">
        <w:tc>
          <w:tcPr>
            <w:tcW w:w="500" w:type="dxa"/>
            <w:tcBorders>
              <w:top w:val="single" w:sz="4" w:space="0" w:color="000000"/>
              <w:left w:val="single" w:sz="4" w:space="0" w:color="000000"/>
              <w:bottom w:val="single" w:sz="4" w:space="0" w:color="000000"/>
              <w:right w:val="single" w:sz="4" w:space="0" w:color="000000"/>
            </w:tcBorders>
          </w:tcPr>
          <w:p w14:paraId="2688EAA2" w14:textId="77777777" w:rsidR="009F73BF" w:rsidRDefault="00000000">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6D9E21F0"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688F344"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2EE953F1" w14:textId="77777777" w:rsidR="009F73BF" w:rsidRDefault="00000000">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48460F08"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BB6E83" w14:textId="77777777" w:rsidR="009F73BF" w:rsidRDefault="00000000">
            <w:pPr>
              <w:spacing w:after="0" w:line="259" w:lineRule="auto"/>
              <w:ind w:left="20" w:right="20" w:firstLine="0"/>
              <w:jc w:val="left"/>
            </w:pPr>
            <w:r>
              <w:rPr>
                <w:sz w:val="17"/>
              </w:rPr>
              <w:t>Confirmado</w:t>
            </w:r>
          </w:p>
        </w:tc>
      </w:tr>
      <w:tr w:rsidR="005302BB" w14:paraId="40AFCE0C" w14:textId="77777777">
        <w:tc>
          <w:tcPr>
            <w:tcW w:w="500" w:type="dxa"/>
            <w:tcBorders>
              <w:top w:val="single" w:sz="4" w:space="0" w:color="000000"/>
              <w:left w:val="single" w:sz="4" w:space="0" w:color="000000"/>
              <w:bottom w:val="single" w:sz="4" w:space="0" w:color="000000"/>
              <w:right w:val="single" w:sz="4" w:space="0" w:color="000000"/>
            </w:tcBorders>
          </w:tcPr>
          <w:p w14:paraId="1F99B9FD" w14:textId="77777777" w:rsidR="009F73BF" w:rsidRDefault="00000000">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6780E3B1"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ABF3C3"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1DB3605A" w14:textId="77777777" w:rsidR="009F73BF" w:rsidRDefault="00000000">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05840E60"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6283CC3" w14:textId="77777777" w:rsidR="009F73BF" w:rsidRDefault="00000000">
            <w:pPr>
              <w:spacing w:after="0" w:line="259" w:lineRule="auto"/>
              <w:ind w:left="20" w:right="20" w:firstLine="0"/>
              <w:jc w:val="left"/>
            </w:pPr>
            <w:r>
              <w:rPr>
                <w:sz w:val="17"/>
              </w:rPr>
              <w:t>Confirmado</w:t>
            </w:r>
          </w:p>
        </w:tc>
      </w:tr>
      <w:tr w:rsidR="005302BB" w14:paraId="0B7D2EC1" w14:textId="77777777">
        <w:tc>
          <w:tcPr>
            <w:tcW w:w="500" w:type="dxa"/>
            <w:tcBorders>
              <w:top w:val="single" w:sz="4" w:space="0" w:color="000000"/>
              <w:left w:val="single" w:sz="4" w:space="0" w:color="000000"/>
              <w:bottom w:val="single" w:sz="4" w:space="0" w:color="000000"/>
              <w:right w:val="single" w:sz="4" w:space="0" w:color="000000"/>
            </w:tcBorders>
          </w:tcPr>
          <w:p w14:paraId="33806798" w14:textId="77777777" w:rsidR="009F73BF" w:rsidRDefault="00000000">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601305C3"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4D0F7FC" w14:textId="77777777" w:rsidR="009F73BF" w:rsidRDefault="00000000">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6FC658D5" w14:textId="77777777" w:rsidR="009F73BF" w:rsidRDefault="00000000">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274ADEDD"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E5484F2" w14:textId="77777777" w:rsidR="009F73BF" w:rsidRDefault="00000000">
            <w:pPr>
              <w:spacing w:after="0" w:line="259" w:lineRule="auto"/>
              <w:ind w:left="20" w:right="20" w:firstLine="0"/>
              <w:jc w:val="left"/>
            </w:pPr>
            <w:r>
              <w:rPr>
                <w:sz w:val="17"/>
              </w:rPr>
              <w:t>Confirmado</w:t>
            </w:r>
          </w:p>
        </w:tc>
      </w:tr>
      <w:tr w:rsidR="005302BB" w14:paraId="25DF9A7B" w14:textId="77777777">
        <w:tc>
          <w:tcPr>
            <w:tcW w:w="500" w:type="dxa"/>
            <w:tcBorders>
              <w:top w:val="single" w:sz="4" w:space="0" w:color="000000"/>
              <w:left w:val="single" w:sz="4" w:space="0" w:color="000000"/>
              <w:bottom w:val="single" w:sz="4" w:space="0" w:color="000000"/>
              <w:right w:val="single" w:sz="4" w:space="0" w:color="000000"/>
            </w:tcBorders>
          </w:tcPr>
          <w:p w14:paraId="5C7758BC" w14:textId="77777777" w:rsidR="009F73BF" w:rsidRDefault="00000000">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69940E18"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FED9AD6"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95A0812" w14:textId="77777777" w:rsidR="009F73BF" w:rsidRDefault="00000000">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5DF44579"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F1A0FDD" w14:textId="77777777" w:rsidR="009F73BF" w:rsidRDefault="00000000">
            <w:pPr>
              <w:spacing w:after="0" w:line="259" w:lineRule="auto"/>
              <w:ind w:left="20" w:right="20" w:firstLine="0"/>
              <w:jc w:val="left"/>
            </w:pPr>
            <w:r>
              <w:rPr>
                <w:sz w:val="17"/>
              </w:rPr>
              <w:t>Confirmado</w:t>
            </w:r>
          </w:p>
        </w:tc>
      </w:tr>
      <w:tr w:rsidR="005302BB" w14:paraId="611A7E96" w14:textId="77777777">
        <w:tc>
          <w:tcPr>
            <w:tcW w:w="500" w:type="dxa"/>
            <w:tcBorders>
              <w:top w:val="single" w:sz="4" w:space="0" w:color="000000"/>
              <w:left w:val="single" w:sz="4" w:space="0" w:color="000000"/>
              <w:bottom w:val="single" w:sz="4" w:space="0" w:color="000000"/>
              <w:right w:val="single" w:sz="4" w:space="0" w:color="000000"/>
            </w:tcBorders>
          </w:tcPr>
          <w:p w14:paraId="0E362AA4" w14:textId="77777777" w:rsidR="009F73BF" w:rsidRDefault="00000000">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4F0E93C5"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D47BD43" w14:textId="77777777" w:rsidR="009F73BF" w:rsidRDefault="00000000">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434A53B" w14:textId="77777777" w:rsidR="009F73BF" w:rsidRDefault="00000000">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32B3A5DF"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0EF22E5" w14:textId="77777777" w:rsidR="009F73BF" w:rsidRDefault="00000000">
            <w:pPr>
              <w:spacing w:after="0" w:line="259" w:lineRule="auto"/>
              <w:ind w:left="20" w:right="20" w:firstLine="0"/>
              <w:jc w:val="left"/>
            </w:pPr>
            <w:r>
              <w:rPr>
                <w:sz w:val="17"/>
              </w:rPr>
              <w:t>Confirmado</w:t>
            </w:r>
          </w:p>
        </w:tc>
      </w:tr>
      <w:tr w:rsidR="005302BB" w14:paraId="14E677AE" w14:textId="77777777">
        <w:tc>
          <w:tcPr>
            <w:tcW w:w="500" w:type="dxa"/>
            <w:tcBorders>
              <w:top w:val="single" w:sz="4" w:space="0" w:color="000000"/>
              <w:left w:val="single" w:sz="4" w:space="0" w:color="000000"/>
              <w:bottom w:val="single" w:sz="4" w:space="0" w:color="000000"/>
              <w:right w:val="single" w:sz="4" w:space="0" w:color="000000"/>
            </w:tcBorders>
          </w:tcPr>
          <w:p w14:paraId="507720B3" w14:textId="77777777" w:rsidR="009F73BF" w:rsidRDefault="00000000">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052E5590"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D952351"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D78C87F" w14:textId="77777777" w:rsidR="009F73BF" w:rsidRDefault="00000000">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5DB08375"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7AFF8BE" w14:textId="77777777" w:rsidR="009F73BF" w:rsidRDefault="00000000">
            <w:pPr>
              <w:spacing w:after="0" w:line="259" w:lineRule="auto"/>
              <w:ind w:left="20" w:right="20" w:firstLine="0"/>
              <w:jc w:val="left"/>
            </w:pPr>
            <w:r>
              <w:rPr>
                <w:sz w:val="17"/>
              </w:rPr>
              <w:t>Confirmado</w:t>
            </w:r>
          </w:p>
        </w:tc>
      </w:tr>
      <w:tr w:rsidR="005302BB" w14:paraId="22C9A663" w14:textId="77777777">
        <w:tc>
          <w:tcPr>
            <w:tcW w:w="500" w:type="dxa"/>
            <w:tcBorders>
              <w:top w:val="single" w:sz="4" w:space="0" w:color="000000"/>
              <w:left w:val="single" w:sz="4" w:space="0" w:color="000000"/>
              <w:bottom w:val="single" w:sz="4" w:space="0" w:color="000000"/>
              <w:right w:val="single" w:sz="4" w:space="0" w:color="000000"/>
            </w:tcBorders>
          </w:tcPr>
          <w:p w14:paraId="6889FBD7" w14:textId="77777777" w:rsidR="009F73BF" w:rsidRDefault="00000000">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108F58B3"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64A8C96"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5005439" w14:textId="77777777" w:rsidR="009F73BF" w:rsidRDefault="00000000">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08ABE09B"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4D4623D" w14:textId="77777777" w:rsidR="009F73BF" w:rsidRDefault="00000000">
            <w:pPr>
              <w:spacing w:after="0" w:line="259" w:lineRule="auto"/>
              <w:ind w:left="20" w:right="20" w:firstLine="0"/>
              <w:jc w:val="left"/>
            </w:pPr>
            <w:r>
              <w:rPr>
                <w:sz w:val="17"/>
              </w:rPr>
              <w:t>Confirmado</w:t>
            </w:r>
          </w:p>
        </w:tc>
      </w:tr>
      <w:tr w:rsidR="005302BB" w14:paraId="362356A5" w14:textId="77777777">
        <w:tc>
          <w:tcPr>
            <w:tcW w:w="500" w:type="dxa"/>
            <w:tcBorders>
              <w:top w:val="single" w:sz="4" w:space="0" w:color="000000"/>
              <w:left w:val="single" w:sz="4" w:space="0" w:color="000000"/>
              <w:bottom w:val="single" w:sz="4" w:space="0" w:color="000000"/>
              <w:right w:val="single" w:sz="4" w:space="0" w:color="000000"/>
            </w:tcBorders>
          </w:tcPr>
          <w:p w14:paraId="2D00F0D8" w14:textId="77777777" w:rsidR="009F73BF" w:rsidRDefault="00000000">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18244FE2"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4195A88"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1BB2ED8C" w14:textId="77777777" w:rsidR="009F73BF" w:rsidRDefault="00000000">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3A4FDB0B"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492FDE7" w14:textId="77777777" w:rsidR="009F73BF" w:rsidRDefault="00000000">
            <w:pPr>
              <w:spacing w:after="0" w:line="259" w:lineRule="auto"/>
              <w:ind w:left="20" w:right="20" w:firstLine="0"/>
              <w:jc w:val="left"/>
            </w:pPr>
            <w:r>
              <w:rPr>
                <w:sz w:val="17"/>
              </w:rPr>
              <w:t>Confirmado</w:t>
            </w:r>
          </w:p>
        </w:tc>
      </w:tr>
      <w:tr w:rsidR="005302BB" w14:paraId="136ECAB4" w14:textId="77777777">
        <w:tc>
          <w:tcPr>
            <w:tcW w:w="500" w:type="dxa"/>
            <w:tcBorders>
              <w:top w:val="single" w:sz="4" w:space="0" w:color="000000"/>
              <w:left w:val="single" w:sz="4" w:space="0" w:color="000000"/>
              <w:bottom w:val="single" w:sz="4" w:space="0" w:color="000000"/>
              <w:right w:val="single" w:sz="4" w:space="0" w:color="000000"/>
            </w:tcBorders>
          </w:tcPr>
          <w:p w14:paraId="04BFB59D" w14:textId="77777777" w:rsidR="009F73BF" w:rsidRDefault="00000000">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49A6E7F4" w14:textId="77777777" w:rsidR="009F73BF" w:rsidRDefault="00000000">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31D6405"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992C844" w14:textId="77777777" w:rsidR="009F73BF" w:rsidRDefault="00000000">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4F19B83C" w14:textId="77777777" w:rsidR="009F73BF" w:rsidRDefault="00000000">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8BDC657" w14:textId="77777777" w:rsidR="009F73BF" w:rsidRDefault="00000000">
            <w:pPr>
              <w:spacing w:after="0" w:line="259" w:lineRule="auto"/>
              <w:ind w:left="20" w:right="20" w:firstLine="0"/>
              <w:jc w:val="left"/>
            </w:pPr>
            <w:r>
              <w:rPr>
                <w:sz w:val="17"/>
              </w:rPr>
              <w:t>Confirmado</w:t>
            </w:r>
          </w:p>
        </w:tc>
      </w:tr>
      <w:tr w:rsidR="005302BB" w14:paraId="3C26BEAE" w14:textId="77777777">
        <w:tc>
          <w:tcPr>
            <w:tcW w:w="500" w:type="dxa"/>
            <w:tcBorders>
              <w:top w:val="single" w:sz="4" w:space="0" w:color="000000"/>
              <w:left w:val="single" w:sz="4" w:space="0" w:color="000000"/>
              <w:bottom w:val="single" w:sz="4" w:space="0" w:color="000000"/>
              <w:right w:val="single" w:sz="4" w:space="0" w:color="000000"/>
            </w:tcBorders>
          </w:tcPr>
          <w:p w14:paraId="1C631FBA" w14:textId="77777777" w:rsidR="009F73BF" w:rsidRDefault="00000000">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21C4EF39" w14:textId="77777777" w:rsidR="009F73BF" w:rsidRDefault="00000000">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1B1A3095" w14:textId="77777777" w:rsidR="009F73BF" w:rsidRDefault="00000000">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56C6738F" w14:textId="77777777" w:rsidR="009F73BF" w:rsidRDefault="00000000">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164C0DF8"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7EC08E79" w14:textId="77777777" w:rsidR="009F73BF" w:rsidRDefault="00000000">
            <w:pPr>
              <w:spacing w:after="0" w:line="259" w:lineRule="auto"/>
              <w:ind w:left="20" w:right="20" w:firstLine="0"/>
              <w:jc w:val="left"/>
            </w:pPr>
            <w:r>
              <w:rPr>
                <w:sz w:val="17"/>
              </w:rPr>
              <w:t>Confirmado</w:t>
            </w:r>
          </w:p>
        </w:tc>
      </w:tr>
      <w:tr w:rsidR="005302BB" w14:paraId="63C5CB15" w14:textId="77777777">
        <w:tc>
          <w:tcPr>
            <w:tcW w:w="500" w:type="dxa"/>
            <w:tcBorders>
              <w:top w:val="single" w:sz="4" w:space="0" w:color="000000"/>
              <w:left w:val="single" w:sz="4" w:space="0" w:color="000000"/>
              <w:bottom w:val="single" w:sz="4" w:space="0" w:color="000000"/>
              <w:right w:val="single" w:sz="4" w:space="0" w:color="000000"/>
            </w:tcBorders>
          </w:tcPr>
          <w:p w14:paraId="356DE351" w14:textId="77777777" w:rsidR="009F73BF" w:rsidRDefault="00000000">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53B6668D" w14:textId="77777777" w:rsidR="009F73BF" w:rsidRDefault="00000000">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17891E0B" w14:textId="77777777" w:rsidR="009F73BF" w:rsidRDefault="00000000">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02525847" w14:textId="77777777" w:rsidR="009F73BF" w:rsidRDefault="00000000">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2C114BD3"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2E96A1B1" w14:textId="77777777" w:rsidR="009F73BF" w:rsidRDefault="00000000">
            <w:pPr>
              <w:spacing w:after="0" w:line="259" w:lineRule="auto"/>
              <w:ind w:left="20" w:right="20" w:firstLine="0"/>
              <w:jc w:val="left"/>
            </w:pPr>
            <w:r>
              <w:rPr>
                <w:sz w:val="17"/>
              </w:rPr>
              <w:t>Confirmado</w:t>
            </w:r>
          </w:p>
        </w:tc>
      </w:tr>
      <w:tr w:rsidR="005302BB" w14:paraId="44A7A2E4" w14:textId="77777777">
        <w:tc>
          <w:tcPr>
            <w:tcW w:w="500" w:type="dxa"/>
            <w:tcBorders>
              <w:top w:val="single" w:sz="4" w:space="0" w:color="000000"/>
              <w:left w:val="single" w:sz="4" w:space="0" w:color="000000"/>
              <w:bottom w:val="single" w:sz="4" w:space="0" w:color="000000"/>
              <w:right w:val="single" w:sz="4" w:space="0" w:color="000000"/>
            </w:tcBorders>
          </w:tcPr>
          <w:p w14:paraId="360CBEEB" w14:textId="77777777" w:rsidR="009F73BF" w:rsidRDefault="00000000">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2205127E" w14:textId="77777777" w:rsidR="009F73BF" w:rsidRDefault="00000000">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7A32C70" w14:textId="77777777" w:rsidR="009F73BF" w:rsidRDefault="00000000">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09EC952A" w14:textId="77777777" w:rsidR="009F73BF" w:rsidRDefault="00000000">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542322E1" w14:textId="77777777" w:rsidR="009F73BF" w:rsidRDefault="00000000">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62FDFB89" w14:textId="77777777" w:rsidR="009F73BF" w:rsidRDefault="00000000">
            <w:pPr>
              <w:spacing w:after="0" w:line="259" w:lineRule="auto"/>
              <w:ind w:left="20" w:right="20" w:firstLine="0"/>
              <w:jc w:val="left"/>
            </w:pPr>
            <w:r>
              <w:rPr>
                <w:sz w:val="17"/>
              </w:rPr>
              <w:t>Confirmado</w:t>
            </w:r>
          </w:p>
        </w:tc>
      </w:tr>
      <w:tr w:rsidR="005302BB" w14:paraId="102D2704" w14:textId="77777777">
        <w:tc>
          <w:tcPr>
            <w:tcW w:w="500" w:type="dxa"/>
            <w:tcBorders>
              <w:top w:val="single" w:sz="4" w:space="0" w:color="000000"/>
              <w:left w:val="single" w:sz="4" w:space="0" w:color="000000"/>
              <w:bottom w:val="single" w:sz="4" w:space="0" w:color="000000"/>
              <w:right w:val="single" w:sz="4" w:space="0" w:color="000000"/>
            </w:tcBorders>
          </w:tcPr>
          <w:p w14:paraId="6E20E2C9" w14:textId="77777777" w:rsidR="009F73BF" w:rsidRDefault="00000000">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7EA930AD"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3BBD6033" w14:textId="77777777" w:rsidR="009F73BF" w:rsidRDefault="00000000">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6B204809" w14:textId="77777777" w:rsidR="009F73BF" w:rsidRDefault="00000000">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5078745C" w14:textId="77777777" w:rsidR="009F73BF" w:rsidRDefault="00000000">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3814C743" w14:textId="77777777" w:rsidR="009F73BF" w:rsidRDefault="00000000">
            <w:pPr>
              <w:spacing w:after="0" w:line="259" w:lineRule="auto"/>
              <w:ind w:left="20" w:right="20" w:firstLine="0"/>
              <w:jc w:val="left"/>
            </w:pPr>
            <w:r>
              <w:rPr>
                <w:sz w:val="17"/>
              </w:rPr>
              <w:t>Cancelado (disp. 2 &lt; 3)</w:t>
            </w:r>
          </w:p>
        </w:tc>
      </w:tr>
      <w:tr w:rsidR="005302BB" w14:paraId="1E8A7D82" w14:textId="77777777">
        <w:tc>
          <w:tcPr>
            <w:tcW w:w="500" w:type="dxa"/>
            <w:tcBorders>
              <w:top w:val="single" w:sz="4" w:space="0" w:color="000000"/>
              <w:left w:val="single" w:sz="4" w:space="0" w:color="000000"/>
              <w:bottom w:val="single" w:sz="4" w:space="0" w:color="000000"/>
              <w:right w:val="single" w:sz="4" w:space="0" w:color="000000"/>
            </w:tcBorders>
          </w:tcPr>
          <w:p w14:paraId="2F3E777B" w14:textId="77777777" w:rsidR="009F73BF" w:rsidRDefault="00000000">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0A7A77EA"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1756F166" w14:textId="77777777" w:rsidR="009F73BF" w:rsidRDefault="00000000">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7D77A207" w14:textId="77777777" w:rsidR="009F73BF" w:rsidRDefault="00000000">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718FEDC9" w14:textId="77777777" w:rsidR="009F73BF" w:rsidRDefault="00000000">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39A232FA" w14:textId="77777777" w:rsidR="009F73BF" w:rsidRDefault="00000000">
            <w:pPr>
              <w:spacing w:after="0" w:line="259" w:lineRule="auto"/>
              <w:ind w:left="20" w:right="20" w:firstLine="0"/>
              <w:jc w:val="left"/>
            </w:pPr>
            <w:r>
              <w:rPr>
                <w:sz w:val="17"/>
              </w:rPr>
              <w:t>Cancelado (disp. 1 &lt; 2)</w:t>
            </w:r>
          </w:p>
        </w:tc>
      </w:tr>
      <w:tr w:rsidR="005302BB" w14:paraId="20FA0F59" w14:textId="77777777">
        <w:tc>
          <w:tcPr>
            <w:tcW w:w="500" w:type="dxa"/>
            <w:tcBorders>
              <w:top w:val="single" w:sz="4" w:space="0" w:color="000000"/>
              <w:left w:val="single" w:sz="4" w:space="0" w:color="000000"/>
              <w:bottom w:val="single" w:sz="4" w:space="0" w:color="000000"/>
              <w:right w:val="single" w:sz="4" w:space="0" w:color="000000"/>
            </w:tcBorders>
          </w:tcPr>
          <w:p w14:paraId="41FDB227" w14:textId="77777777" w:rsidR="009F73BF" w:rsidRDefault="00000000">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3CA85869" w14:textId="77777777" w:rsidR="009F73BF" w:rsidRDefault="00000000">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2154909C" w14:textId="77777777" w:rsidR="009F73BF" w:rsidRDefault="00000000">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43C69B1" w14:textId="77777777" w:rsidR="009F73BF" w:rsidRDefault="00000000">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5CAF8DE8" w14:textId="77777777" w:rsidR="009F73BF" w:rsidRDefault="00000000">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55E3D89E" w14:textId="77777777" w:rsidR="009F73BF" w:rsidRDefault="00000000">
            <w:pPr>
              <w:spacing w:after="0" w:line="259" w:lineRule="auto"/>
              <w:ind w:left="20" w:right="20" w:firstLine="0"/>
              <w:jc w:val="left"/>
            </w:pPr>
            <w:r>
              <w:rPr>
                <w:sz w:val="17"/>
              </w:rPr>
              <w:t>Cancelado (disp. 2 &lt; 4)</w:t>
            </w:r>
          </w:p>
        </w:tc>
      </w:tr>
      <w:tr w:rsidR="005302BB" w14:paraId="21E30AC0" w14:textId="77777777">
        <w:tc>
          <w:tcPr>
            <w:tcW w:w="500" w:type="dxa"/>
            <w:tcBorders>
              <w:top w:val="single" w:sz="4" w:space="0" w:color="000000"/>
              <w:left w:val="single" w:sz="4" w:space="0" w:color="000000"/>
              <w:bottom w:val="single" w:sz="4" w:space="0" w:color="000000"/>
              <w:right w:val="single" w:sz="4" w:space="0" w:color="000000"/>
            </w:tcBorders>
          </w:tcPr>
          <w:p w14:paraId="342B9D07" w14:textId="77777777" w:rsidR="009F73BF" w:rsidRDefault="00000000">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0833EB44" w14:textId="77777777" w:rsidR="009F73BF" w:rsidRDefault="00000000">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4AD53B63" w14:textId="77777777" w:rsidR="009F73BF" w:rsidRDefault="00000000">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1541AD4" w14:textId="77777777" w:rsidR="009F73BF" w:rsidRDefault="00000000">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42963D5D" w14:textId="77777777" w:rsidR="009F73BF" w:rsidRDefault="00000000">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18BCE67D" w14:textId="77777777" w:rsidR="009F73BF" w:rsidRDefault="00000000">
            <w:pPr>
              <w:spacing w:after="0" w:line="259" w:lineRule="auto"/>
              <w:ind w:left="20" w:right="20" w:firstLine="0"/>
              <w:jc w:val="left"/>
            </w:pPr>
            <w:r>
              <w:rPr>
                <w:sz w:val="17"/>
              </w:rPr>
              <w:t>Confirmado (disp. 38 ≥ 10)</w:t>
            </w:r>
          </w:p>
        </w:tc>
      </w:tr>
    </w:tbl>
    <w:p w14:paraId="1E202A37" w14:textId="77777777" w:rsidR="005302BB" w:rsidRDefault="00000000">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530037E0" w14:textId="77777777" w:rsidR="005302BB" w:rsidRDefault="00000000">
      <w:pPr>
        <w:spacing w:after="341"/>
        <w:ind w:left="-5" w:right="841"/>
      </w:pPr>
      <w:r>
        <w:t xml:space="preserve">El tamaño de 20 observaciones por condición respondió a una restricción práctica de tiempo del equipo, dado que los dos autores ejecutaron íntegramente el experimento.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4A6C798C" w14:textId="77777777" w:rsidR="005302BB" w:rsidRDefault="00000000">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los operadores superaran la curva de aprendizaje básica del procedimiento (manual o automatizado) antes de iniciar el registro de datos; esta incorporación se retoma en la sección 3.9. </w:t>
      </w:r>
    </w:p>
    <w:p w14:paraId="3E7FBC49" w14:textId="77777777" w:rsidR="005302BB" w:rsidRDefault="00000000">
      <w:pPr>
        <w:pStyle w:val="Ttulo3"/>
        <w:ind w:left="-5"/>
      </w:pPr>
      <w:bookmarkStart w:id="46" w:name="_3.5_Variables_de"/>
      <w:bookmarkStart w:id="47" w:name="sec3_5"/>
      <w:bookmarkEnd w:id="46"/>
      <w:r>
        <w:lastRenderedPageBreak/>
        <w:t>3.5 Variables de estudio y operacionalización</w:t>
      </w:r>
      <w:bookmarkEnd w:id="47"/>
      <w:r>
        <w:rPr>
          <w:color w:val="2E74B5"/>
        </w:rPr>
        <w:t xml:space="preserve"> </w:t>
      </w:r>
    </w:p>
    <w:p w14:paraId="456720D9" w14:textId="77777777" w:rsidR="005302BB" w:rsidRDefault="00000000">
      <w:pPr>
        <w:ind w:left="-5" w:right="841"/>
      </w:pPr>
      <w:r>
        <w:t xml:space="preserve">Para la evaluación del sistema se definieron las siguientes variables dependientes, directamente relacionadas con la eficiencia operativa: </w:t>
      </w:r>
    </w:p>
    <w:p w14:paraId="206406FE" w14:textId="77777777" w:rsidR="005302BB" w:rsidRDefault="00000000">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Los horarios del pretest se habían cargado originalmente en formato a. m. por un valor por defecto del editor de planillas; como la corrida fue nocturna, lo que confirma la hora de guardado del video, se sumaron 12 horas a los dos extremos de cada intervalo, lo que no altera las diferencias que definen TPP. Antes de cada condición se resolvieron 5 escenarios de calentamiento no cronometrados, excluidos del análisis (sección 3.4). </w:t>
      </w:r>
    </w:p>
    <w:p w14:paraId="386CEFCD" w14:textId="77777777" w:rsidR="005302BB" w:rsidRDefault="00000000">
      <w:pPr>
        <w:numPr>
          <w:ilvl w:val="0"/>
          <w:numId w:val="2"/>
        </w:numPr>
        <w:spacing w:after="93" w:line="253" w:lineRule="auto"/>
        <w:ind w:left="676" w:right="846" w:hanging="338"/>
        <w:jc w:val="left"/>
      </w:pPr>
      <w:r>
        <w:t xml:space="preserve">Tasa de errores en la carga de datos (TED): porcentaje de transacciones en las que se registró una incidencia de operación, es decir, un error que obligó a rehacer un paso del registro dentro de la misma transacción, calculado como la razón entre transacciones con incidencia y el total de transacciones registradas en el período de medición. Ninguna de las incidencias registradas requirió una corrección posterior a la transacción. La naturaleza del error difiere entre condiciones: en el pretest es un error de registro en la planilla; en el postest, como la interacción es íntegramente por botones y no se escribe texto libre, es un error de selección del operador. Por eso TED no compara exactamente la misma magnitud en ambas condiciones y se reporta solo de forma descriptiva.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463867C9" w14:textId="77777777" w:rsidR="005302BB" w:rsidRDefault="00000000">
      <w:pPr>
        <w:numPr>
          <w:ilvl w:val="0"/>
          <w:numId w:val="2"/>
        </w:numPr>
        <w:spacing w:after="93" w:line="253" w:lineRule="auto"/>
        <w:ind w:left="676" w:right="846" w:hanging="338"/>
        <w:jc w:val="left"/>
      </w:pPr>
      <w:r>
        <w:t xml:space="preserve">Nivel de actualización del stock (NAS): proporción de productos auditados cuyo stock registrado —en el sistema, en el postest, o en la planilla del operador, en el pretest— coincide con el stock esperado según el diseño de escenarios al cierre de la corrida experimental (pretest o postest). El stock esperado se calculó como el stock inicial menos el consumo previsto por los escenarios confirmados (Anexo A, hoja Auditoria_Stock). Como el experimento es una simulación, sin mercadería ni un inventario físico independiente del registro, NAS verifica la consistencia interna del registro de stock y no su correspondencia con un inventario físico; esa limitación se discute en la sección 6.1. La auditoría abarcó la totalidad de los 17 productos del catálogo por condición (no una muestra, ver sección 3.9). </w:t>
      </w:r>
    </w:p>
    <w:p w14:paraId="7CF25B77" w14:textId="77777777" w:rsidR="005302BB" w:rsidRDefault="00000000">
      <w:pPr>
        <w:ind w:left="-5" w:right="841"/>
      </w:pPr>
      <w:r>
        <w:t xml:space="preserve">La variable independiente fue la implementación del sistema integrado de gestión de stock con automatización de pedidos. </w:t>
      </w:r>
    </w:p>
    <w:p w14:paraId="78ABCF13" w14:textId="77777777" w:rsidR="005302BB" w:rsidRDefault="00000000">
      <w:pPr>
        <w:spacing w:after="336"/>
        <w:ind w:left="-5" w:right="841"/>
      </w:pPr>
      <w:r>
        <w:t xml:space="preserve">La operacionalización de estas variables se realizó mediante métricas cuantificables obtenidas a partir de una grabación de pantalla con el reloj del sistema visible (TPP), del registro de incidencias por escenario (TED) y de auditorías de cierre de stock (NAS), documentadas en el Anexo A. </w:t>
      </w:r>
    </w:p>
    <w:p w14:paraId="72340CDA" w14:textId="77777777" w:rsidR="005302BB" w:rsidRDefault="00000000">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51DDF843" w14:textId="77777777" w:rsidR="005302BB" w:rsidRDefault="00000000">
      <w:pPr>
        <w:ind w:left="-5" w:right="841"/>
      </w:pPr>
      <w:r>
        <w:t xml:space="preserve">La recolección de datos se llevó a cabo mediante las siguientes técnicas: </w:t>
      </w:r>
    </w:p>
    <w:p w14:paraId="4B89FFED" w14:textId="77777777" w:rsidR="005302BB" w:rsidRDefault="00000000">
      <w:pPr>
        <w:numPr>
          <w:ilvl w:val="0"/>
          <w:numId w:val="3"/>
        </w:numPr>
        <w:spacing w:after="58"/>
        <w:ind w:left="676" w:right="841" w:hanging="338"/>
      </w:pPr>
      <w:r>
        <w:t xml:space="preserve">Pruebas funcionales del sistema, orientadas a verificar que cada componente respondiera correctamente a los casos de uso definidos. </w:t>
      </w:r>
    </w:p>
    <w:p w14:paraId="082BFBEC" w14:textId="77777777" w:rsidR="005302BB" w:rsidRDefault="00000000">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1A6C3187" w14:textId="77777777" w:rsidR="005302BB" w:rsidRDefault="00000000">
      <w:pPr>
        <w:numPr>
          <w:ilvl w:val="0"/>
          <w:numId w:val="3"/>
        </w:numPr>
        <w:spacing w:after="63"/>
        <w:ind w:left="676" w:right="841" w:hanging="338"/>
      </w:pPr>
      <w:r>
        <w:t xml:space="preserve">Grabación de pantalla con el reloj del sistema operativo visible, leído al segundo, como instrumento único de medición del tiempo de procesamiento de pedidos en ambas condiciones (sección 3.5). </w:t>
      </w:r>
    </w:p>
    <w:p w14:paraId="43B4C2A3" w14:textId="77777777" w:rsidR="005302BB" w:rsidRDefault="00000000">
      <w:pPr>
        <w:numPr>
          <w:ilvl w:val="0"/>
          <w:numId w:val="3"/>
        </w:numPr>
        <w:spacing w:after="60"/>
        <w:ind w:left="676" w:right="841" w:hanging="338"/>
      </w:pPr>
      <w:r>
        <w:t xml:space="preserve">Lectura, sobre esa grabación, del instante de recepción y del instante de registro confirmado de cada escenario, y anotación de las incidencias de operación que requirieron una corrección, en ambas condiciones. </w:t>
      </w:r>
    </w:p>
    <w:p w14:paraId="089BC2B5" w14:textId="77777777" w:rsidR="005302BB" w:rsidRDefault="00000000">
      <w:pPr>
        <w:numPr>
          <w:ilvl w:val="0"/>
          <w:numId w:val="3"/>
        </w:numPr>
        <w:spacing w:after="63"/>
        <w:ind w:left="676" w:right="841" w:hanging="338"/>
      </w:pPr>
      <w:r>
        <w:t xml:space="preserve">Auditorías de cierre de stock, que comparan el stock registrado con el esperado según el diseño de escenarios, para la medición del nivel de actualización del stock. </w:t>
      </w:r>
    </w:p>
    <w:p w14:paraId="5A8944E9" w14:textId="77777777" w:rsidR="005302BB" w:rsidRDefault="00000000">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5F259076" w14:textId="77777777" w:rsidR="005302BB" w:rsidRDefault="00000000">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los propios autores.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3F23D556" w14:textId="77777777" w:rsidR="005302BB" w:rsidRDefault="00000000">
      <w:pPr>
        <w:pStyle w:val="Ttulo3"/>
        <w:ind w:left="-5"/>
      </w:pPr>
      <w:bookmarkStart w:id="50" w:name="_3.7_Herramientas_y"/>
      <w:bookmarkStart w:id="51" w:name="sec3_7"/>
      <w:bookmarkEnd w:id="50"/>
      <w:r>
        <w:t>3.7 Herramientas y entorno tecnológico</w:t>
      </w:r>
      <w:bookmarkEnd w:id="51"/>
      <w:r>
        <w:rPr>
          <w:color w:val="2E74B5"/>
        </w:rPr>
        <w:t xml:space="preserve"> </w:t>
      </w:r>
    </w:p>
    <w:p w14:paraId="5CBC0F3E" w14:textId="77777777" w:rsidR="005302BB" w:rsidRDefault="00000000">
      <w:pPr>
        <w:ind w:left="-5" w:right="841"/>
      </w:pPr>
      <w:r>
        <w:t xml:space="preserve">El desarrollo del sistema se realizó utilizando el siguiente conjunto de herramientas tecnológicas, seleccionadas en función de su compatibilidad, escalabilidad, robustez y disponibilidad como soluciones de código abierto, de bajo costo o de licenciamiento fair-code (sección 2.4): </w:t>
      </w:r>
    </w:p>
    <w:p w14:paraId="35A1B6E9" w14:textId="77777777" w:rsidR="005302BB" w:rsidRDefault="00000000">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17F2C603" w14:textId="77777777" w:rsidR="005302BB" w:rsidRDefault="00000000">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57A331DD" w14:textId="77777777" w:rsidR="005302BB" w:rsidRDefault="00000000">
      <w:pPr>
        <w:numPr>
          <w:ilvl w:val="0"/>
          <w:numId w:val="4"/>
        </w:numPr>
        <w:spacing w:after="93" w:line="253" w:lineRule="auto"/>
        <w:ind w:left="676" w:right="841" w:hanging="338"/>
      </w:pPr>
      <w:r>
        <w:t xml:space="preserve">Base de datos: MySQL, por su compatibilidad con el estándar SQL, su rendimiento en operaciones transaccionales y su integración nativa con Spring Boot a través de JPA/Hibernate. En la corrida del experimento se utilizó MariaDB 10.4.28, el servidor de la distribución XAMPP, compatible con MySQL y accedido con su conector y su dialecto. </w:t>
      </w:r>
    </w:p>
    <w:p w14:paraId="2ABCBDC8" w14:textId="77777777" w:rsidR="005302BB" w:rsidRDefault="00000000">
      <w:pPr>
        <w:numPr>
          <w:ilvl w:val="0"/>
          <w:numId w:val="4"/>
        </w:numPr>
        <w:spacing w:after="63"/>
        <w:ind w:left="676" w:right="841" w:hanging="338"/>
      </w:pPr>
      <w:r>
        <w:t xml:space="preserve">Automatización: n8n (versión 2.35.7, la utilizada en la corrida del experimento, Anexo A), desplegado en un servidor local, utilizado para la orquestación de los flujos de trabajo que conectan el bot de Telegram con la API REST. </w:t>
      </w:r>
    </w:p>
    <w:p w14:paraId="25C97AF9" w14:textId="77777777" w:rsidR="005302BB" w:rsidRDefault="00000000">
      <w:pPr>
        <w:numPr>
          <w:ilvl w:val="0"/>
          <w:numId w:val="4"/>
        </w:numPr>
        <w:spacing w:after="303"/>
        <w:ind w:left="676" w:right="841" w:hanging="338"/>
      </w:pPr>
      <w:r>
        <w:t xml:space="preserve">Mensajería: API de Telegram (BotFather), para la creación y gestión del bot de recepción de pedidos. </w:t>
      </w:r>
    </w:p>
    <w:p w14:paraId="3D7F69B7" w14:textId="77777777" w:rsidR="005302BB" w:rsidRDefault="00000000">
      <w:pPr>
        <w:pStyle w:val="Ttulo3"/>
        <w:ind w:left="-5"/>
      </w:pPr>
      <w:bookmarkStart w:id="52" w:name="_3.8_Procedimiento_de"/>
      <w:bookmarkStart w:id="53" w:name="sec3_8"/>
      <w:bookmarkEnd w:id="52"/>
      <w:r>
        <w:t>3.8 Procedimiento de investigación</w:t>
      </w:r>
      <w:bookmarkEnd w:id="53"/>
      <w:r>
        <w:rPr>
          <w:color w:val="2E74B5"/>
        </w:rPr>
        <w:t xml:space="preserve"> </w:t>
      </w:r>
    </w:p>
    <w:p w14:paraId="5C07615A" w14:textId="77777777" w:rsidR="005302BB" w:rsidRDefault="00000000">
      <w:pPr>
        <w:ind w:left="-5" w:right="841"/>
      </w:pPr>
      <w:r>
        <w:t xml:space="preserve">El proceso metodológico se estructuró en las siguientes etapas secuenciales: </w:t>
      </w:r>
    </w:p>
    <w:p w14:paraId="222EABAA" w14:textId="77777777" w:rsidR="005302BB" w:rsidRDefault="00000000">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737C56CC" w14:textId="77777777" w:rsidR="005302BB" w:rsidRDefault="00000000">
      <w:pPr>
        <w:numPr>
          <w:ilvl w:val="0"/>
          <w:numId w:val="5"/>
        </w:numPr>
        <w:spacing w:after="93" w:line="253" w:lineRule="auto"/>
        <w:ind w:right="846" w:hanging="207"/>
        <w:jc w:val="left"/>
      </w:pPr>
      <w:r>
        <w:lastRenderedPageBreak/>
        <w:t xml:space="preserve">Etapa 2 – Diseño de la arquitectura: se definieron los componentes del sistema, sus interfaces y el modelo de datos. Se priorizó la modularidad y el desacoplamiento entre capas para facilitar la evolución independiente de cada componente. </w:t>
      </w:r>
    </w:p>
    <w:p w14:paraId="041AB93D" w14:textId="77777777" w:rsidR="005302BB" w:rsidRDefault="00000000">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104106A5" w14:textId="77777777" w:rsidR="005302BB" w:rsidRDefault="00000000">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29A8A53C" w14:textId="77777777" w:rsidR="005302BB" w:rsidRDefault="00000000">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45D7B89A" w14:textId="77777777" w:rsidR="005302BB" w:rsidRDefault="00000000">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7FD1C28F" w14:textId="77777777" w:rsidR="005302BB" w:rsidRDefault="00000000">
      <w:pPr>
        <w:numPr>
          <w:ilvl w:val="0"/>
          <w:numId w:val="5"/>
        </w:numPr>
        <w:spacing w:after="0"/>
        <w:ind w:right="846" w:hanging="207"/>
        <w:jc w:val="left"/>
      </w:pPr>
      <w:r>
        <w:t xml:space="preserve">Etapa 7 – Evaluación del sistema: se midieron las variables operativas definidas en la sección </w:t>
      </w:r>
    </w:p>
    <w:p w14:paraId="2D21E741" w14:textId="77777777" w:rsidR="005302BB" w:rsidRDefault="00000000">
      <w:pPr>
        <w:spacing w:after="304"/>
        <w:ind w:left="-5" w:right="841"/>
      </w:pPr>
      <w:r>
        <w:t xml:space="preserve">3.5, comparando los resultados obtenidos antes y después de la implementación del sistema. </w:t>
      </w:r>
    </w:p>
    <w:p w14:paraId="08B17378" w14:textId="77777777" w:rsidR="005302BB" w:rsidRDefault="00000000">
      <w:pPr>
        <w:pStyle w:val="Ttulo3"/>
        <w:ind w:left="-5"/>
      </w:pPr>
      <w:bookmarkStart w:id="54" w:name="_3.9_Criterios_de"/>
      <w:bookmarkStart w:id="55" w:name="sec3_9"/>
      <w:bookmarkEnd w:id="54"/>
      <w:r>
        <w:t>3.9 Criterios de validez y confiabilidad</w:t>
      </w:r>
      <w:bookmarkEnd w:id="55"/>
      <w:r>
        <w:rPr>
          <w:color w:val="2E74B5"/>
        </w:rPr>
        <w:t xml:space="preserve"> </w:t>
      </w:r>
    </w:p>
    <w:p w14:paraId="1AA787AE" w14:textId="77777777" w:rsidR="005302BB" w:rsidRDefault="00000000">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280CE3D2" w14:textId="77777777" w:rsidR="005302BB" w:rsidRDefault="00000000">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—tiempos de procesamiento leídos de una grabación de pantalla con reloj visible, incidencias de operación registradas escenario por escenario y auditorías de cierre de stock— reduce la posibilidad de sesgos en la recolección de datos. </w:t>
      </w:r>
    </w:p>
    <w:p w14:paraId="118CBF51" w14:textId="77777777" w:rsidR="005302BB" w:rsidRDefault="00000000">
      <w:pPr>
        <w:ind w:left="-5" w:right="841"/>
      </w:pPr>
      <w:r>
        <w:t xml:space="preserve">Como amenaza a la validez interna, se reconoce el posible efecto de aprendizaje de los operadores,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w:t>
      </w:r>
      <w:r>
        <w:lastRenderedPageBreak/>
        <w:t xml:space="preserve">intervalo de lavado entre corridas que un día y 23 horas entre el cierre del pretest y el inicio del postest. Para mitigar parcialmente esta amenaza se incorporaron 5 escenarios de calentamiento antes de cada condición (sección 3.4), no cronometrados. Con ellos se buscó que los operadores superaran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5F94399A" w14:textId="77777777" w:rsidR="005302BB" w:rsidRDefault="00000000">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5472A51B" w14:textId="77777777" w:rsidR="005302BB" w:rsidRDefault="005302BB">
      <w:pPr>
        <w:spacing w:after="0" w:line="259" w:lineRule="auto"/>
        <w:ind w:left="0" w:right="0" w:firstLine="0"/>
        <w:jc w:val="left"/>
      </w:pPr>
    </w:p>
    <w:p w14:paraId="4D34E6AF" w14:textId="77777777" w:rsidR="00ED7A14" w:rsidRDefault="00ED7A14">
      <w:pPr>
        <w:spacing w:after="0" w:line="259" w:lineRule="auto"/>
        <w:ind w:left="0" w:right="0" w:firstLine="0"/>
        <w:jc w:val="left"/>
      </w:pPr>
    </w:p>
    <w:p w14:paraId="0182944E" w14:textId="77777777" w:rsidR="00ED7A14" w:rsidRDefault="00ED7A14">
      <w:pPr>
        <w:spacing w:after="0" w:line="259" w:lineRule="auto"/>
        <w:ind w:left="0" w:right="0" w:firstLine="0"/>
        <w:jc w:val="left"/>
      </w:pPr>
    </w:p>
    <w:p w14:paraId="098027D1" w14:textId="77777777" w:rsidR="00ED7A14" w:rsidRDefault="00ED7A14">
      <w:pPr>
        <w:spacing w:after="0" w:line="259" w:lineRule="auto"/>
        <w:ind w:left="0" w:right="0" w:firstLine="0"/>
        <w:jc w:val="left"/>
      </w:pPr>
    </w:p>
    <w:p w14:paraId="1484283D" w14:textId="77777777" w:rsidR="00ED7A14" w:rsidRDefault="00ED7A14">
      <w:pPr>
        <w:spacing w:after="0" w:line="259" w:lineRule="auto"/>
        <w:ind w:left="0" w:right="0" w:firstLine="0"/>
        <w:jc w:val="left"/>
      </w:pPr>
    </w:p>
    <w:p w14:paraId="2D086AB0" w14:textId="77777777" w:rsidR="00ED7A14" w:rsidRDefault="00ED7A14">
      <w:pPr>
        <w:spacing w:after="0" w:line="259" w:lineRule="auto"/>
        <w:ind w:left="0" w:right="0" w:firstLine="0"/>
        <w:jc w:val="left"/>
      </w:pPr>
    </w:p>
    <w:p w14:paraId="36F1BED0" w14:textId="77777777" w:rsidR="00ED7A14" w:rsidRDefault="00ED7A14">
      <w:pPr>
        <w:spacing w:after="0" w:line="259" w:lineRule="auto"/>
        <w:ind w:left="0" w:right="0" w:firstLine="0"/>
        <w:jc w:val="left"/>
      </w:pPr>
    </w:p>
    <w:p w14:paraId="7331FDB9" w14:textId="77777777" w:rsidR="00ED7A14" w:rsidRDefault="00ED7A14">
      <w:pPr>
        <w:spacing w:after="0" w:line="259" w:lineRule="auto"/>
        <w:ind w:left="0" w:right="0" w:firstLine="0"/>
        <w:jc w:val="left"/>
      </w:pPr>
    </w:p>
    <w:p w14:paraId="5FDFA7BA" w14:textId="77777777" w:rsidR="00ED7A14" w:rsidRDefault="00ED7A14">
      <w:pPr>
        <w:spacing w:after="0" w:line="259" w:lineRule="auto"/>
        <w:ind w:left="0" w:right="0" w:firstLine="0"/>
        <w:jc w:val="left"/>
      </w:pPr>
    </w:p>
    <w:p w14:paraId="22327EA3" w14:textId="77777777" w:rsidR="00ED7A14" w:rsidRDefault="00ED7A14">
      <w:pPr>
        <w:spacing w:after="0" w:line="259" w:lineRule="auto"/>
        <w:ind w:left="0" w:right="0" w:firstLine="0"/>
        <w:jc w:val="left"/>
      </w:pPr>
    </w:p>
    <w:p w14:paraId="0630F48E" w14:textId="77777777" w:rsidR="00ED7A14" w:rsidRDefault="00ED7A14">
      <w:pPr>
        <w:spacing w:after="0" w:line="259" w:lineRule="auto"/>
        <w:ind w:left="0" w:right="0" w:firstLine="0"/>
        <w:jc w:val="left"/>
      </w:pPr>
    </w:p>
    <w:p w14:paraId="1F22AE0D" w14:textId="77777777" w:rsidR="00ED7A14" w:rsidRDefault="00ED7A14">
      <w:pPr>
        <w:spacing w:after="0" w:line="259" w:lineRule="auto"/>
        <w:ind w:left="0" w:right="0" w:firstLine="0"/>
        <w:jc w:val="left"/>
      </w:pPr>
    </w:p>
    <w:p w14:paraId="107BE09F" w14:textId="77777777" w:rsidR="00ED7A14" w:rsidRDefault="00ED7A14">
      <w:pPr>
        <w:spacing w:after="0" w:line="259" w:lineRule="auto"/>
        <w:ind w:left="0" w:right="0" w:firstLine="0"/>
        <w:jc w:val="left"/>
      </w:pPr>
    </w:p>
    <w:p w14:paraId="7B64FA91" w14:textId="77777777" w:rsidR="00ED7A14" w:rsidRDefault="00ED7A14">
      <w:pPr>
        <w:spacing w:after="0" w:line="259" w:lineRule="auto"/>
        <w:ind w:left="0" w:right="0" w:firstLine="0"/>
        <w:jc w:val="left"/>
      </w:pPr>
    </w:p>
    <w:p w14:paraId="6BED7F77" w14:textId="77777777" w:rsidR="00ED7A14" w:rsidRDefault="00ED7A14">
      <w:pPr>
        <w:spacing w:after="0" w:line="259" w:lineRule="auto"/>
        <w:ind w:left="0" w:right="0" w:firstLine="0"/>
        <w:jc w:val="left"/>
      </w:pPr>
    </w:p>
    <w:p w14:paraId="113FDC90" w14:textId="77777777" w:rsidR="00ED7A14" w:rsidRDefault="00ED7A14">
      <w:pPr>
        <w:spacing w:after="0" w:line="259" w:lineRule="auto"/>
        <w:ind w:left="0" w:right="0" w:firstLine="0"/>
        <w:jc w:val="left"/>
      </w:pPr>
    </w:p>
    <w:p w14:paraId="59FD3C2E" w14:textId="77777777" w:rsidR="00ED7A14" w:rsidRDefault="00ED7A14">
      <w:pPr>
        <w:spacing w:after="0" w:line="259" w:lineRule="auto"/>
        <w:ind w:left="0" w:right="0" w:firstLine="0"/>
        <w:jc w:val="left"/>
      </w:pPr>
    </w:p>
    <w:p w14:paraId="62FA8F91" w14:textId="77777777" w:rsidR="00ED7A14" w:rsidRDefault="00ED7A14">
      <w:pPr>
        <w:spacing w:after="0" w:line="259" w:lineRule="auto"/>
        <w:ind w:left="0" w:right="0" w:firstLine="0"/>
        <w:jc w:val="left"/>
      </w:pPr>
    </w:p>
    <w:p w14:paraId="4162AC3B" w14:textId="77777777" w:rsidR="00ED7A14" w:rsidRDefault="00ED7A14">
      <w:pPr>
        <w:spacing w:after="0" w:line="259" w:lineRule="auto"/>
        <w:ind w:left="0" w:right="0" w:firstLine="0"/>
        <w:jc w:val="left"/>
      </w:pPr>
    </w:p>
    <w:p w14:paraId="01762542" w14:textId="77777777" w:rsidR="00ED7A14" w:rsidRDefault="00ED7A14">
      <w:pPr>
        <w:spacing w:after="0" w:line="259" w:lineRule="auto"/>
        <w:ind w:left="0" w:right="0" w:firstLine="0"/>
        <w:jc w:val="left"/>
      </w:pPr>
    </w:p>
    <w:p w14:paraId="2C8015F1" w14:textId="77777777" w:rsidR="00ED7A14" w:rsidRDefault="00ED7A14">
      <w:pPr>
        <w:spacing w:after="0" w:line="259" w:lineRule="auto"/>
        <w:ind w:left="0" w:right="0" w:firstLine="0"/>
        <w:jc w:val="left"/>
      </w:pPr>
    </w:p>
    <w:p w14:paraId="48D68489" w14:textId="77777777" w:rsidR="00ED7A14" w:rsidRDefault="00ED7A14">
      <w:pPr>
        <w:spacing w:after="0" w:line="259" w:lineRule="auto"/>
        <w:ind w:left="0" w:right="0" w:firstLine="0"/>
        <w:jc w:val="left"/>
      </w:pPr>
    </w:p>
    <w:p w14:paraId="68A753C5" w14:textId="77777777" w:rsidR="00ED7A14" w:rsidRDefault="00ED7A14">
      <w:pPr>
        <w:spacing w:after="0" w:line="259" w:lineRule="auto"/>
        <w:ind w:left="0" w:right="0" w:firstLine="0"/>
        <w:jc w:val="left"/>
      </w:pPr>
    </w:p>
    <w:p w14:paraId="7645A68C" w14:textId="77777777" w:rsidR="00ED7A14" w:rsidRDefault="00ED7A14">
      <w:pPr>
        <w:spacing w:after="0" w:line="259" w:lineRule="auto"/>
        <w:ind w:left="0" w:right="0" w:firstLine="0"/>
        <w:jc w:val="left"/>
      </w:pPr>
    </w:p>
    <w:p w14:paraId="69133DF8" w14:textId="77777777" w:rsidR="00ED7A14" w:rsidRDefault="00ED7A14">
      <w:pPr>
        <w:spacing w:after="0" w:line="259" w:lineRule="auto"/>
        <w:ind w:left="0" w:right="0" w:firstLine="0"/>
        <w:jc w:val="left"/>
      </w:pPr>
    </w:p>
    <w:p w14:paraId="223D4FB4" w14:textId="77777777" w:rsidR="00ED7A14" w:rsidRDefault="00ED7A14">
      <w:pPr>
        <w:spacing w:after="0" w:line="259" w:lineRule="auto"/>
        <w:ind w:left="0" w:right="0" w:firstLine="0"/>
        <w:jc w:val="left"/>
      </w:pPr>
    </w:p>
    <w:p w14:paraId="2527627E" w14:textId="77777777" w:rsidR="00ED7A14" w:rsidRDefault="00ED7A14">
      <w:pPr>
        <w:spacing w:after="0" w:line="259" w:lineRule="auto"/>
        <w:ind w:left="0" w:right="0" w:firstLine="0"/>
        <w:jc w:val="left"/>
      </w:pPr>
    </w:p>
    <w:p w14:paraId="03C8325B" w14:textId="77777777" w:rsidR="00ED7A14" w:rsidRDefault="00ED7A14">
      <w:pPr>
        <w:spacing w:after="0" w:line="259" w:lineRule="auto"/>
        <w:ind w:left="0" w:right="0" w:firstLine="0"/>
        <w:jc w:val="left"/>
      </w:pPr>
    </w:p>
    <w:p w14:paraId="32408209" w14:textId="77777777" w:rsidR="005302BB" w:rsidRDefault="00000000">
      <w:pPr>
        <w:pStyle w:val="Ttulo2"/>
        <w:ind w:left="-5"/>
      </w:pPr>
      <w:bookmarkStart w:id="56" w:name="_CAPÍTULO_4:_Desarrollo"/>
      <w:bookmarkStart w:id="57" w:name="ch4"/>
      <w:bookmarkEnd w:id="56"/>
      <w:r>
        <w:lastRenderedPageBreak/>
        <w:t>CAPÍTULO 4: Desarrollo del Sistema</w:t>
      </w:r>
      <w:bookmarkEnd w:id="57"/>
      <w:r>
        <w:rPr>
          <w:color w:val="2E74B5"/>
          <w:sz w:val="30"/>
        </w:rPr>
        <w:t xml:space="preserve"> </w:t>
      </w:r>
    </w:p>
    <w:p w14:paraId="6FC956DA" w14:textId="77777777" w:rsidR="005302BB" w:rsidRDefault="00000000">
      <w:pPr>
        <w:pStyle w:val="Ttulo3"/>
        <w:ind w:left="-5"/>
      </w:pPr>
      <w:bookmarkStart w:id="58" w:name="_4.1_Arquitectura_del"/>
      <w:bookmarkStart w:id="59" w:name="sec4_1"/>
      <w:bookmarkEnd w:id="58"/>
      <w:r>
        <w:t>4.1 Arquitectura del sistema</w:t>
      </w:r>
      <w:bookmarkEnd w:id="59"/>
      <w:r>
        <w:rPr>
          <w:color w:val="2E74B5"/>
        </w:rPr>
        <w:t xml:space="preserve"> </w:t>
      </w:r>
    </w:p>
    <w:p w14:paraId="1A15E342" w14:textId="77777777" w:rsidR="005302BB" w:rsidRDefault="00000000">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54BC0A68" w14:textId="77777777" w:rsidR="005302BB" w:rsidRDefault="00000000">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4CE810CC" w14:textId="77777777" w:rsidR="005302BB" w:rsidRDefault="00000000">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7DD933DA" w14:textId="77777777" w:rsidR="005302BB" w:rsidRDefault="00000000">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10A738EB" w14:textId="77777777" w:rsidR="005302BB" w:rsidRDefault="00000000">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7A3F5979" w14:textId="77777777" w:rsidR="005302BB" w:rsidRDefault="00000000">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6B586972" w14:textId="77777777" w:rsidR="005302BB" w:rsidRDefault="00000000">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Las Figuras 4.1.1a a 4.1.1c muestran las pantallas de inicio de sesión, el panel de control y la gestión de productos; el resto de las capturas de la SPA y del bot se incluye en el Anexo E. </w:t>
      </w:r>
    </w:p>
    <w:p w14:paraId="39D2293C" w14:textId="77777777" w:rsidR="005302BB" w:rsidRDefault="00000000">
      <w:pPr>
        <w:spacing w:after="0" w:line="259" w:lineRule="auto"/>
        <w:jc w:val="center"/>
      </w:pPr>
      <w:r>
        <w:rPr>
          <w:noProof/>
        </w:rPr>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4E84AF26" w14:textId="77777777" w:rsidR="005302BB" w:rsidRDefault="00000000">
      <w:pPr>
        <w:spacing w:after="329" w:line="262" w:lineRule="auto"/>
        <w:ind w:right="792"/>
        <w:jc w:val="center"/>
      </w:pPr>
      <w:r>
        <w:t>Figura 4.1.1a. Pantalla de login del panel de administración (autenticación JWT, sección 4.1.1).</w:t>
      </w:r>
    </w:p>
    <w:p w14:paraId="5340222A" w14:textId="77777777" w:rsidR="005302BB" w:rsidRDefault="00000000">
      <w:pPr>
        <w:spacing w:after="0" w:line="259" w:lineRule="auto"/>
        <w:jc w:val="center"/>
      </w:pPr>
      <w:r>
        <w:rPr>
          <w:noProof/>
        </w:rPr>
        <w:lastRenderedPageBreak/>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5E6B8B89" w14:textId="77777777" w:rsidR="005302BB" w:rsidRDefault="00000000">
      <w:pPr>
        <w:spacing w:after="329" w:line="262" w:lineRule="auto"/>
        <w:ind w:right="792"/>
        <w:jc w:val="center"/>
      </w:pPr>
      <w:r>
        <w:t>Figura 4.1.1b. Panel de control tras iniciar sesión, con acceso a Control de Stock y a Pedidos Telegram.</w:t>
      </w:r>
    </w:p>
    <w:p w14:paraId="5ED4DE49" w14:textId="77777777" w:rsidR="005302BB" w:rsidRDefault="00000000">
      <w:pPr>
        <w:spacing w:after="0" w:line="259" w:lineRule="auto"/>
        <w:jc w:val="center"/>
      </w:pPr>
      <w:r>
        <w:rPr>
          <w:noProof/>
        </w:rPr>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2760765B" w14:textId="77777777" w:rsidR="005302BB" w:rsidRDefault="00000000">
      <w:pPr>
        <w:spacing w:after="329" w:line="262" w:lineRule="auto"/>
        <w:ind w:right="792"/>
        <w:jc w:val="center"/>
      </w:pPr>
      <w:r>
        <w:t>Figura 4.1.1c. Módulo de gestión de productos (alta, edición y eliminación) dentro de una categoría del catálogo real del experimento.</w:t>
      </w:r>
    </w:p>
    <w:p w14:paraId="3AA940C0" w14:textId="77777777" w:rsidR="005302BB" w:rsidRDefault="00000000">
      <w:pPr>
        <w:pStyle w:val="Ttulo3"/>
        <w:ind w:left="-5"/>
      </w:pPr>
      <w:bookmarkStart w:id="62" w:name="_4.2_Diseño_de"/>
      <w:bookmarkStart w:id="63" w:name="sec4_2"/>
      <w:bookmarkEnd w:id="62"/>
      <w:r>
        <w:lastRenderedPageBreak/>
        <w:t>4.2 Diseño de la API</w:t>
      </w:r>
      <w:bookmarkEnd w:id="63"/>
      <w:r>
        <w:rPr>
          <w:color w:val="2E74B5"/>
        </w:rPr>
        <w:t xml:space="preserve"> </w:t>
      </w:r>
    </w:p>
    <w:p w14:paraId="0A25C85D" w14:textId="77777777" w:rsidR="005302BB" w:rsidRDefault="00000000">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66845D9E" w14:textId="77777777" w:rsidR="005302BB" w:rsidRDefault="00000000">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por último, son de acceso público y sin autenticación, para que el bot pueda armar los menús sin necesidad de credenciales. </w:t>
      </w:r>
    </w:p>
    <w:p w14:paraId="7F085B53" w14:textId="77777777" w:rsidR="005302BB" w:rsidRDefault="00000000">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7EA472B0" w14:textId="77777777" w:rsidR="005302BB" w:rsidRDefault="00000000">
      <w:pPr>
        <w:pStyle w:val="Ttulo3"/>
        <w:ind w:left="-5"/>
      </w:pPr>
      <w:bookmarkStart w:id="64" w:name="_4.3_Modelo_de"/>
      <w:bookmarkStart w:id="65" w:name="sec4_3"/>
      <w:bookmarkEnd w:id="64"/>
      <w:r>
        <w:t>4.3 Modelo de datos</w:t>
      </w:r>
      <w:bookmarkEnd w:id="65"/>
      <w:r>
        <w:rPr>
          <w:color w:val="2E74B5"/>
        </w:rPr>
        <w:t xml:space="preserve"> </w:t>
      </w:r>
    </w:p>
    <w:p w14:paraId="05D0CD97" w14:textId="77777777" w:rsidR="005302BB" w:rsidRDefault="00000000">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366BD2E0" w14:textId="77777777" w:rsidR="005302BB" w:rsidRDefault="00000000">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w:t>
      </w:r>
      <w:r>
        <w:lastRenderedPageBreak/>
        <w:t xml:space="preserve">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6185BDFB" w14:textId="77777777" w:rsidR="005302BB" w:rsidRDefault="00000000">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r>
      <w:r>
        <w:br w:type="page"/>
      </w:r>
    </w:p>
    <w:p w14:paraId="62D62185" w14:textId="77777777" w:rsidR="005302BB" w:rsidRDefault="00000000">
      <w:pPr>
        <w:spacing w:after="0" w:line="259" w:lineRule="auto"/>
        <w:ind w:left="0" w:right="677" w:firstLine="0"/>
        <w:jc w:val="right"/>
      </w:pPr>
      <w:r>
        <w:rPr>
          <w:noProof/>
          <w:sz w:val="22"/>
        </w:rPr>
        <w:lastRenderedPageBreak/>
        <w:drawing>
          <wp:inline distT="0" distB="0" distL="0" distR="0" wp14:anchorId="1F932A7D" wp14:editId="6BD1940A">
            <wp:extent cx="5157217" cy="5953165"/>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5953165"/>
                    </a:xfrm>
                    <a:prstGeom prst="rect">
                      <a:avLst/>
                    </a:prstGeom>
                  </pic:spPr>
                </pic:pic>
              </a:graphicData>
            </a:graphic>
          </wp:inline>
        </w:drawing>
      </w:r>
      <w:r>
        <w:t xml:space="preserve"> </w:t>
      </w:r>
    </w:p>
    <w:p w14:paraId="4BD0D544" w14:textId="77777777" w:rsidR="005302BB" w:rsidRDefault="00000000">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25926566" w14:textId="77777777" w:rsidR="005302BB" w:rsidRDefault="00000000">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7C48CFC5" w14:textId="77777777" w:rsidR="005302BB" w:rsidRDefault="00000000">
      <w:pPr>
        <w:spacing w:after="0" w:line="259" w:lineRule="auto"/>
        <w:jc w:val="center"/>
      </w:pPr>
      <w:r>
        <w:rPr>
          <w:noProof/>
        </w:rPr>
        <w:lastRenderedPageBreak/>
        <w:drawing>
          <wp:inline distT="0" distB="0" distL="0" distR="0" wp14:anchorId="54A24319" wp14:editId="6FF4F696">
            <wp:extent cx="3800000" cy="6749865"/>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749865"/>
                    </a:xfrm>
                    <a:prstGeom prst="rect">
                      <a:avLst/>
                    </a:prstGeom>
                  </pic:spPr>
                </pic:pic>
              </a:graphicData>
            </a:graphic>
          </wp:inline>
        </w:drawing>
      </w:r>
    </w:p>
    <w:p w14:paraId="1057B0FB" w14:textId="77777777" w:rsidR="005302BB" w:rsidRDefault="00000000">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0F2D3CC4" w14:textId="77777777" w:rsidR="005302BB" w:rsidRDefault="00000000">
      <w:pPr>
        <w:pStyle w:val="Ttulo3"/>
        <w:ind w:left="-5"/>
      </w:pPr>
      <w:bookmarkStart w:id="66" w:name="_4.4_Integración_con"/>
      <w:bookmarkStart w:id="67" w:name="sec4_4"/>
      <w:bookmarkEnd w:id="66"/>
      <w:r>
        <w:lastRenderedPageBreak/>
        <w:t>4.4 Integración con Telegram y automatización con n8n</w:t>
      </w:r>
      <w:bookmarkEnd w:id="67"/>
      <w:r>
        <w:rPr>
          <w:color w:val="2E74B5"/>
        </w:rPr>
        <w:t xml:space="preserve"> </w:t>
      </w:r>
    </w:p>
    <w:p w14:paraId="5580EBCA" w14:textId="77777777" w:rsidR="005302BB" w:rsidRDefault="00000000">
      <w:pPr>
        <w:ind w:left="-5" w:right="841"/>
      </w:pPr>
      <w:r>
        <w:t xml:space="preserve">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comercio— puedan enviar pedidos a través de Telegram sin necesidad de interactuar directamente con la interfaz web del sistema. </w:t>
      </w:r>
    </w:p>
    <w:p w14:paraId="4DE29440" w14:textId="77777777" w:rsidR="005302BB" w:rsidRDefault="00000000">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085E3C5C" w14:textId="77777777" w:rsidR="005302BB" w:rsidRDefault="00000000">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Al confirmar el pedido, el backend descuenta el stock de cada ítem mediante una operación atómica en la base de datos; al cancelarlo, no modifica el stock (Figura 4.4c).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Los pedidos recibidos por Telegram se listan en el panel de administración con filtros de búsqueda (Figura 4.4a); el flujo completo, desde la selección del cliente hasta la notificación del cambio de estado, se representa como diagrama de secuencia (Figura 4.4b) y como diagrama de proceso por carriles (Figura 4.4c). </w:t>
      </w:r>
    </w:p>
    <w:p w14:paraId="223E587C" w14:textId="77777777" w:rsidR="005302BB" w:rsidRDefault="00000000">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4CD55654" w14:textId="77777777" w:rsidR="005302BB" w:rsidRDefault="00000000">
      <w:pPr>
        <w:spacing w:after="329" w:line="262" w:lineRule="auto"/>
        <w:ind w:right="792"/>
        <w:jc w:val="center"/>
      </w:pPr>
      <w:r>
        <w:t>Figura 4.4a. Historial de pedidos recibidos por Telegram en el panel de administración, con filtros de búsqueda (cliente, producto, estado, rango de total y fecha). Datos reales de la re-ejecución del experimento (sección 3.4).</w:t>
      </w:r>
    </w:p>
    <w:p w14:paraId="2F5DA0B8" w14:textId="77777777" w:rsidR="005302BB" w:rsidRDefault="00000000">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35EB8245" w14:textId="77777777" w:rsidR="005302BB" w:rsidRDefault="00000000">
      <w:pPr>
        <w:spacing w:after="329" w:line="262" w:lineRule="auto"/>
        <w:ind w:right="792"/>
        <w:jc w:val="center"/>
      </w:pPr>
      <w:r>
        <w:t xml:space="preserve">Figura 4.4b. Diagrama de secuencia del flujo completo: selección y confirmación del pedido por el cliente vía Telegram/n8n, y notificación del cambio de estado desde el panel de administración de vuelta al cliente. </w:t>
      </w:r>
    </w:p>
    <w:p w14:paraId="7A1B0001" w14:textId="7A1B0001" w:rsidR="005302BB" w:rsidRDefault="00000000">
      <w:pPr>
        <w:spacing w:after="0" w:line="259" w:lineRule="auto"/>
        <w:ind w:left="0" w:right="0" w:firstLine="0"/>
        <w:jc w:val="right"/>
      </w:pPr>
      <w:r>
        <w:rPr>
          <w:noProof/>
          <w:sz w:val="22"/>
        </w:rPr>
        <w:lastRenderedPageBreak/>
        <w:drawing>
          <wp:inline distT="0" distB="0" distL="0" distR="0" wp14:anchorId="7A1B0002" wp14:editId="7A1B0003">
            <wp:extent cx="5586984" cy="4411152"/>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586984" cy="4411152"/>
                    </a:xfrm>
                    <a:prstGeom prst="rect">
                      <a:avLst/>
                    </a:prstGeom>
                  </pic:spPr>
                </pic:pic>
              </a:graphicData>
            </a:graphic>
          </wp:inline>
        </w:drawing>
      </w:r>
      <w:r>
        <w:t xml:space="preserve"> </w:t>
      </w:r>
    </w:p>
    <w:p w14:paraId="7A1B0004" w14:textId="7A1B0004" w:rsidR="005302BB" w:rsidRDefault="00000000">
      <w:pPr>
        <w:spacing w:after="329" w:line="262" w:lineRule="auto"/>
        <w:ind w:right="792"/>
        <w:jc w:val="center"/>
      </w:pPr>
      <w:r>
        <w:t xml:space="preserve">Figura 4.4c. Diagrama de proceso por carriles (un carril por actor) del flujo de toma de pedidos por Telegram descripto en esta sección: Cliente, Bot de Telegram (n8n), Backend (API REST) y Operador. Complementa, a nivel de proceso de negocio, el diagrama de secuencia técnico de la Figura 4.4b, e incluye el descuento de stock, que ocurre cuando el operador confirma el pedido y no cuando el bot lo recibe. Fuente: docs/diagramas/diagrama_bpmn_pedido.mmd (repositorio de código, Anexo F). </w:t>
      </w:r>
    </w:p>
    <w:p w14:paraId="26F15939" w14:textId="77777777" w:rsidR="005302BB" w:rsidRDefault="00000000">
      <w:pPr>
        <w:pStyle w:val="Ttulo3"/>
        <w:ind w:left="-5"/>
      </w:pPr>
      <w:bookmarkStart w:id="68" w:name="_4.5_Pruebas_del"/>
      <w:bookmarkStart w:id="69" w:name="sec4_5"/>
      <w:bookmarkEnd w:id="68"/>
      <w:r>
        <w:t>4.5 Pruebas del sistema y validación del artefacto</w:t>
      </w:r>
      <w:bookmarkEnd w:id="69"/>
      <w:r>
        <w:rPr>
          <w:color w:val="2E74B5"/>
        </w:rPr>
        <w:t xml:space="preserve"> </w:t>
      </w:r>
    </w:p>
    <w:p w14:paraId="13F8B67A" w14:textId="77777777" w:rsidR="005302BB" w:rsidRDefault="00000000">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477D26D5" w14:textId="77777777" w:rsidR="005302BB" w:rsidRDefault="00000000">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w:t>
      </w:r>
      <w:r>
        <w:lastRenderedPageBreak/>
        <w:t xml:space="preserve">datos. No se utilizó una herramienta dedicada de prueba de peticiones HTTP (como Postman) ni una especificación OpenAPI. Las pruebas de los endpoints CRUD (productos, categorías, 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2747A248" w14:textId="77777777" w:rsidR="005302BB" w:rsidRDefault="00000000">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la validación de cantidad máxima del lado del servidor; el escenario de carrito vacío; la confirmación de pedidos con stock suficiente e insuficiente; el descuento de stock al pasar un pedido a estado CONFIRMADO; la ausencia de descuento duplicado ante una confirmación repetida del mismo pedido; la acumulación de cantidades de un mismo producto en el carrito por encima del máximo de 10 unidades por interacción y su validación contra el stock real al confirmar; el filtrado del historial de pedidos por rango de fecha; y el control de acceso mediante autenticación JWT sobre los endpoints administrativos. La suite se ejecuta de manera repetible mediante Maven y se documenta en el repositorio de código (Anexo F). </w:t>
      </w:r>
    </w:p>
    <w:p w14:paraId="02296306" w14:textId="77777777" w:rsidR="005302BB" w:rsidRDefault="00000000">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08C89FDF" w14:textId="77777777" w:rsidR="005302BB" w:rsidRDefault="00000000">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rsidR="005302BB" w:rsidRDefault="00000000">
      <w:pPr>
        <w:pStyle w:val="Ttulo3"/>
        <w:ind w:left="-5"/>
      </w:pPr>
      <w:bookmarkStart w:id="105" w:name="_4.6_Evolución_del"/>
      <w:bookmarkStart w:id="106" w:name="sec4_6"/>
      <w:bookmarkEnd w:id="105"/>
      <w:r>
        <w:t>4.6 Evolución del artefacto durante y después del experimento</w:t>
      </w:r>
      <w:bookmarkEnd w:id="106"/>
      <w:r>
        <w:rPr>
          <w:color w:val="2E74B5"/>
        </w:rPr>
        <w:t xml:space="preserve"> </w:t>
      </w:r>
    </w:p>
    <w:p w:rsidR="005302BB" w:rsidRDefault="00000000">
      <w:pPr>
        <w:ind w:left="-5" w:right="841"/>
      </w:pPr>
      <w:r>
        <w:t xml:space="preserve">Esta sección reúne las modificaciones que recibió el artefacto en torno al experimento descripto en el Capítulo 5, en orden cronológico y con el commit del repositorio que respalda cada una (Anexo F). Se trata de trabajo ya realizado; lo que queda pendiente se detalla en la sección 7.2. La suite de pruebas automatizadas que protege estos cambios se describe en la sección 4.5. </w:t>
      </w:r>
    </w:p>
    <w:p w:rsidR="005302BB" w:rsidRDefault="00000000">
      <w:pPr>
        <w:ind w:left="-5" w:right="841"/>
      </w:pPr>
      <w:r>
        <w:t xml:space="preserve">El 11/08/2026, con anterioridad a la corrida del 10 y el 12/09/2026, se resolvieron dos tareas técnicas puntuales: la corrección de la excepción no controlada que exponía el escenario de carrito vacío, y la incorporación de una validación de cantidad máxima del lado del servidor. Esta última cantidad estaba antes impuesta únicamente por la construcción de los botones en n8n (sección 4.4).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rsidR="005302BB" w:rsidRDefault="00000000">
      <w:pPr>
        <w:ind w:left="-5" w:right="841"/>
      </w:pPr>
      <w:r>
        <w:t xml:space="preserve">Durante la re-ejecución del experimento y en la revisión de código posterior se identificaron dos observaciones sobre el flujo de carrito y confirmación de pedidos, que se investigaron y resolvieron.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commit 97ce027 del repositorio, Anexo F).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 </w:t>
      </w:r>
    </w:p>
    <w:p w:rsidR="005302BB" w:rsidRDefault="00000000">
      <w:pPr>
        <w:ind w:left="-5" w:right="841"/>
      </w:pPr>
      <w:r>
        <w:t xml:space="preserve">También se identificó,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(commit 97ce027 del repositorio, Anexo F). Se agregó también la posibilidad de marcar la cookie de sesión JWT como Secure (solo HTTPS) mediante una variable de entorno, deshabilitada por defecto para no romper el desarrollo local sobre HTTP. Se agregó, por último, un perfil “prod” (application-prod.properties) que sobreescribe spring.jpa.hibernate.ddl-auto de “update”, conveniente mientras el modelo de datos todavía cambiaba en desarrollo, a “validate”: en un despliegue real, Hibernate compara el esquema existente contra las entidades y falla el arranque si no coinciden, en lugar de crear o alterar tablas automáticamente (commit 4c57af8 del repositorio, Anexo F). En una revisión posterior se cerraron dos observaciones de seguridad que quedaban abiertas: se quitó el origen abierto (@CrossOrigin con origen “*”) de los controladores de pedidos y de carrito, dado que el frontend se sirve desde el propio backend y n8n llama a la API de servidor a servidor, y server.error.include-message quedó en “never” en el archivo base, de modo que solo el perfil “dev” expone el mensaje de las excepciones no controladas (commit 15625b8 del repositorio, Anexo F). La protección contra CSRF sigue deshabilitada, como se declara en el Anexo F. </w:t>
      </w:r>
    </w:p>
    <w:p w:rsidR="005302BB" w:rsidRDefault="00000000">
      <w:pPr>
        <w:ind w:left="-5" w:right="841"/>
      </w:pPr>
      <w:r>
        <w:t xml:space="preserve">Además, se migraron los tipos de datos que el modelo declaraba como Double (precio, subtotal y total), String (fecha y hora del pedido) y long (teléfono). Precio, subtotal y total pasaron a BigDecimal (DECIMAL(10,2) en la base de datos), la fecha y hora del pedido a LocalDateTime (DATETIME) y el teléfono a String (VARCHAR), tanto en las entidades JPA como en el esquema documentado (docs/analisis/schema.sql). La consulta del historial de pedidos, que filtraba por fecha comparando cadenas, se reescribió como un rango de día [00:00, 24:00) y quedó cubierta por un test propio (sección 4.5; commit 95af526 del repositorio, Anexo F). Además, Usuario.telefono se anotó con longitud 20 y sin valores nulos, de modo que el esquema que genera Hibernate coincide con el documentado (commit 15625b8 del repositorio, Anexo F). Las Figuras 4.2 y 4.3 reflejan estos tipos. </w:t>
      </w:r>
    </w:p>
    <w:p w14:paraId="407B418F" w14:textId="77777777" w:rsidR="001A7925" w:rsidRDefault="001A7925">
      <w:pPr>
        <w:spacing w:after="0" w:line="259" w:lineRule="auto"/>
        <w:ind w:left="0" w:right="0" w:firstLine="0"/>
        <w:jc w:val="left"/>
      </w:pPr>
    </w:p>
    <w:p w14:paraId="4B7D2B01" w14:textId="7319D131" w:rsidR="005302BB" w:rsidRDefault="00000000">
      <w:pPr>
        <w:spacing w:after="0" w:line="259" w:lineRule="auto"/>
        <w:ind w:left="0" w:right="0" w:firstLine="0"/>
        <w:jc w:val="left"/>
      </w:pPr>
      <w:r>
        <w:t xml:space="preserve"> </w:t>
      </w:r>
      <w:r>
        <w:tab/>
        <w:t xml:space="preserve"> </w:t>
      </w:r>
    </w:p>
    <w:p w14:paraId="1BE7A460" w14:textId="77777777" w:rsidR="005302BB" w:rsidRDefault="00000000">
      <w:pPr>
        <w:pStyle w:val="Ttulo2"/>
        <w:ind w:left="-5"/>
      </w:pPr>
      <w:bookmarkStart w:id="70" w:name="_CAPÍTULO_5:_Resultados"/>
      <w:bookmarkStart w:id="71" w:name="ch5"/>
      <w:bookmarkEnd w:id="70"/>
      <w:r>
        <w:lastRenderedPageBreak/>
        <w:t>CAPÍTULO 5: Resultados</w:t>
      </w:r>
      <w:bookmarkEnd w:id="71"/>
      <w:r>
        <w:rPr>
          <w:color w:val="2E74B5"/>
          <w:sz w:val="30"/>
        </w:rPr>
        <w:t xml:space="preserve"> </w:t>
      </w:r>
    </w:p>
    <w:p w14:paraId="2099B6A4" w14:textId="77777777" w:rsidR="005302BB" w:rsidRDefault="00000000">
      <w:pPr>
        <w:pStyle w:val="Ttulo3"/>
        <w:ind w:left="-5"/>
      </w:pPr>
      <w:bookmarkStart w:id="72" w:name="_5.1_Resultados_del"/>
      <w:bookmarkStart w:id="73" w:name="sec5_1"/>
      <w:bookmarkEnd w:id="72"/>
      <w:r>
        <w:t>5.1 Resultados del experimento controlado</w:t>
      </w:r>
      <w:bookmarkEnd w:id="73"/>
      <w:r>
        <w:rPr>
          <w:color w:val="2E74B5"/>
        </w:rPr>
        <w:t xml:space="preserve"> </w:t>
      </w:r>
    </w:p>
    <w:p w14:paraId="44007B28" w14:textId="77777777" w:rsidR="005302BB" w:rsidRDefault="00000000">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stock—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4F349877"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6181959B" w14:textId="77777777" w:rsidR="005302BB" w:rsidRDefault="00000000">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4355409D" w14:textId="77777777" w:rsidR="005302BB" w:rsidRDefault="00000000">
            <w:pPr>
              <w:spacing w:after="0" w:line="259" w:lineRule="auto"/>
              <w:ind w:left="4" w:right="0" w:firstLine="0"/>
              <w:jc w:val="left"/>
            </w:pPr>
            <w:r>
              <w:rPr>
                <w:color w:val="FFFFFF"/>
                <w:sz w:val="19"/>
              </w:rPr>
              <w:t xml:space="preserve">Pretest </w:t>
            </w:r>
          </w:p>
          <w:p w14:paraId="389C90B1" w14:textId="77777777" w:rsidR="005302BB" w:rsidRDefault="00000000">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69679EFB" w14:textId="77777777" w:rsidR="005302BB" w:rsidRDefault="00000000">
            <w:pPr>
              <w:spacing w:after="0" w:line="259" w:lineRule="auto"/>
              <w:ind w:left="0" w:right="0" w:firstLine="0"/>
              <w:jc w:val="left"/>
            </w:pPr>
            <w:r>
              <w:rPr>
                <w:color w:val="FFFFFF"/>
                <w:sz w:val="19"/>
              </w:rPr>
              <w:t xml:space="preserve">Postest </w:t>
            </w:r>
          </w:p>
          <w:p w14:paraId="474AE45E" w14:textId="77777777" w:rsidR="005302BB" w:rsidRDefault="00000000">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1F27B42E" w14:textId="77777777" w:rsidR="005302BB" w:rsidRDefault="00000000">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51380DDE" w14:textId="77777777" w:rsidR="005302BB" w:rsidRDefault="00000000">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6E78F096" w14:textId="77777777" w:rsidR="005302BB" w:rsidRDefault="00000000">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30B29CC2" w14:textId="77777777" w:rsidR="005302BB" w:rsidRDefault="00000000">
            <w:pPr>
              <w:spacing w:after="0" w:line="259" w:lineRule="auto"/>
              <w:ind w:left="1" w:right="7" w:firstLine="0"/>
              <w:jc w:val="left"/>
            </w:pPr>
            <w:r>
              <w:rPr>
                <w:color w:val="FFFFFF"/>
                <w:sz w:val="19"/>
              </w:rPr>
              <w:t>¿Cumple umbral H1?</w:t>
            </w:r>
            <w:r>
              <w:rPr>
                <w:color w:val="FFFFFF"/>
              </w:rPr>
              <w:t xml:space="preserve"> </w:t>
            </w:r>
          </w:p>
        </w:tc>
      </w:tr>
      <w:tr w:rsidR="005302BB" w14:paraId="6F32FE7F"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2FC9ECD7" w14:textId="77777777" w:rsidR="005302BB" w:rsidRDefault="00000000">
            <w:pPr>
              <w:spacing w:after="2" w:line="253" w:lineRule="auto"/>
              <w:ind w:left="2" w:right="0" w:firstLine="0"/>
              <w:jc w:val="left"/>
            </w:pPr>
            <w:r>
              <w:rPr>
                <w:sz w:val="19"/>
              </w:rPr>
              <w:t xml:space="preserve">TPP – Tiempo de </w:t>
            </w:r>
          </w:p>
          <w:p w14:paraId="708FC540" w14:textId="77777777" w:rsidR="005302BB" w:rsidRDefault="00000000">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568F1D96" w14:textId="77777777" w:rsidR="005302BB" w:rsidRDefault="00000000">
            <w:pPr>
              <w:spacing w:after="8" w:line="259" w:lineRule="auto"/>
              <w:ind w:left="4" w:right="0" w:firstLine="0"/>
              <w:jc w:val="left"/>
            </w:pPr>
            <w:r>
              <w:rPr>
                <w:sz w:val="19"/>
              </w:rPr>
              <w:t xml:space="preserve">39,30 ± </w:t>
            </w:r>
          </w:p>
          <w:p w14:paraId="4B6EEE90" w14:textId="77777777" w:rsidR="005302BB" w:rsidRDefault="00000000">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79C2F9CD" w14:textId="77777777" w:rsidR="005302BB" w:rsidRDefault="00000000">
            <w:pPr>
              <w:spacing w:after="8" w:line="259" w:lineRule="auto"/>
              <w:ind w:left="0" w:right="0" w:firstLine="0"/>
              <w:jc w:val="left"/>
            </w:pPr>
            <w:r>
              <w:rPr>
                <w:sz w:val="19"/>
              </w:rPr>
              <w:t xml:space="preserve">25,60 ± </w:t>
            </w:r>
          </w:p>
          <w:p w14:paraId="47F63877" w14:textId="77777777" w:rsidR="005302BB" w:rsidRDefault="00000000">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4BE104F9" w14:textId="77777777" w:rsidR="005302BB" w:rsidRDefault="00000000">
            <w:pPr>
              <w:spacing w:after="8" w:line="259" w:lineRule="auto"/>
              <w:ind w:left="1" w:right="0" w:firstLine="0"/>
              <w:jc w:val="left"/>
            </w:pPr>
            <w:r>
              <w:rPr>
                <w:sz w:val="19"/>
              </w:rPr>
              <w:t xml:space="preserve">13,70 s </w:t>
            </w:r>
          </w:p>
          <w:p w14:paraId="128892D6" w14:textId="77777777" w:rsidR="005302BB" w:rsidRDefault="00000000">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C75CF12" w14:textId="77777777" w:rsidR="005302BB" w:rsidRDefault="00000000">
            <w:pPr>
              <w:spacing w:after="0" w:line="259" w:lineRule="auto"/>
              <w:ind w:left="1" w:right="0" w:firstLine="0"/>
              <w:jc w:val="left"/>
            </w:pPr>
            <w:r>
              <w:rPr>
                <w:sz w:val="19"/>
              </w:rPr>
              <w:t xml:space="preserve">p = </w:t>
            </w:r>
          </w:p>
          <w:p w14:paraId="6E95A946" w14:textId="77777777" w:rsidR="005302BB" w:rsidRDefault="00000000">
            <w:pPr>
              <w:spacing w:after="11" w:line="259" w:lineRule="auto"/>
              <w:ind w:left="1" w:right="0" w:firstLine="0"/>
              <w:jc w:val="left"/>
            </w:pPr>
            <w:r>
              <w:rPr>
                <w:sz w:val="19"/>
              </w:rPr>
              <w:t xml:space="preserve">9,54×10⁻⁶ </w:t>
            </w:r>
          </w:p>
          <w:p w14:paraId="7E8BC40F" w14:textId="77777777" w:rsidR="005302BB" w:rsidRDefault="00000000">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52ED675D" w14:textId="77777777" w:rsidR="005302BB" w:rsidRPr="00F842E0" w:rsidRDefault="00000000">
            <w:pPr>
              <w:spacing w:after="15" w:line="254" w:lineRule="auto"/>
              <w:ind w:left="1" w:right="0" w:firstLine="0"/>
              <w:jc w:val="left"/>
            </w:pPr>
            <w:r w:rsidRPr="00F842E0">
              <w:rPr>
                <w:sz w:val="19"/>
              </w:rPr>
              <w:t xml:space="preserve">r = 0,60 (grande, N=40); IC95% </w:t>
            </w:r>
            <w:proofErr w:type="spellStart"/>
            <w:r w:rsidRPr="00F842E0">
              <w:rPr>
                <w:sz w:val="19"/>
              </w:rPr>
              <w:t>bootstrap</w:t>
            </w:r>
            <w:proofErr w:type="spellEnd"/>
            <w:r w:rsidRPr="00F842E0">
              <w:rPr>
                <w:sz w:val="19"/>
              </w:rPr>
              <w:t xml:space="preserve"> mediana de </w:t>
            </w:r>
            <w:proofErr w:type="spellStart"/>
            <w:r w:rsidRPr="00F842E0">
              <w:rPr>
                <w:sz w:val="19"/>
              </w:rPr>
              <w:t>dif</w:t>
            </w:r>
            <w:proofErr w:type="spellEnd"/>
            <w:r w:rsidRPr="00F842E0">
              <w:rPr>
                <w:sz w:val="19"/>
              </w:rPr>
              <w:t xml:space="preserve">.: [8; </w:t>
            </w:r>
          </w:p>
          <w:p w14:paraId="78A3349F" w14:textId="77777777" w:rsidR="005302BB" w:rsidRDefault="00000000">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2826AFCC" w14:textId="77777777" w:rsidR="005302BB" w:rsidRDefault="00000000">
            <w:pPr>
              <w:spacing w:after="0" w:line="259" w:lineRule="auto"/>
              <w:ind w:left="1" w:right="0" w:firstLine="0"/>
              <w:jc w:val="left"/>
            </w:pPr>
            <w:r>
              <w:rPr>
                <w:sz w:val="19"/>
              </w:rPr>
              <w:t>No (umbral 50%)</w:t>
            </w:r>
            <w:r>
              <w:t xml:space="preserve"> </w:t>
            </w:r>
          </w:p>
        </w:tc>
      </w:tr>
      <w:tr w:rsidR="005302BB" w14:paraId="0AA26F79"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125A42BA" w14:textId="77777777" w:rsidR="005302BB" w:rsidRDefault="00000000">
            <w:pPr>
              <w:spacing w:after="14" w:line="254" w:lineRule="auto"/>
              <w:ind w:left="2" w:right="0" w:firstLine="0"/>
              <w:jc w:val="left"/>
            </w:pPr>
            <w:r>
              <w:rPr>
                <w:sz w:val="19"/>
              </w:rPr>
              <w:t xml:space="preserve">TED – Tasa de errores en la carga de datos </w:t>
            </w:r>
          </w:p>
          <w:p w14:paraId="2BBEA553" w14:textId="77777777" w:rsidR="005302BB" w:rsidRDefault="00000000">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4BD92D21" w14:textId="77777777" w:rsidR="005302BB" w:rsidRDefault="00000000">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65A52BDE" w14:textId="77777777" w:rsidR="005302BB" w:rsidRDefault="00000000">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0C90DE89" w14:textId="77777777" w:rsidR="005302BB" w:rsidRDefault="00000000">
            <w:pPr>
              <w:spacing w:after="8" w:line="259" w:lineRule="auto"/>
              <w:ind w:left="1" w:right="0" w:firstLine="0"/>
              <w:jc w:val="left"/>
            </w:pPr>
            <w:r>
              <w:rPr>
                <w:sz w:val="19"/>
              </w:rPr>
              <w:t xml:space="preserve">0,0 p.p. </w:t>
            </w:r>
          </w:p>
          <w:p w14:paraId="2CB5DD0D"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57EE06CD" w14:textId="77777777" w:rsidR="005302BB" w:rsidRDefault="00000000">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6187C076"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2FEF4E7A" w14:textId="77777777" w:rsidR="005302BB" w:rsidRDefault="00000000">
            <w:pPr>
              <w:spacing w:after="0" w:line="259" w:lineRule="auto"/>
              <w:ind w:left="1" w:right="0" w:firstLine="0"/>
              <w:jc w:val="left"/>
            </w:pPr>
            <w:r>
              <w:rPr>
                <w:sz w:val="19"/>
              </w:rPr>
              <w:t>No aplica</w:t>
            </w:r>
            <w:r>
              <w:t xml:space="preserve"> </w:t>
            </w:r>
          </w:p>
        </w:tc>
      </w:tr>
      <w:tr w:rsidR="005302BB" w14:paraId="075688EC"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149B1D92" w14:textId="77777777" w:rsidR="005302BB" w:rsidRDefault="00000000">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1DCA2EC0" w14:textId="77777777" w:rsidR="005302BB" w:rsidRDefault="00000000">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07044E1" w14:textId="77777777" w:rsidR="005302BB" w:rsidRDefault="00000000">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1E0F505F" w14:textId="77777777" w:rsidR="005302BB" w:rsidRDefault="00000000">
            <w:pPr>
              <w:spacing w:after="8" w:line="259" w:lineRule="auto"/>
              <w:ind w:left="1" w:right="0" w:firstLine="0"/>
              <w:jc w:val="left"/>
            </w:pPr>
            <w:r>
              <w:rPr>
                <w:sz w:val="19"/>
              </w:rPr>
              <w:t xml:space="preserve">0,0 p.p. </w:t>
            </w:r>
          </w:p>
          <w:p w14:paraId="4C8AFDE4"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0B3AE235" w14:textId="77777777" w:rsidR="005302BB" w:rsidRDefault="00000000">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6D04BE94"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6A101DDD" w14:textId="77777777" w:rsidR="005302BB" w:rsidRDefault="00000000">
            <w:pPr>
              <w:spacing w:after="0" w:line="259" w:lineRule="auto"/>
              <w:ind w:left="1" w:right="0" w:firstLine="0"/>
              <w:jc w:val="left"/>
            </w:pPr>
            <w:r>
              <w:rPr>
                <w:sz w:val="19"/>
              </w:rPr>
              <w:t>No aplica (TED y NAS son indicadores descriptivos, sin umbral fijado a priori)</w:t>
            </w:r>
            <w:r>
              <w:t xml:space="preserve"> </w:t>
            </w:r>
          </w:p>
        </w:tc>
      </w:tr>
    </w:tbl>
    <w:p w14:paraId="1DCF6CD9" w14:textId="77777777" w:rsidR="005302BB" w:rsidRDefault="00000000">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stock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398F93A1" w14:textId="77777777" w:rsidR="005302BB" w:rsidRDefault="00000000">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a partir de los mismos datos pareados del Anexo A, mediante el estadístico r = |z|/√N asociado a la prueba de Wilcoxon (Rosenthal, 1991), que se informa en valor absoluto porque el signo de z depende de la convención de la diferencia y no cambia la magnitud, interpretado según los umbrales convencionales de Cohen (1988).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Su cociente sobre la mediana del pretest (35,9%) y la reducción de las medianas de cada condición (32,8%) se informan con su intervalo de confianza en la sección 5.2. Su cociente sobre la mediana del pretest (35,9%) y la reducción de las medianas de cada condición (32,8%) se informan con su intervalo de confianza en la sección 5.2.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 auditoría del postest se obtuvo en una pasada suplementaria, con el sistema ya corregido y sin volcados exportados (sección 6.2). Las auditorías cubrieron la totalidad de los 17 productos del catálogo por condición (no una muestra de 5) y el stock registrado coincidió con el esperado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541F5650" w14:textId="77777777" w:rsidR="005302BB" w:rsidRPr="00F842E0" w:rsidRDefault="00000000">
      <w:pPr>
        <w:ind w:left="-5" w:right="841"/>
        <w:rPr>
          <w:lang w:val="en-US"/>
        </w:rPr>
      </w:pPr>
      <w:r>
        <w:t xml:space="preserve">La Tabla 5.1 reporta media y DE; la mediana, el rango y los cuartiles de TPP —estadísticos más robustos ante los valores atípicos observados, ver Figura 5.1— la complementan. </w:t>
      </w:r>
      <w:r w:rsidRPr="00F842E0">
        <w:rPr>
          <w:lang w:val="en-US"/>
        </w:rPr>
        <w:t xml:space="preserve">En el pretest: </w:t>
      </w:r>
      <w:proofErr w:type="spellStart"/>
      <w:r w:rsidRPr="00F842E0">
        <w:rPr>
          <w:lang w:val="en-US"/>
        </w:rPr>
        <w:t>mediana</w:t>
      </w:r>
      <w:proofErr w:type="spellEnd"/>
      <w:r w:rsidRPr="00F842E0">
        <w:rPr>
          <w:lang w:val="en-US"/>
        </w:rPr>
        <w:t xml:space="preserve"> = 32,00 s (</w:t>
      </w:r>
      <w:proofErr w:type="spellStart"/>
      <w:r w:rsidRPr="00F842E0">
        <w:rPr>
          <w:lang w:val="en-US"/>
        </w:rPr>
        <w:t>rango</w:t>
      </w:r>
      <w:proofErr w:type="spellEnd"/>
      <w:r w:rsidRPr="00F842E0">
        <w:rPr>
          <w:lang w:val="en-US"/>
        </w:rPr>
        <w:t xml:space="preserve"> [25; 103] s; RIC [28,75; 38,00] s). En el </w:t>
      </w:r>
      <w:proofErr w:type="spellStart"/>
      <w:r w:rsidRPr="00F842E0">
        <w:rPr>
          <w:lang w:val="en-US"/>
        </w:rPr>
        <w:t>postest</w:t>
      </w:r>
      <w:proofErr w:type="spellEnd"/>
      <w:r w:rsidRPr="00F842E0">
        <w:rPr>
          <w:lang w:val="en-US"/>
        </w:rPr>
        <w:t xml:space="preserve">: </w:t>
      </w:r>
      <w:proofErr w:type="spellStart"/>
      <w:r w:rsidRPr="00F842E0">
        <w:rPr>
          <w:lang w:val="en-US"/>
        </w:rPr>
        <w:t>mediana</w:t>
      </w:r>
      <w:proofErr w:type="spellEnd"/>
      <w:r w:rsidRPr="00F842E0">
        <w:rPr>
          <w:lang w:val="en-US"/>
        </w:rPr>
        <w:t xml:space="preserve"> = 21,50 s (</w:t>
      </w:r>
      <w:proofErr w:type="spellStart"/>
      <w:r w:rsidRPr="00F842E0">
        <w:rPr>
          <w:lang w:val="en-US"/>
        </w:rPr>
        <w:t>rango</w:t>
      </w:r>
      <w:proofErr w:type="spellEnd"/>
      <w:r w:rsidRPr="00F842E0">
        <w:rPr>
          <w:lang w:val="en-US"/>
        </w:rPr>
        <w:t xml:space="preserve"> [17; 58] s; RIC [20,75; 24,25] s).</w:t>
      </w:r>
    </w:p>
    <w:p w14:paraId="513F1833" w14:textId="77777777" w:rsidR="005302BB" w:rsidRDefault="00000000">
      <w:pPr>
        <w:spacing w:after="0" w:line="259" w:lineRule="auto"/>
        <w:jc w:val="center"/>
      </w:pPr>
      <w:r>
        <w:rPr>
          <w:noProof/>
        </w:rPr>
        <w:lastRenderedPageBreak/>
        <w:drawing>
          <wp:inline distT="0" distB="0" distL="0" distR="0" wp14:anchorId="56750D20" wp14:editId="63856C19">
            <wp:extent cx="5400000" cy="4050000"/>
            <wp:effectExtent l="0" t="0" r="0" b="0"/>
            <wp:docPr id="876153663"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6"/>
                    <a:stretch>
                      <a:fillRect/>
                    </a:stretch>
                  </pic:blipFill>
                  <pic:spPr>
                    <a:xfrm>
                      <a:off x="0" y="0"/>
                      <a:ext cx="5400000" cy="4050000"/>
                    </a:xfrm>
                    <a:prstGeom prst="rect">
                      <a:avLst/>
                    </a:prstGeom>
                  </pic:spPr>
                </pic:pic>
              </a:graphicData>
            </a:graphic>
          </wp:inline>
        </w:drawing>
      </w:r>
    </w:p>
    <w:p w14:paraId="7C902DE5" w14:textId="77777777" w:rsidR="005302BB" w:rsidRDefault="00000000">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423DB46F" w14:textId="77777777" w:rsidR="005302BB" w:rsidRDefault="00000000">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7"/>
                    <a:stretch>
                      <a:fillRect/>
                    </a:stretch>
                  </pic:blipFill>
                  <pic:spPr>
                    <a:xfrm>
                      <a:off x="0" y="0"/>
                      <a:ext cx="5400000" cy="3037500"/>
                    </a:xfrm>
                    <a:prstGeom prst="rect">
                      <a:avLst/>
                    </a:prstGeom>
                  </pic:spPr>
                </pic:pic>
              </a:graphicData>
            </a:graphic>
          </wp:inline>
        </w:drawing>
      </w:r>
    </w:p>
    <w:p w14:paraId="543FE51C" w14:textId="77777777" w:rsidR="005302BB" w:rsidRDefault="00000000">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32453465" w14:textId="77777777" w:rsidR="005302BB" w:rsidRDefault="00000000">
      <w:pPr>
        <w:pStyle w:val="Ttulo3"/>
        <w:ind w:left="-5"/>
      </w:pPr>
      <w:bookmarkStart w:id="74" w:name="_5.2_Síntesis_de"/>
      <w:bookmarkStart w:id="75" w:name="sec5_2"/>
      <w:bookmarkEnd w:id="74"/>
      <w:r>
        <w:lastRenderedPageBreak/>
        <w:t>5.2 Síntesis de hallazgos</w:t>
      </w:r>
      <w:bookmarkEnd w:id="75"/>
      <w:r>
        <w:rPr>
          <w:color w:val="2E74B5"/>
        </w:rPr>
        <w:t xml:space="preserve"> </w:t>
      </w:r>
    </w:p>
    <w:p w14:paraId="23F7DCA3" w14:textId="77777777" w:rsidR="005302BB" w:rsidRDefault="00000000">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por debajo del umbral del 50% fijado en H1. La mediana de las diferencias pareadas fue de 11,50 s, equivalente al 35,9% de la mediana del pretest; el intervalo de confianza bootstrap al 95% de esa reducción relativa, [25,8%; 44,4%], excluye el umbral del 50%, de modo que el rechazo del umbral de H1 no descansa solo en la cifra puntual. La reducción de las medianas de cada condición, de 32,00 s a 21,50 s, es del 32,8% (IC95% [24,1%; 40,8%]). Diecinueve de los veinte escenarios mostraron mejora en el postest; uno (el escenario 8, en el que un reintento de selección de categoría alargó el postest) favoreció al pretest (Figura 5.2). El escenario 14 del postest (58 s, el valor máximo de esa condición) se abortó por un error al cargar la cantidad y se volvió a simular: el intervalo registrado corresponde solo a la resimulación, lo que favorece al postest, y su efecto se acota en la sección 6.2.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76D819CD" w14:textId="77777777" w:rsidR="005302BB" w:rsidRDefault="00000000">
      <w:pPr>
        <w:ind w:left="-5" w:right="841"/>
      </w:pPr>
      <w:r>
        <w:t xml:space="preserve">TED, por su parte, no mostró diferencia entre condiciones. 2 de las 17 transacciones no vinculadas a stock insuficiente tuvieron una incidencia de operación que obligó a rehacer un paso, tanto en el pretest (escenarios 5 y 9, errores de registro en la planilla) como en el postest (escenarios 8 y 14, errores de selección del operador): 11,8% en ambas condiciones (prueba de McNemar exacta, p = 1,000; detalle en el Anexo A). Como TED se reporta de forma descriptiva y sin hipótesis asociada (secciones 1.2 y 3.1), este resultado no confirma ni refuta ningún umbral; se discute en la sección 6.1. </w:t>
      </w:r>
    </w:p>
    <w:p w14:paraId="5B62BD57" w14:textId="77777777" w:rsidR="005302BB" w:rsidRDefault="00000000">
      <w:pPr>
        <w:ind w:left="-5" w:right="841"/>
      </w:pPr>
      <w:r>
        <w:t xml:space="preserve">NAS tampoco mostró diferencia entre condiciones: 100% de concordancia entre el stock registrado y el esperado según el diseño de escenarios, tanto en el pretest como en el postest (17 de 17 productos auditados en cada condición). Al igual que TED, NAS se reporta de forma descriptiva, sin un umbral fijado a priori; este resultado se discute en la sección 6.1. </w:t>
      </w:r>
    </w:p>
    <w:p w14:paraId="760693C9" w14:textId="77777777" w:rsidR="005302BB" w:rsidRDefault="00000000">
      <w:pPr>
        <w:ind w:left="-5" w:right="841"/>
      </w:pPr>
      <w:r>
        <w:t xml:space="preserve">En síntesis: H1 no se confirma en su umbral literal del 50%, pero la reducción observada en TPP es estadísticamente significativa y de tamaño de efecto grande; TED y NAS, ambas descriptivas,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75607669" w14:textId="77777777" w:rsidR="005302BB" w:rsidRDefault="00000000">
      <w:pPr>
        <w:spacing w:after="0" w:line="259" w:lineRule="auto"/>
        <w:ind w:left="0" w:right="0" w:firstLine="0"/>
        <w:jc w:val="left"/>
      </w:pPr>
      <w:r>
        <w:t xml:space="preserve"> </w:t>
      </w:r>
    </w:p>
    <w:p w14:paraId="10AB85AB" w14:textId="77777777" w:rsidR="002E3EFE" w:rsidRDefault="002E3EFE">
      <w:pPr>
        <w:spacing w:after="0" w:line="259" w:lineRule="auto"/>
        <w:ind w:left="0" w:right="0" w:firstLine="0"/>
        <w:jc w:val="left"/>
      </w:pPr>
    </w:p>
    <w:p w14:paraId="1F33BDC6" w14:textId="77777777" w:rsidR="002E3EFE" w:rsidRDefault="002E3EFE">
      <w:pPr>
        <w:spacing w:after="0" w:line="259" w:lineRule="auto"/>
        <w:ind w:left="0" w:right="0" w:firstLine="0"/>
        <w:jc w:val="left"/>
      </w:pPr>
    </w:p>
    <w:p w14:paraId="1F0427CD" w14:textId="77777777" w:rsidR="002E3EFE" w:rsidRDefault="002E3EFE">
      <w:pPr>
        <w:spacing w:after="0" w:line="259" w:lineRule="auto"/>
        <w:ind w:left="0" w:right="0" w:firstLine="0"/>
        <w:jc w:val="left"/>
      </w:pPr>
    </w:p>
    <w:p w14:paraId="7D77B943" w14:textId="77777777" w:rsidR="005302BB" w:rsidRDefault="00000000">
      <w:pPr>
        <w:pStyle w:val="Ttulo2"/>
        <w:ind w:left="-5"/>
      </w:pPr>
      <w:bookmarkStart w:id="76" w:name="_CAPÍTULO_6:_Discusión"/>
      <w:bookmarkStart w:id="77" w:name="ch6"/>
      <w:bookmarkEnd w:id="76"/>
      <w:r>
        <w:lastRenderedPageBreak/>
        <w:t>CAPÍTULO 6: Discusión</w:t>
      </w:r>
      <w:bookmarkEnd w:id="77"/>
      <w:r>
        <w:rPr>
          <w:color w:val="2E74B5"/>
          <w:sz w:val="30"/>
        </w:rPr>
        <w:t xml:space="preserve"> </w:t>
      </w:r>
    </w:p>
    <w:p w14:paraId="750B3EB7" w14:textId="77777777" w:rsidR="005302BB" w:rsidRDefault="00000000">
      <w:pPr>
        <w:pStyle w:val="Ttulo3"/>
        <w:ind w:left="-5"/>
      </w:pPr>
      <w:bookmarkStart w:id="78" w:name="_6.1_Interpretación_de"/>
      <w:bookmarkStart w:id="79" w:name="sec6_1"/>
      <w:bookmarkEnd w:id="78"/>
      <w:r>
        <w:t>6.1 Interpretación de los resultados</w:t>
      </w:r>
      <w:bookmarkEnd w:id="79"/>
      <w:r>
        <w:rPr>
          <w:color w:val="2E74B5"/>
        </w:rPr>
        <w:t xml:space="preserve"> </w:t>
      </w:r>
    </w:p>
    <w:p w14:paraId="4B71EA97" w14:textId="77777777" w:rsidR="005302BB" w:rsidRDefault="00000000">
      <w:pPr>
        <w:ind w:left="-5" w:right="841"/>
      </w:pPr>
      <w:r>
        <w:t xml:space="preserve">La reducción observada en TPP (34,9% sobre las medias; 35,9% para la mediana de las diferencias pareadas respecto de la mediana del pretest, IC95% [25,8%; 44,4%]) es menor que el orden de magnitud que Davenport y Kirby (2016) atribuyen a la automatización de tareas administrativas estructuradas. Tampoco alcanza el umbral del 50% adoptado en la sección 3.1 para H1, y el intervalo de confianza de esa reducción excluye dicho umbral.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realista, obtenida bajo un instrumento de medición único y consistente entre condiciones (sección 3.5), y no como una cota superior optimista construida sobre datos no verificables. </w:t>
      </w:r>
    </w:p>
    <w:p w14:paraId="6C418349" w14:textId="77777777" w:rsidR="005302BB" w:rsidRDefault="00000000">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Los propios autores del sistema operaron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Además, la naturaleza de los errores difiere entre condiciones (de registro en la planilla en el pretest, de selección del operador en el postest; sección 3.5), de modo que la igualdad del 11,8% no compara exactamente la misma magnitud. En consecuencia, TED se reporta como indicador descriptivo, sin hipótesis asociada; su contrastación con operadores reales queda como pregunta abierta para la validación de campo (sección 7.2). </w:t>
      </w:r>
    </w:p>
    <w:p w14:paraId="28567EF5" w14:textId="77777777" w:rsidR="005302BB" w:rsidRDefault="00000000">
      <w:pPr>
        <w:spacing w:after="338"/>
        <w:ind w:left="-5" w:right="841"/>
      </w:pPr>
      <w:r>
        <w:t xml:space="preserve">NAS tampoco mostró diferencia entre condiciones (100% en ambas). Corresponde precisar aquí el mecanismo real de actualización de stock del sistema, descripto en la sección 4.4.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y el diseño no podía producirla. El experimento es una simulación, sin mercadería ni un inventario físico independiente del registro: el stock esperado se calculó a partir del diseño de escenarios (sección 3.5). Por eso NAS compara, en el pretest, la aritmética manual del operador con la esperada y, en el postest, el estado de la base con esa misma aritmética. Es una verificación de consistencia interna, y no puede detectar la desactualización que en un comercio real proviene de mercadería que se mueve sin quedar registrada. Ese fenómeno, y la eventual ventaja práctica de la atomicidad, solo podrían observarse en una validación de campo con inventario físico y operadores reales (sección 7.2). Cabe agregar que, durante la re-ejecución del experimento, se identificó y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4.6). Aunque no forma parte de las variables medidas, este hallazgo respalda la afirmación anterior sobre la importancia de la atomicidad como mecanismo de integridad del stock, más allá de si el registro es manual o automatizado. </w:t>
      </w:r>
    </w:p>
    <w:p w14:paraId="19514503" w14:textId="77777777" w:rsidR="005302BB" w:rsidRDefault="00000000">
      <w:pPr>
        <w:pStyle w:val="Ttulo3"/>
        <w:ind w:left="-5"/>
      </w:pPr>
      <w:bookmarkStart w:id="80" w:name="_6.2_Limitaciones_del"/>
      <w:bookmarkStart w:id="81" w:name="sec6_2"/>
      <w:bookmarkEnd w:id="80"/>
      <w:r>
        <w:t>6.2 Limitaciones del estudio</w:t>
      </w:r>
      <w:bookmarkEnd w:id="81"/>
      <w:r>
        <w:rPr>
          <w:color w:val="2E74B5"/>
        </w:rPr>
        <w:t xml:space="preserve"> </w:t>
      </w:r>
    </w:p>
    <w:p w14:paraId="5DD14CEB" w14:textId="77777777" w:rsidR="005302BB" w:rsidRDefault="00000000">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4180C27D" w14:textId="77777777" w:rsidR="005302BB" w:rsidRDefault="00000000">
      <w:pPr>
        <w:spacing w:after="2" w:line="253" w:lineRule="auto"/>
        <w:ind w:left="7" w:right="846"/>
        <w:jc w:val="left"/>
      </w:pPr>
      <w:r>
        <w:t xml:space="preserve">En primer lugar, el diseño intrasujeto ejecutó los mismos 20 escenarios de medición en un orden fijo: primero la modalidad manual (10/09/2026), luego la automatizada (12/09/2026), con más de un día de intervalo entre el cierre de una y el inicio de la otra. No hubo contrabalanceo, y los mismos dos operadores (los propios autores del sistema) intervinieron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03B21D91" w14:textId="77777777" w:rsidR="005302BB" w:rsidRDefault="00000000">
      <w:pPr>
        <w:ind w:left="-5" w:right="841"/>
      </w:pPr>
      <w:r>
        <w:t xml:space="preserve">Se realizó, no obstante, un análisis exploratorio parcial para acotar el aprendizaje dentro de cada corrida cronometrada (docs/analisis/compute_practica_residual.py, Anexo B). Dado que los 5 escenarios de calentamiento no se cronometraron (sección 3.4), no es posible compararlos directamente contra los escenarios medidos. En su lugar, se comparó la primera mitad (escenarios 1 a 6) contra la segunda (escenarios 8 a 13) del subconjunto más homogéneo de escenarios medidos: los trece de tipo “Simple 1 producto” (Tabla 3.1). En ellos la complejidad de la tarea se mantiene aproximadamente constante, de modo que una tendencia decreciente resultaría atribuible principalmente a la práctica y no a diferencias de dificultad. En la corrida manual no se observó tendencia. La diferencia entre mitades fue de 1,50 s (32,33 s vs. 30,83 s) y la correlación entre la posición del escenario y su TPP no fue significativa (Spearman ρ = −0,22; p = 0,47; Pearson r = −0,14; p = 0,64). En la corrida automatizada, en cambio, sí se observó una tendencia decreciente: la correlación fue significativa con el estadístico no paramétrico (ρ = −0,64; p = 0,02) y no con el paramétrico (r = −0,41; p = 0,16). La diferencia entre mitades fue de 0,50 s (22,17 s vs. 21,67 s). Esa diferencia está atenuada por el escenario 8, el único que favoreció al pretest por un reintento de selección de categoría (sección 5.2). Es un valor alto (32 s), situado en la octava posición y por lo tanto en la segunda mitad: debilita la tendencia en lugar de producirla. Se lo excluyó entonces como variante de sensibilidad, definida a posteriori y aplicada a ambas condiciones. Sin ese escenario, la asociación se refuerza y es significativa con los dos estadísticos (ρ = −0,78; p = 0,003; r = −0,77; p = 0,003). La diferencia entre mitades asciende a 2,57 s (22,17 s vs. 19,60 s), frente a 0,53 s en la corrida manual. En síntesis, dentro de la corrida automatizada se observa una tendencia decreciente compatible con un efecto de práctica intra-corrida. Su magnitud es pequeña frente a la reducción global de 13,70 s (menos de una quinta parte de ella). Dentro de la corrida manual no se observa. Este hallazgo debe distinguirse de la amenaza identificada en la sección 3.9, que es el arrastre entre condiciones: que el postest se beneficie de haber resuelto los mismos veinte escenarios dos días antes. Una tendencia intra-corrida, plana o marcada, no mide ese arrastre. Estimarlo exigiría una comparación directa contra los escenarios de calentamiento, que habría requerido cronometrarlos, algo que este trabajo no hizo. Por eso el arrastre entre condiciones se mantiene como limitación no acotada, y su estimación queda como tarea pendiente para una réplica futura del experimento (sección 7.2). </w:t>
      </w:r>
    </w:p>
    <w:p w14:paraId="6324E338" w14:textId="77777777" w:rsidR="005302BB" w:rsidRDefault="00000000">
      <w:pPr>
        <w:ind w:left="-5" w:right="841"/>
      </w:pPr>
      <w:r>
        <w:t xml:space="preserve">En segundo lugar, el tamaño muestral se fijó en n=20 por condición (sección 3.4), por restricciones de tiempo del equipo. Esto limita la potencia estadística del contraste, aunque no impidió detectar el efecto grande observado en TPP. </w:t>
      </w:r>
    </w:p>
    <w:p w14:paraId="192DC73E" w14:textId="77777777" w:rsidR="005302BB" w:rsidRDefault="00000000">
      <w:pPr>
        <w:ind w:left="-5" w:right="841"/>
      </w:pPr>
      <w:r>
        <w:t xml:space="preserve">En tercer lugar, los propios autores del sistema operaron la condición pretest: conocen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0C415E95" w14:textId="77777777" w:rsidR="005302BB" w:rsidRDefault="00000000">
      <w:pPr>
        <w:ind w:left="-5" w:right="841"/>
      </w:pPr>
      <w:r>
        <w:t xml:space="preserve">En cuarto lugar, las auditorías de stock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En el postest, además, la auditoría no se hizo al cierre de la corrida cronometrada: un reinicio accidental de la base de datos, antes de exportar el estado final, impidió conservar los datos de inventario de esa corrida. La auditoría se realizó entonces en una pasada suplementaria, el 12/09/2026, posterior a la corrida cronometrada, sobre los mismos 20 escenarios y sin video ni cronometraje. Esa pasada detectó la condición de carrera descripta en la sección 6.1, que se corrigió a continuación mediante una transición atómica en la base de datos (consolidada luego en el commit 97ce027, del 13/09/2026). El 100% informado en la Tabla 5.1 se obtuvo con el sistema ya corregido. Por lo tanto, el sistema auditado para NAS no es idéntico al que produjo los tiempos del postest en la operación de confirmación de pedidos. El defecto afectaba al descuento de stock ante confirmaciones duplicadas casi simultáneas, no a la recepción del pedido por el bot. Tampoco se exportaron volcados de stock de esa pasada, por lo que la fila NAS del postest no tiene respaldo exportable, a diferencia del pretest, cuyo registro completo se conserva (ledger y volcados de stock). Ambas circunstancias se declaran como limitaciones de esa fila. </w:t>
      </w:r>
    </w:p>
    <w:p w:rsidR="005302BB" w:rsidRDefault="00000000">
      <w:pPr>
        <w:ind w:left="-5" w:right="841"/>
      </w:pPr>
      <w:r>
        <w:t xml:space="preserve">En quinto lugar, el escenario 14 del postest se abortó y se volvió a simular. La planilla registra un error al cargar la cantidad de productos, por lo que el pedido se canceló antes de confirmarlo para no descontar stock. El intervalo registrado (21:16:55 a 21:17:53, 58 s) cubre solo la resimulación. El log de n8n muestra las 15 ejecuciones del intento abortado entre las 21:15:29 y las 21:16:43, fuera de ese intervalo, una de ellas con error; las 14 ejecuciones de la ventana registrada son coherentes con un pedido de tres productos. Omitir el intento abortado favorece a la condición postest. Para acotar su efecto se recalculó el contraste incluyéndolo, con inicio en la primera ejecución de n8n (144 s) o, como cota superior, en el fin del escenario anterior (156 s) (compute_stats.py, Anexo B). La reducción de las medias baja del 34,9% a entre el 22,4% y el 23,9%, y la mediana de las diferencias, a 10,50 s. El resultado sigue siendo significativo (Wilcoxon exacto, p = 0,0012) y el intervalo de confianza de la reducción relativa, [23,3%; 42,2%], sigue excluyendo el umbral del 50%. El instante exacto de inicio del intento abortado solo puede leerse del video. Los resultados principales se informan con los datos tal como se registraron. </w:t>
      </w:r>
    </w:p>
    <w:p w14:paraId="42D6316D" w14:textId="77777777" w:rsidR="005302BB" w:rsidRDefault="00000000">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el commit 1d95abf del 11/08/2026 (sección 4.6). </w:t>
      </w:r>
    </w:p>
    <w:p w14:paraId="2E32FE63" w14:textId="77777777" w:rsidR="005302BB" w:rsidRDefault="00000000">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7555E2FE" w14:textId="77777777" w:rsidR="00ED7A14" w:rsidRDefault="00ED7A14">
      <w:pPr>
        <w:ind w:left="-5" w:right="841"/>
      </w:pPr>
    </w:p>
    <w:p w14:paraId="7AF231F7" w14:textId="77777777" w:rsidR="00ED7A14" w:rsidRDefault="00ED7A14">
      <w:pPr>
        <w:ind w:left="-5" w:right="841"/>
      </w:pPr>
    </w:p>
    <w:p w14:paraId="3873CF23" w14:textId="77777777" w:rsidR="00ED7A14" w:rsidRDefault="00ED7A14">
      <w:pPr>
        <w:ind w:left="-5" w:right="841"/>
      </w:pPr>
    </w:p>
    <w:p w14:paraId="4DDE35AD" w14:textId="77777777" w:rsidR="005302BB" w:rsidRDefault="00000000">
      <w:pPr>
        <w:spacing w:after="0" w:line="259" w:lineRule="auto"/>
        <w:ind w:left="0" w:right="0" w:firstLine="0"/>
        <w:jc w:val="left"/>
      </w:pPr>
      <w:r>
        <w:tab/>
        <w:t xml:space="preserve"> </w:t>
      </w:r>
    </w:p>
    <w:p w14:paraId="60BDFE05" w14:textId="77777777" w:rsidR="005302BB" w:rsidRDefault="00000000">
      <w:pPr>
        <w:pStyle w:val="Ttulo2"/>
        <w:ind w:left="-5"/>
      </w:pPr>
      <w:bookmarkStart w:id="82" w:name="_CAPÍTULO_7:_Conclusiones"/>
      <w:bookmarkStart w:id="83" w:name="ch7"/>
      <w:bookmarkEnd w:id="82"/>
      <w:r>
        <w:t>CAPÍTULO 7: Conclusiones y Trabajos Futuros</w:t>
      </w:r>
      <w:bookmarkEnd w:id="83"/>
      <w:r>
        <w:rPr>
          <w:color w:val="2E74B5"/>
          <w:sz w:val="30"/>
        </w:rPr>
        <w:t xml:space="preserve"> </w:t>
      </w:r>
    </w:p>
    <w:p w14:paraId="73C6ED4A" w14:textId="77777777" w:rsidR="005302BB" w:rsidRDefault="00000000">
      <w:pPr>
        <w:pStyle w:val="Ttulo3"/>
        <w:ind w:left="-5"/>
      </w:pPr>
      <w:bookmarkStart w:id="84" w:name="_7.1_Conclusiones"/>
      <w:bookmarkStart w:id="85" w:name="sec7_1"/>
      <w:bookmarkEnd w:id="84"/>
      <w:r>
        <w:t>7.1 Conclusiones</w:t>
      </w:r>
      <w:bookmarkEnd w:id="85"/>
      <w:r>
        <w:rPr>
          <w:color w:val="2E74B5"/>
        </w:rPr>
        <w:t xml:space="preserve"> </w:t>
      </w:r>
    </w:p>
    <w:p w14:paraId="318A2A2B" w14:textId="77777777" w:rsidR="005302BB" w:rsidRDefault="00000000">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con la salvedad declarada en la sección 6.2 sobre la corrección de la confirmación de pedidos. </w:t>
      </w:r>
    </w:p>
    <w:p w14:paraId="1C8077E2" w14:textId="77777777" w:rsidR="005302BB" w:rsidRDefault="00000000">
      <w:pPr>
        <w:ind w:left="-5" w:right="841"/>
      </w:pPr>
      <w:r>
        <w:t xml:space="preserve">OE3 (interfaz de usuario en JavaScript) se alcanzó: la SPA descripta en la sección 4.1.1 cubre la gestión de productos, clientes, pedidos y stock, tal como se documenta en las capturas del Anexo E. </w:t>
      </w:r>
    </w:p>
    <w:p w14:paraId="0783DECA" w14:textId="77777777" w:rsidR="005302BB" w:rsidRDefault="00000000">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69069C02" w14:textId="77777777" w:rsidR="005302BB" w:rsidRDefault="00000000">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medidas de forma descriptiva, no mostraron diferencia entre condiciones, por las razones discutidas en la sección 6.1. </w:t>
      </w:r>
    </w:p>
    <w:p w14:paraId="3D9BF482" w14:textId="77777777" w:rsidR="005302BB" w:rsidRDefault="00000000">
      <w:pPr>
        <w:ind w:left="-5" w:right="841"/>
      </w:pPr>
      <w:r>
        <w:t xml:space="preserve">Respecto de la hipótesis de trabajo, H1 no se confirma en su umbral literal de una reducción de al menos el 50% del TPP: el valor observado fue del 34,9% sobre las medias y del 35,9% para la mediana de las diferencias pareadas respecto de la mediana del pretest (IC95% [25,8%; 44,4%], que excluye el umbral). La reducción es, no obstante, estadísticamente significativa (p = 9,54×10⁻⁶) y de tamaño de efecto grande (r = 0,60; Cohen, 1988), y se sostiene bajo un instrumento de medición único y consistente entre condiciones (sección 3.5). TED y NAS, reportadas de forma descriptiva y sin hipótesis asociada, no mostraron diferencia entre condiciones. Esto se debe a limitaciones del diseño: la condición pretest, operada por los propios autores del sistema, no logró generar una tasa de error de base representativa de un operador real, y el experimento, al no contar con un inventario físico independiente del registro, no podía generar desactualización de stock.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22FFFBC4" w14:textId="77777777" w:rsidR="005302BB" w:rsidRDefault="00000000">
      <w:pPr>
        <w:spacing w:after="338"/>
        <w:ind w:left="-5" w:right="841"/>
      </w:pPr>
      <w:r>
        <w:t xml:space="preserve">Lo demostrado empíricamente por este trabajo es que el sistema desarrollado reduce, de forma estadísticamente significativa y con un tamaño de efecto grande, el tiempo de procesamiento de pedidos. Esto se comprobó en un entorno de prueba controlado, cuyos datos y artefactos de soporte se documentan íntegramente en los Anexos.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516A4E31" w14:textId="77777777" w:rsidR="005302BB" w:rsidRDefault="00000000">
      <w:pPr>
        <w:pStyle w:val="Ttulo3"/>
        <w:ind w:left="-5"/>
      </w:pPr>
      <w:bookmarkStart w:id="86" w:name="_7.2_Trabajos_futuros"/>
      <w:bookmarkStart w:id="87" w:name="sec7_2"/>
      <w:bookmarkEnd w:id="86"/>
      <w:r>
        <w:t>7.2 Trabajos futuros</w:t>
      </w:r>
      <w:bookmarkEnd w:id="87"/>
      <w:r>
        <w:rPr>
          <w:color w:val="2E74B5"/>
        </w:rPr>
        <w:t xml:space="preserve"> </w:t>
      </w:r>
    </w:p>
    <w:p w14:paraId="76468C48" w14:textId="77777777" w:rsidR="005302BB" w:rsidRDefault="00000000">
      <w:pPr>
        <w:ind w:left="-5" w:right="841"/>
      </w:pPr>
      <w:r>
        <w:t xml:space="preserve">Esta sección reúne únicamente lo que queda pendiente; las mejoras técnicas ya realizadas sobre el artefacto se describen en la sección 4.6. 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validación de campo es también la vía para contrastar TED y NAS con una tasa de error de base representativa de un operador real y con un inventario físico independiente del registro, que el diseño actual no permite generar (secciones 6.1 y 7.1). </w:t>
      </w:r>
    </w:p>
    <w:p w14:paraId="082D6E61" w14:textId="77777777" w:rsidR="005302BB" w:rsidRDefault="00000000">
      <w:pPr>
        <w:ind w:left="-5" w:right="841"/>
      </w:pPr>
      <w:r>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la evaluación de la escalabilidad del sistema ante un mayor volumen concurrente de pedidos; y la incorporación de un token anti-CSRF (Anexo F). También queda pendiente una réplica del experimento que estime el arrastre entre condiciones (sección 6.2), con escenarios de calentamiento cronometrados y, de ser posible, con contrabalanceo del orden de las condiciones. </w:t>
      </w:r>
    </w:p>
    <w:p w14:paraId="51F03077" w14:textId="77777777" w:rsidR="005302BB" w:rsidRDefault="00000000">
      <w:pPr>
        <w:spacing w:after="0" w:line="259" w:lineRule="auto"/>
        <w:ind w:left="0" w:right="0" w:firstLine="0"/>
        <w:jc w:val="left"/>
      </w:pPr>
      <w:r>
        <w:t xml:space="preserve"> </w:t>
      </w:r>
      <w:r>
        <w:tab/>
        <w:t xml:space="preserve"> </w:t>
      </w:r>
      <w:r>
        <w:br w:type="page"/>
      </w:r>
    </w:p>
    <w:p w14:paraId="06802C09" w14:textId="77777777" w:rsidR="005302BB" w:rsidRDefault="00000000">
      <w:pPr>
        <w:pStyle w:val="Ttulo2"/>
        <w:spacing w:after="129"/>
        <w:ind w:left="-5"/>
      </w:pPr>
      <w:bookmarkStart w:id="88" w:name="_Referencias_Bibliográficas"/>
      <w:bookmarkStart w:id="89" w:name="chRef"/>
      <w:bookmarkEnd w:id="88"/>
      <w:r>
        <w:lastRenderedPageBreak/>
        <w:t>Referencias Bibliográficas</w:t>
      </w:r>
      <w:bookmarkEnd w:id="89"/>
      <w:r>
        <w:rPr>
          <w:color w:val="2E74B5"/>
          <w:sz w:val="30"/>
        </w:rPr>
        <w:t xml:space="preserve"> </w:t>
      </w:r>
    </w:p>
    <w:p w14:paraId="7E2610D6" w14:textId="77777777" w:rsidR="005302BB" w:rsidRDefault="00000000">
      <w:pPr>
        <w:ind w:left="-5" w:right="841"/>
      </w:pPr>
      <w:r>
        <w:t xml:space="preserve">Las referencias se presentan de acuerdo con las normas de la American Psychological Association (APA), 7.ª edición. </w:t>
      </w:r>
    </w:p>
    <w:p w14:paraId="1560CB18" w14:textId="77777777" w:rsidR="005302BB" w:rsidRPr="00F842E0" w:rsidRDefault="00000000">
      <w:pPr>
        <w:spacing w:after="176" w:line="276" w:lineRule="auto"/>
        <w:ind w:left="720" w:right="841" w:hanging="720"/>
        <w:jc w:val="left"/>
        <w:rPr>
          <w:lang w:val="en-US"/>
        </w:rPr>
      </w:pPr>
      <w:r w:rsidRPr="00F842E0">
        <w:rPr>
          <w:lang w:val="en-US"/>
        </w:rPr>
        <w:t xml:space="preserve">Adamopoulou, E., y </w:t>
      </w:r>
      <w:proofErr w:type="spellStart"/>
      <w:r w:rsidRPr="00F842E0">
        <w:rPr>
          <w:lang w:val="en-US"/>
        </w:rPr>
        <w:t>Moussiades</w:t>
      </w:r>
      <w:proofErr w:type="spellEnd"/>
      <w:r w:rsidRPr="00F842E0">
        <w:rPr>
          <w:lang w:val="en-US"/>
        </w:rPr>
        <w:t xml:space="preserve">, L. (2020). An overview of chatbot technology. In I. </w:t>
      </w:r>
      <w:proofErr w:type="spellStart"/>
      <w:r w:rsidRPr="00F842E0">
        <w:rPr>
          <w:lang w:val="en-US"/>
        </w:rPr>
        <w:t>Maglogiannis</w:t>
      </w:r>
      <w:proofErr w:type="spellEnd"/>
      <w:r w:rsidRPr="00F842E0">
        <w:rPr>
          <w:lang w:val="en-US"/>
        </w:rPr>
        <w:t xml:space="preserve">, L. Iliadis, y E. </w:t>
      </w:r>
      <w:proofErr w:type="spellStart"/>
      <w:r w:rsidRPr="00F842E0">
        <w:rPr>
          <w:lang w:val="en-US"/>
        </w:rPr>
        <w:t>Pimenidis</w:t>
      </w:r>
      <w:proofErr w:type="spellEnd"/>
      <w:r w:rsidRPr="00F842E0">
        <w:rPr>
          <w:lang w:val="en-US"/>
        </w:rPr>
        <w:t xml:space="preserve"> (Eds.), </w:t>
      </w:r>
      <w:r w:rsidRPr="00F842E0">
        <w:rPr>
          <w:i/>
          <w:iCs/>
          <w:lang w:val="en-US"/>
        </w:rPr>
        <w:t>Artificial intelligence applications and innovations. AIAI 2020. IFIP Advances in Information and Communication Technology</w:t>
      </w:r>
      <w:r w:rsidRPr="00F842E0">
        <w:rPr>
          <w:lang w:val="en-US"/>
        </w:rPr>
        <w:t xml:space="preserve"> (Vol. 584, pp. 373–383). Springer. https://doi.org/10.1007/978-3-030-49186-4_31</w:t>
      </w:r>
    </w:p>
    <w:p w14:paraId="3D5C1A08" w14:textId="77777777" w:rsidR="005302BB" w:rsidRPr="00F842E0" w:rsidRDefault="00000000">
      <w:pPr>
        <w:spacing w:after="176" w:line="276" w:lineRule="auto"/>
        <w:ind w:left="720" w:right="841" w:hanging="720"/>
        <w:jc w:val="left"/>
        <w:rPr>
          <w:lang w:val="en-US"/>
        </w:rPr>
      </w:pPr>
      <w:r w:rsidRPr="00F842E0">
        <w:rPr>
          <w:lang w:val="en-US"/>
        </w:rPr>
        <w:t xml:space="preserve">Bogner, J., </w:t>
      </w:r>
      <w:proofErr w:type="spellStart"/>
      <w:r w:rsidRPr="00F842E0">
        <w:rPr>
          <w:lang w:val="en-US"/>
        </w:rPr>
        <w:t>Kotstein</w:t>
      </w:r>
      <w:proofErr w:type="spellEnd"/>
      <w:r w:rsidRPr="00F842E0">
        <w:rPr>
          <w:lang w:val="en-US"/>
        </w:rPr>
        <w:t xml:space="preserve">, S., y Pfaff, T. (2023). Do RESTful API design rules have an impact on the understandability of Web APIs? </w:t>
      </w:r>
      <w:r w:rsidRPr="00F842E0">
        <w:rPr>
          <w:i/>
          <w:iCs/>
          <w:lang w:val="en-US"/>
        </w:rPr>
        <w:t>Empirical Software Engineering, 28</w:t>
      </w:r>
      <w:r w:rsidRPr="00F842E0">
        <w:rPr>
          <w:lang w:val="en-US"/>
        </w:rPr>
        <w:t>(6), Article 132. https://doi.org/10.1007/s10664-023-10367-y</w:t>
      </w:r>
    </w:p>
    <w:p w14:paraId="115F753C" w14:textId="77777777" w:rsidR="005302BB" w:rsidRDefault="00000000">
      <w:pPr>
        <w:spacing w:after="176" w:line="276" w:lineRule="auto"/>
        <w:ind w:left="720" w:right="841" w:hanging="720"/>
        <w:jc w:val="left"/>
      </w:pPr>
      <w:r w:rsidRPr="00F842E0">
        <w:rPr>
          <w:lang w:val="en-US"/>
        </w:rPr>
        <w:t xml:space="preserve">Campbell, D. T., y Stanley, J. C. (1963). </w:t>
      </w:r>
      <w:r w:rsidRPr="00F842E0">
        <w:rPr>
          <w:i/>
          <w:iCs/>
          <w:lang w:val="en-US"/>
        </w:rPr>
        <w:t>Experimental and quasi-experimental designs for research</w:t>
      </w:r>
      <w:r w:rsidRPr="00F842E0">
        <w:rPr>
          <w:lang w:val="en-US"/>
        </w:rPr>
        <w:t xml:space="preserve">. </w:t>
      </w:r>
      <w:r>
        <w:t>Rand McNally.</w:t>
      </w:r>
    </w:p>
    <w:p w14:paraId="1621277C" w14:textId="77777777" w:rsidR="005302BB" w:rsidRPr="005722E1" w:rsidRDefault="00000000">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10F48BBA" w14:textId="77777777" w:rsidR="005302BB" w:rsidRPr="00F842E0" w:rsidRDefault="00000000">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sidRPr="00F842E0">
        <w:rPr>
          <w:lang w:val="en-US"/>
        </w:rPr>
        <w:t>CEPAL. https://repositorio.cepal.org/handle/11362/46816</w:t>
      </w:r>
    </w:p>
    <w:p w14:paraId="10A12395" w14:textId="77777777" w:rsidR="005302BB" w:rsidRPr="00F842E0" w:rsidRDefault="00000000">
      <w:pPr>
        <w:spacing w:after="176" w:line="276" w:lineRule="auto"/>
        <w:ind w:left="720" w:right="841" w:hanging="720"/>
        <w:jc w:val="left"/>
        <w:rPr>
          <w:lang w:val="en-US"/>
        </w:rPr>
      </w:pPr>
      <w:r w:rsidRPr="00F842E0">
        <w:rPr>
          <w:lang w:val="en-US"/>
        </w:rPr>
        <w:t xml:space="preserve">Codd, E. F. (1970). A relational model of data for </w:t>
      </w:r>
      <w:proofErr w:type="gramStart"/>
      <w:r w:rsidRPr="00F842E0">
        <w:rPr>
          <w:lang w:val="en-US"/>
        </w:rPr>
        <w:t>large shared</w:t>
      </w:r>
      <w:proofErr w:type="gramEnd"/>
      <w:r w:rsidRPr="00F842E0">
        <w:rPr>
          <w:lang w:val="en-US"/>
        </w:rPr>
        <w:t xml:space="preserve"> data banks. </w:t>
      </w:r>
      <w:r w:rsidRPr="00F842E0">
        <w:rPr>
          <w:i/>
          <w:iCs/>
          <w:lang w:val="en-US"/>
        </w:rPr>
        <w:t>Communications of the ACM, 13</w:t>
      </w:r>
      <w:r w:rsidRPr="00F842E0">
        <w:rPr>
          <w:lang w:val="en-US"/>
        </w:rPr>
        <w:t>(6), 377–387. https://doi.org/10.1145/362384.362685</w:t>
      </w:r>
    </w:p>
    <w:p w14:paraId="10DEC9C6" w14:textId="77777777" w:rsidR="005302BB" w:rsidRPr="00F842E0" w:rsidRDefault="00000000">
      <w:pPr>
        <w:spacing w:after="176" w:line="276" w:lineRule="auto"/>
        <w:ind w:left="720" w:right="841" w:hanging="720"/>
        <w:jc w:val="left"/>
        <w:rPr>
          <w:lang w:val="en-US"/>
        </w:rPr>
      </w:pPr>
      <w:r w:rsidRPr="00F842E0">
        <w:rPr>
          <w:lang w:val="en-US"/>
        </w:rPr>
        <w:t xml:space="preserve">Cohen, J. (1988). </w:t>
      </w:r>
      <w:r w:rsidRPr="00F842E0">
        <w:rPr>
          <w:i/>
          <w:iCs/>
          <w:lang w:val="en-US"/>
        </w:rPr>
        <w:t>Statistical power analysis for the behavioral sciences</w:t>
      </w:r>
      <w:r w:rsidRPr="00F842E0">
        <w:rPr>
          <w:lang w:val="en-US"/>
        </w:rPr>
        <w:t xml:space="preserve"> (2nd ed.). Lawrence Erlbaum Associates.</w:t>
      </w:r>
    </w:p>
    <w:p w14:paraId="4DEF5EB6" w14:textId="77777777" w:rsidR="005302BB" w:rsidRPr="00F842E0" w:rsidRDefault="00000000">
      <w:pPr>
        <w:spacing w:after="176" w:line="276" w:lineRule="auto"/>
        <w:ind w:left="720" w:right="841" w:hanging="720"/>
        <w:jc w:val="left"/>
        <w:rPr>
          <w:lang w:val="en-US"/>
        </w:rPr>
      </w:pPr>
      <w:r w:rsidRPr="00F842E0">
        <w:rPr>
          <w:lang w:val="en-US"/>
        </w:rPr>
        <w:t xml:space="preserve">Date, C. J. (2004). </w:t>
      </w:r>
      <w:r w:rsidRPr="00F842E0">
        <w:rPr>
          <w:i/>
          <w:iCs/>
          <w:lang w:val="en-US"/>
        </w:rPr>
        <w:t>An introduction to database systems</w:t>
      </w:r>
      <w:r w:rsidRPr="00F842E0">
        <w:rPr>
          <w:lang w:val="en-US"/>
        </w:rPr>
        <w:t xml:space="preserve"> (8th ed.). Pearson.</w:t>
      </w:r>
    </w:p>
    <w:p w14:paraId="73114547" w14:textId="77777777" w:rsidR="005302BB" w:rsidRPr="00F842E0" w:rsidRDefault="00000000">
      <w:pPr>
        <w:spacing w:after="176" w:line="276" w:lineRule="auto"/>
        <w:ind w:left="720" w:right="841" w:hanging="720"/>
        <w:jc w:val="left"/>
        <w:rPr>
          <w:lang w:val="en-US"/>
        </w:rPr>
      </w:pPr>
      <w:r w:rsidRPr="00F842E0">
        <w:rPr>
          <w:lang w:val="en-US"/>
        </w:rPr>
        <w:t xml:space="preserve">Davenport, T. H., y Kirby, J. (2016). </w:t>
      </w:r>
      <w:r w:rsidRPr="00F842E0">
        <w:rPr>
          <w:i/>
          <w:iCs/>
          <w:lang w:val="en-US"/>
        </w:rPr>
        <w:t>Only humans need apply: Winners and losers in the age of smart machines</w:t>
      </w:r>
      <w:r w:rsidRPr="00F842E0">
        <w:rPr>
          <w:lang w:val="en-US"/>
        </w:rPr>
        <w:t>. Harper Business.</w:t>
      </w:r>
    </w:p>
    <w:p w14:paraId="789BBAD6" w14:textId="77777777" w:rsidR="005302BB" w:rsidRPr="00F842E0" w:rsidRDefault="00000000">
      <w:pPr>
        <w:spacing w:after="176" w:line="276" w:lineRule="auto"/>
        <w:ind w:left="720" w:right="841" w:hanging="720"/>
        <w:jc w:val="left"/>
        <w:rPr>
          <w:lang w:val="en-US"/>
        </w:rPr>
      </w:pPr>
      <w:r w:rsidRPr="00F842E0">
        <w:rPr>
          <w:lang w:val="en-US"/>
        </w:rPr>
        <w:t xml:space="preserve">Fielding, R. T. (2000). </w:t>
      </w:r>
      <w:r w:rsidRPr="00F842E0">
        <w:rPr>
          <w:i/>
          <w:iCs/>
          <w:lang w:val="en-US"/>
        </w:rPr>
        <w:t>Architectural styles and the design of network-based software architectures</w:t>
      </w:r>
      <w:r w:rsidRPr="00F842E0">
        <w:rPr>
          <w:lang w:val="en-US"/>
        </w:rPr>
        <w:t xml:space="preserve"> [Doctoral dissertation, University of California, Irvine]. https://www.ics.uci.edu/~fielding/pubs/dissertation/top.htm</w:t>
      </w:r>
    </w:p>
    <w:p w14:paraId="095BA24D" w14:textId="77777777" w:rsidR="005302BB" w:rsidRPr="00F842E0" w:rsidRDefault="00000000">
      <w:pPr>
        <w:spacing w:after="176" w:line="276" w:lineRule="auto"/>
        <w:ind w:left="720" w:right="841" w:hanging="720"/>
        <w:jc w:val="left"/>
        <w:rPr>
          <w:lang w:val="en-US"/>
        </w:rPr>
      </w:pPr>
      <w:r w:rsidRPr="00F842E0">
        <w:rPr>
          <w:lang w:val="en-US"/>
        </w:rPr>
        <w:t xml:space="preserve">Fowler, M. (2002). </w:t>
      </w:r>
      <w:r w:rsidRPr="00F842E0">
        <w:rPr>
          <w:i/>
          <w:iCs/>
          <w:lang w:val="en-US"/>
        </w:rPr>
        <w:t>Patterns of enterprise application architecture</w:t>
      </w:r>
      <w:r w:rsidRPr="00F842E0">
        <w:rPr>
          <w:lang w:val="en-US"/>
        </w:rPr>
        <w:t>. Addison-Wesley.</w:t>
      </w:r>
    </w:p>
    <w:p w14:paraId="1B6E0F82" w14:textId="77777777" w:rsidR="005302BB" w:rsidRPr="00F842E0" w:rsidRDefault="00000000">
      <w:pPr>
        <w:spacing w:after="176" w:line="276" w:lineRule="auto"/>
        <w:ind w:left="720" w:right="841" w:hanging="720"/>
        <w:jc w:val="left"/>
        <w:rPr>
          <w:lang w:val="en-US"/>
        </w:rPr>
      </w:pPr>
      <w:r w:rsidRPr="00F842E0">
        <w:rPr>
          <w:lang w:val="en-US"/>
        </w:rPr>
        <w:t xml:space="preserve">Fritsch, T. (2024). Chatbots: An overview of current issues and challenges. In K. Arai (Ed.), </w:t>
      </w:r>
      <w:r w:rsidRPr="00F842E0">
        <w:rPr>
          <w:i/>
          <w:iCs/>
          <w:lang w:val="en-US"/>
        </w:rPr>
        <w:t>Advances in information and communication. FICC 2024</w:t>
      </w:r>
      <w:r w:rsidRPr="00F842E0">
        <w:rPr>
          <w:lang w:val="en-US"/>
        </w:rPr>
        <w:t xml:space="preserve"> (Lecture Notes in Networks and Systems, Vol. 919, pp. 84–104). Springer. https://doi.org/10.1007/978-3-031-53960-2_7</w:t>
      </w:r>
    </w:p>
    <w:p w14:paraId="6855B628" w14:textId="77777777" w:rsidR="00EE7163" w:rsidRPr="0046462A" w:rsidRDefault="00000000">
      <w:pPr>
        <w:spacing w:after="176" w:line="276" w:lineRule="auto"/>
        <w:ind w:left="720" w:hanging="720"/>
        <w:rPr>
          <w:lang w:val="en-US"/>
        </w:rPr>
      </w:pPr>
      <w:r w:rsidRPr="0046462A">
        <w:rPr>
          <w:lang w:val="en-US"/>
        </w:rPr>
        <w:t xml:space="preserve">Gao, S., Teh, P.-L., y Ho, H. H. P. (2026). Digital transformation and innovation in small and medium enterprises (SMEs): A systematic review and future research agenda. </w:t>
      </w:r>
      <w:r w:rsidRPr="0046462A">
        <w:rPr>
          <w:i/>
          <w:lang w:val="en-US"/>
        </w:rPr>
        <w:t xml:space="preserve">Cogent </w:t>
      </w:r>
      <w:r w:rsidRPr="0046462A">
        <w:rPr>
          <w:i/>
          <w:lang w:val="en-US"/>
        </w:rPr>
        <w:lastRenderedPageBreak/>
        <w:t>Business &amp; Management, 13</w:t>
      </w:r>
      <w:r w:rsidRPr="0046462A">
        <w:rPr>
          <w:lang w:val="en-US"/>
        </w:rPr>
        <w:t>(1), Article 2612775. https://doi.org/10.1080/23311975.2026.2612775</w:t>
      </w:r>
    </w:p>
    <w:p w14:paraId="3B3A04C2" w14:textId="77777777" w:rsidR="005302BB" w:rsidRPr="00F842E0" w:rsidRDefault="00000000">
      <w:pPr>
        <w:spacing w:after="176" w:line="276" w:lineRule="auto"/>
        <w:ind w:left="720" w:right="841" w:hanging="720"/>
        <w:jc w:val="left"/>
        <w:rPr>
          <w:lang w:val="en-US"/>
        </w:rPr>
      </w:pPr>
      <w:r w:rsidRPr="00F842E0">
        <w:rPr>
          <w:lang w:val="en-US"/>
        </w:rPr>
        <w:t xml:space="preserve">Heizer, J., Render, B., y Munson, C. (2023). </w:t>
      </w:r>
      <w:r w:rsidRPr="00F842E0">
        <w:rPr>
          <w:i/>
          <w:iCs/>
          <w:lang w:val="en-US"/>
        </w:rPr>
        <w:t>Operations management: Sustainability and supply chain management</w:t>
      </w:r>
      <w:r w:rsidRPr="00F842E0">
        <w:rPr>
          <w:lang w:val="en-US"/>
        </w:rPr>
        <w:t xml:space="preserve"> (14th ed.). Pearson.</w:t>
      </w:r>
    </w:p>
    <w:p w14:paraId="3BD5535B" w14:textId="77777777" w:rsidR="005302BB" w:rsidRDefault="00000000">
      <w:pPr>
        <w:spacing w:after="176" w:line="276" w:lineRule="auto"/>
        <w:ind w:left="720" w:right="841" w:hanging="720"/>
        <w:jc w:val="left"/>
      </w:pPr>
      <w:r w:rsidRPr="00F842E0">
        <w:rPr>
          <w:lang w:val="en-US"/>
        </w:rPr>
        <w:t xml:space="preserve">Hevner, A. R., March, S. T., Park, J., y Ram, S. (2004). Design science in information systems research. </w:t>
      </w:r>
      <w:r>
        <w:rPr>
          <w:i/>
          <w:iCs/>
        </w:rPr>
        <w:t xml:space="preserve">MIS </w:t>
      </w:r>
      <w:proofErr w:type="spellStart"/>
      <w:r>
        <w:rPr>
          <w:i/>
          <w:iCs/>
        </w:rPr>
        <w:t>Quarterly</w:t>
      </w:r>
      <w:proofErr w:type="spellEnd"/>
      <w:r>
        <w:rPr>
          <w:i/>
          <w:iCs/>
        </w:rPr>
        <w:t>, 28</w:t>
      </w:r>
      <w:r>
        <w:t>(1), 75–106. https://doi.org/10.2307/25148625</w:t>
      </w:r>
    </w:p>
    <w:p w14:paraId="01EB8B7A" w14:textId="77777777" w:rsidR="00EE7163" w:rsidRPr="0046462A" w:rsidRDefault="00000000">
      <w:pPr>
        <w:spacing w:after="176" w:line="276" w:lineRule="auto"/>
        <w:ind w:left="720" w:hanging="720"/>
        <w:rPr>
          <w:lang w:val="en-US"/>
        </w:rPr>
      </w:pPr>
      <w:r>
        <w:t xml:space="preserve">Khantong, S., y Sriboonlue, P. (2026). </w:t>
      </w:r>
      <w:r w:rsidRPr="0046462A">
        <w:rPr>
          <w:lang w:val="en-US"/>
        </w:rPr>
        <w:t xml:space="preserve">Robotic Process Automation in Business Process Management: A Systematic Literature Review and an Integrated Framework. </w:t>
      </w:r>
      <w:r w:rsidRPr="0046462A">
        <w:rPr>
          <w:i/>
          <w:lang w:val="en-US"/>
        </w:rPr>
        <w:t>Technologies, 14</w:t>
      </w:r>
      <w:r w:rsidRPr="0046462A">
        <w:rPr>
          <w:lang w:val="en-US"/>
        </w:rPr>
        <w:t>(4), Article 225. https://doi.org/10.3390/technologies14040225</w:t>
      </w:r>
    </w:p>
    <w:p w14:paraId="44526A63" w14:textId="77777777" w:rsidR="00EE7163" w:rsidRPr="0046462A" w:rsidRDefault="00000000">
      <w:pPr>
        <w:spacing w:after="176" w:line="276" w:lineRule="auto"/>
        <w:ind w:left="720" w:hanging="720"/>
        <w:rPr>
          <w:lang w:val="en-US"/>
        </w:rPr>
      </w:pPr>
      <w:r w:rsidRPr="0046462A">
        <w:rPr>
          <w:lang w:val="en-US"/>
        </w:rPr>
        <w:t xml:space="preserve">Lercher, A., Glock, J., Macho, C., y </w:t>
      </w:r>
      <w:proofErr w:type="spellStart"/>
      <w:r w:rsidRPr="0046462A">
        <w:rPr>
          <w:lang w:val="en-US"/>
        </w:rPr>
        <w:t>Pinzger</w:t>
      </w:r>
      <w:proofErr w:type="spellEnd"/>
      <w:r w:rsidRPr="0046462A">
        <w:rPr>
          <w:lang w:val="en-US"/>
        </w:rPr>
        <w:t xml:space="preserve">, M. (2024). Microservice API evolution in practice: A study on strategies and challenges. </w:t>
      </w:r>
      <w:r w:rsidRPr="0046462A">
        <w:rPr>
          <w:i/>
          <w:lang w:val="en-US"/>
        </w:rPr>
        <w:t>Journal of Systems and Software, 215</w:t>
      </w:r>
      <w:r w:rsidRPr="0046462A">
        <w:rPr>
          <w:lang w:val="en-US"/>
        </w:rPr>
        <w:t>, Article 112110. https://doi.org/10.1016/j.jss.2024.112110</w:t>
      </w:r>
    </w:p>
    <w:p w14:paraId="28C8321C" w14:textId="77777777" w:rsidR="005302BB" w:rsidRPr="00F842E0" w:rsidRDefault="00000000">
      <w:pPr>
        <w:spacing w:after="176" w:line="276" w:lineRule="auto"/>
        <w:ind w:left="720" w:right="841" w:hanging="720"/>
        <w:jc w:val="left"/>
        <w:rPr>
          <w:lang w:val="en-US"/>
        </w:rPr>
      </w:pPr>
      <w:r>
        <w:t xml:space="preserve">Li, Z., Wu, C., Li, J., y Yuan, Q. (2026). </w:t>
      </w:r>
      <w:r w:rsidRPr="00F842E0">
        <w:rPr>
          <w:lang w:val="en-US"/>
        </w:rPr>
        <w:t xml:space="preserve">Chatbot research in the fields of business and information systems: A systematic review and bibliometric analysis. </w:t>
      </w:r>
      <w:proofErr w:type="spellStart"/>
      <w:r w:rsidRPr="00F842E0">
        <w:rPr>
          <w:i/>
          <w:iCs/>
          <w:lang w:val="en-US"/>
        </w:rPr>
        <w:t>Aslib</w:t>
      </w:r>
      <w:proofErr w:type="spellEnd"/>
      <w:r w:rsidRPr="00F842E0">
        <w:rPr>
          <w:i/>
          <w:iCs/>
          <w:lang w:val="en-US"/>
        </w:rPr>
        <w:t xml:space="preserve"> Journal of Information Management, 78</w:t>
      </w:r>
      <w:r w:rsidRPr="00F842E0">
        <w:rPr>
          <w:lang w:val="en-US"/>
        </w:rPr>
        <w:t>(4), 988–1014. https://doi.org/10.1108/AJIM-05-2024-0427</w:t>
      </w:r>
    </w:p>
    <w:p w14:paraId="233713FF" w14:textId="77777777" w:rsidR="005302BB" w:rsidRPr="00F842E0" w:rsidRDefault="00000000">
      <w:pPr>
        <w:spacing w:after="176" w:line="276" w:lineRule="auto"/>
        <w:ind w:left="720" w:right="841" w:hanging="720"/>
        <w:jc w:val="left"/>
        <w:rPr>
          <w:lang w:val="en-US"/>
        </w:rPr>
      </w:pPr>
      <w:r w:rsidRPr="00F842E0">
        <w:rPr>
          <w:lang w:val="en-US"/>
        </w:rPr>
        <w:t xml:space="preserve">Mehta, I. (2024, July 23). Telegram’s userbase climbs to 950M, plans to launch app store. </w:t>
      </w:r>
      <w:r w:rsidRPr="00F842E0">
        <w:rPr>
          <w:i/>
          <w:iCs/>
          <w:lang w:val="en-US"/>
        </w:rPr>
        <w:t>TechCrunch</w:t>
      </w:r>
      <w:r w:rsidRPr="00F842E0">
        <w:rPr>
          <w:lang w:val="en-US"/>
        </w:rPr>
        <w:t>. https://techcrunch.com/2024/07/23/telegrams-userbase-climbs-to-950m-plans-to-launch-app-store</w:t>
      </w:r>
    </w:p>
    <w:p w14:paraId="1306DD7B" w14:textId="77777777" w:rsidR="005302BB" w:rsidRPr="00F842E0" w:rsidRDefault="00000000">
      <w:pPr>
        <w:spacing w:after="176" w:line="276" w:lineRule="auto"/>
        <w:ind w:left="720" w:right="841" w:hanging="720"/>
        <w:jc w:val="left"/>
        <w:rPr>
          <w:lang w:val="en-US"/>
        </w:rPr>
      </w:pPr>
      <w:proofErr w:type="spellStart"/>
      <w:r>
        <w:t>Moeuf</w:t>
      </w:r>
      <w:proofErr w:type="spellEnd"/>
      <w:r>
        <w:t xml:space="preserve">, A., Lamouri, S., Pellerin, R., Tamayo-Giraldo, S., Tobon-Valencia, E., y Eburdy, R. (2020). </w:t>
      </w:r>
      <w:r w:rsidRPr="00F842E0">
        <w:rPr>
          <w:lang w:val="en-US"/>
        </w:rPr>
        <w:t xml:space="preserve">Identification of critical success factors, risks and opportunities of Industry 4.0 in SMEs. </w:t>
      </w:r>
      <w:r w:rsidRPr="00F842E0">
        <w:rPr>
          <w:i/>
          <w:iCs/>
          <w:lang w:val="en-US"/>
        </w:rPr>
        <w:t>International Journal of Production Research, 58</w:t>
      </w:r>
      <w:r w:rsidRPr="00F842E0">
        <w:rPr>
          <w:lang w:val="en-US"/>
        </w:rPr>
        <w:t>(5), 1384–1400. https://doi.org/10.1080/00207543.2019.1636323</w:t>
      </w:r>
    </w:p>
    <w:p w14:paraId="096B61DF" w14:textId="77777777" w:rsidR="005302BB" w:rsidRPr="00F842E0" w:rsidRDefault="00000000">
      <w:pPr>
        <w:spacing w:after="176" w:line="276" w:lineRule="auto"/>
        <w:ind w:left="720" w:right="841" w:hanging="720"/>
        <w:jc w:val="left"/>
        <w:rPr>
          <w:lang w:val="en-US"/>
        </w:rPr>
      </w:pPr>
      <w:r w:rsidRPr="00F842E0">
        <w:rPr>
          <w:lang w:val="en-US"/>
        </w:rPr>
        <w:t xml:space="preserve">n8n. (2022). </w:t>
      </w:r>
      <w:r w:rsidRPr="00F842E0">
        <w:rPr>
          <w:i/>
          <w:iCs/>
          <w:lang w:val="en-US"/>
        </w:rPr>
        <w:t>Sustainable Use License (n8n Community License)</w:t>
      </w:r>
      <w:r w:rsidRPr="00F842E0">
        <w:rPr>
          <w:lang w:val="en-US"/>
        </w:rPr>
        <w:t>. https://docs.n8n.io/n8n-community-license</w:t>
      </w:r>
    </w:p>
    <w:p w14:paraId="7796659A" w14:textId="77777777" w:rsidR="005302BB" w:rsidRPr="00F842E0" w:rsidRDefault="00000000">
      <w:pPr>
        <w:spacing w:after="176" w:line="276" w:lineRule="auto"/>
        <w:ind w:left="720" w:right="841" w:hanging="720"/>
        <w:jc w:val="left"/>
        <w:rPr>
          <w:lang w:val="en-US"/>
        </w:rPr>
      </w:pPr>
      <w:r w:rsidRPr="00F842E0">
        <w:rPr>
          <w:lang w:val="en-US"/>
        </w:rPr>
        <w:t xml:space="preserve">n8n. (2024). </w:t>
      </w:r>
      <w:r w:rsidRPr="00F842E0">
        <w:rPr>
          <w:i/>
          <w:iCs/>
          <w:lang w:val="en-US"/>
        </w:rPr>
        <w:t>n8n documentation: Workflow automation</w:t>
      </w:r>
      <w:r w:rsidRPr="00F842E0">
        <w:rPr>
          <w:lang w:val="en-US"/>
        </w:rPr>
        <w:t>. https://docs.n8n.io</w:t>
      </w:r>
    </w:p>
    <w:p w14:paraId="5FC4AA9F" w14:textId="77777777" w:rsidR="005302BB" w:rsidRPr="00F842E0" w:rsidRDefault="00000000">
      <w:pPr>
        <w:spacing w:after="176" w:line="276" w:lineRule="auto"/>
        <w:ind w:left="720" w:right="841" w:hanging="720"/>
        <w:jc w:val="left"/>
        <w:rPr>
          <w:lang w:val="en-US"/>
        </w:rPr>
      </w:pPr>
      <w:r w:rsidRPr="00F842E0">
        <w:rPr>
          <w:lang w:val="en-US"/>
        </w:rPr>
        <w:t xml:space="preserve">Newman, S. (2019). </w:t>
      </w:r>
      <w:r w:rsidRPr="00F842E0">
        <w:rPr>
          <w:i/>
          <w:iCs/>
          <w:lang w:val="en-US"/>
        </w:rPr>
        <w:t>Monolith to microservices: Evolutionary patterns to transform your monolith</w:t>
      </w:r>
      <w:r w:rsidRPr="00F842E0">
        <w:rPr>
          <w:lang w:val="en-US"/>
        </w:rPr>
        <w:t>. O'Reilly Media.</w:t>
      </w:r>
    </w:p>
    <w:p w14:paraId="16D28256" w14:textId="77777777" w:rsidR="005302BB" w:rsidRPr="004E7061" w:rsidRDefault="00000000">
      <w:pPr>
        <w:spacing w:after="176" w:line="276" w:lineRule="auto"/>
        <w:ind w:left="720" w:right="841" w:hanging="720"/>
        <w:jc w:val="left"/>
        <w:rPr>
          <w:lang w:val="en-US"/>
        </w:rPr>
      </w:pPr>
      <w:r w:rsidRPr="00F842E0">
        <w:rPr>
          <w:lang w:val="en-US"/>
        </w:rPr>
        <w:t xml:space="preserve">OECD. (2023). </w:t>
      </w:r>
      <w:r w:rsidRPr="00F842E0">
        <w:rPr>
          <w:i/>
          <w:iCs/>
          <w:lang w:val="en-US"/>
        </w:rPr>
        <w:t>OECD SME and Entrepreneurship Outlook 2023</w:t>
      </w:r>
      <w:r w:rsidRPr="00F842E0">
        <w:rPr>
          <w:lang w:val="en-US"/>
        </w:rPr>
        <w:t xml:space="preserve">. </w:t>
      </w:r>
      <w:r w:rsidRPr="004E7061">
        <w:rPr>
          <w:lang w:val="en-US"/>
        </w:rPr>
        <w:t>OECD Publishing. https://doi.org/10.1787/342b8564-en</w:t>
      </w:r>
    </w:p>
    <w:p w14:paraId="24DED84A" w14:textId="77777777" w:rsidR="005302BB" w:rsidRPr="00F842E0" w:rsidRDefault="00000000">
      <w:pPr>
        <w:spacing w:after="176" w:line="276" w:lineRule="auto"/>
        <w:ind w:left="720" w:right="841" w:hanging="720"/>
        <w:jc w:val="left"/>
        <w:rPr>
          <w:lang w:val="en-US"/>
        </w:rPr>
      </w:pPr>
      <w:r>
        <w:t>Parra-</w:t>
      </w:r>
      <w:proofErr w:type="spellStart"/>
      <w:r>
        <w:t>Sanchez</w:t>
      </w:r>
      <w:proofErr w:type="spellEnd"/>
      <w:r>
        <w:t xml:space="preserve">, D. T., y Talero-Sarmiento, L. H. (2024). </w:t>
      </w:r>
      <w:r w:rsidRPr="00F842E0">
        <w:rPr>
          <w:lang w:val="en-US"/>
        </w:rPr>
        <w:t xml:space="preserve">Digital transformation in small and medium enterprises: A </w:t>
      </w:r>
      <w:proofErr w:type="spellStart"/>
      <w:r w:rsidRPr="00F842E0">
        <w:rPr>
          <w:lang w:val="en-US"/>
        </w:rPr>
        <w:t>scientometric</w:t>
      </w:r>
      <w:proofErr w:type="spellEnd"/>
      <w:r w:rsidRPr="00F842E0">
        <w:rPr>
          <w:lang w:val="en-US"/>
        </w:rPr>
        <w:t xml:space="preserve"> analysis. </w:t>
      </w:r>
      <w:r w:rsidRPr="00F842E0">
        <w:rPr>
          <w:i/>
          <w:iCs/>
          <w:lang w:val="en-US"/>
        </w:rPr>
        <w:t>Digital Transformation and Society, 3</w:t>
      </w:r>
      <w:r w:rsidRPr="00F842E0">
        <w:rPr>
          <w:lang w:val="en-US"/>
        </w:rPr>
        <w:t>(3), 257–276. https://doi.org/10.1108/DTS-06-2023-0048</w:t>
      </w:r>
    </w:p>
    <w:p w14:paraId="141C4775" w14:textId="77777777" w:rsidR="005302BB" w:rsidRPr="00F842E0" w:rsidRDefault="00000000">
      <w:pPr>
        <w:spacing w:after="176" w:line="276" w:lineRule="auto"/>
        <w:ind w:left="720" w:right="841" w:hanging="720"/>
        <w:jc w:val="left"/>
        <w:rPr>
          <w:lang w:val="en-US"/>
        </w:rPr>
      </w:pPr>
      <w:r w:rsidRPr="00F842E0">
        <w:rPr>
          <w:lang w:val="en-US"/>
        </w:rPr>
        <w:t xml:space="preserve">Pfister, P., y Lehmann, C. (2023). Measuring the success of digital transformation in German SMEs. </w:t>
      </w:r>
      <w:r w:rsidRPr="00F842E0">
        <w:rPr>
          <w:i/>
          <w:iCs/>
          <w:lang w:val="en-US"/>
        </w:rPr>
        <w:t>Journal of Small Business Strategy, 33</w:t>
      </w:r>
      <w:r w:rsidRPr="00F842E0">
        <w:rPr>
          <w:lang w:val="en-US"/>
        </w:rPr>
        <w:t>(1), 1–19. https://doi.org/10.53703/001c.39679</w:t>
      </w:r>
    </w:p>
    <w:p w14:paraId="1BEE0C4D" w14:textId="77777777" w:rsidR="005302BB" w:rsidRPr="00F842E0" w:rsidRDefault="00000000">
      <w:pPr>
        <w:spacing w:after="176" w:line="276" w:lineRule="auto"/>
        <w:ind w:left="720" w:right="841" w:hanging="720"/>
        <w:jc w:val="left"/>
        <w:rPr>
          <w:lang w:val="en-US"/>
        </w:rPr>
      </w:pPr>
      <w:r w:rsidRPr="00F842E0">
        <w:rPr>
          <w:lang w:val="en-US"/>
        </w:rPr>
        <w:lastRenderedPageBreak/>
        <w:t xml:space="preserve">Richardson, L., y Ruby, S. (2007). </w:t>
      </w:r>
      <w:r w:rsidRPr="00F842E0">
        <w:rPr>
          <w:i/>
          <w:iCs/>
          <w:lang w:val="en-US"/>
        </w:rPr>
        <w:t>RESTful web services</w:t>
      </w:r>
      <w:r w:rsidRPr="00F842E0">
        <w:rPr>
          <w:lang w:val="en-US"/>
        </w:rPr>
        <w:t>. O'Reilly Media.</w:t>
      </w:r>
    </w:p>
    <w:p w14:paraId="165AB3AD" w14:textId="77777777" w:rsidR="005302BB" w:rsidRPr="00F842E0" w:rsidRDefault="00000000">
      <w:pPr>
        <w:spacing w:after="176" w:line="276" w:lineRule="auto"/>
        <w:ind w:left="720" w:right="841" w:hanging="720"/>
        <w:jc w:val="left"/>
        <w:rPr>
          <w:lang w:val="en-US"/>
        </w:rPr>
      </w:pPr>
      <w:r w:rsidRPr="00F842E0">
        <w:rPr>
          <w:lang w:val="en-US"/>
        </w:rPr>
        <w:t xml:space="preserve">Rosenthal, R. (1991). </w:t>
      </w:r>
      <w:r w:rsidRPr="00F842E0">
        <w:rPr>
          <w:i/>
          <w:iCs/>
          <w:lang w:val="en-US"/>
        </w:rPr>
        <w:t>Meta-analytic procedures for social research</w:t>
      </w:r>
      <w:r w:rsidRPr="00F842E0">
        <w:rPr>
          <w:lang w:val="en-US"/>
        </w:rPr>
        <w:t xml:space="preserve"> (Rev. ed.). Sage Publications.</w:t>
      </w:r>
    </w:p>
    <w:p w14:paraId="30ABB530" w14:textId="77777777" w:rsidR="005302BB" w:rsidRPr="00F842E0" w:rsidRDefault="00000000">
      <w:pPr>
        <w:spacing w:after="176" w:line="276" w:lineRule="auto"/>
        <w:ind w:left="720" w:right="841" w:hanging="720"/>
        <w:jc w:val="left"/>
        <w:rPr>
          <w:lang w:val="en-US"/>
        </w:rPr>
      </w:pPr>
      <w:r w:rsidRPr="00F842E0">
        <w:rPr>
          <w:lang w:val="en-US"/>
        </w:rPr>
        <w:t xml:space="preserve">Sufi, F. (2023). Algorithms in low-code-no-code for research applications: A practical review. </w:t>
      </w:r>
      <w:r w:rsidRPr="00F842E0">
        <w:rPr>
          <w:i/>
          <w:iCs/>
          <w:lang w:val="en-US"/>
        </w:rPr>
        <w:t>Algorithms, 16</w:t>
      </w:r>
      <w:r w:rsidRPr="00F842E0">
        <w:rPr>
          <w:lang w:val="en-US"/>
        </w:rPr>
        <w:t>(2), 108. https://doi.org/10.3390/a16020108</w:t>
      </w:r>
    </w:p>
    <w:p w14:paraId="4652B4E6" w14:textId="77777777" w:rsidR="005302BB" w:rsidRPr="00F842E0" w:rsidRDefault="00000000">
      <w:pPr>
        <w:spacing w:after="176" w:line="276" w:lineRule="auto"/>
        <w:ind w:left="720" w:right="841" w:hanging="720"/>
        <w:jc w:val="left"/>
        <w:rPr>
          <w:lang w:val="en-US"/>
        </w:rPr>
      </w:pPr>
      <w:r w:rsidRPr="00F842E0">
        <w:rPr>
          <w:lang w:val="en-US"/>
        </w:rPr>
        <w:t xml:space="preserve">Telegram. (2024). </w:t>
      </w:r>
      <w:r w:rsidRPr="00F842E0">
        <w:rPr>
          <w:i/>
          <w:iCs/>
          <w:lang w:val="en-US"/>
        </w:rPr>
        <w:t>Telegram Bot API documentation</w:t>
      </w:r>
      <w:r w:rsidRPr="00F842E0">
        <w:rPr>
          <w:lang w:val="en-US"/>
        </w:rPr>
        <w:t>. https://core.telegram.org/bots/api</w:t>
      </w:r>
    </w:p>
    <w:p w14:paraId="6DF2B9D0" w14:textId="77777777" w:rsidR="005302BB" w:rsidRDefault="00000000">
      <w:pPr>
        <w:spacing w:after="176" w:line="276" w:lineRule="auto"/>
        <w:ind w:left="720" w:right="841" w:hanging="720"/>
        <w:jc w:val="left"/>
      </w:pPr>
      <w:r>
        <w:t xml:space="preserve">van </w:t>
      </w:r>
      <w:proofErr w:type="spellStart"/>
      <w:r>
        <w:t>der</w:t>
      </w:r>
      <w:proofErr w:type="spellEnd"/>
      <w:r>
        <w:t xml:space="preserve"> Aalst, W. M. P. (2016). </w:t>
      </w:r>
      <w:r w:rsidRPr="00F842E0">
        <w:rPr>
          <w:i/>
          <w:iCs/>
          <w:lang w:val="en-US"/>
        </w:rPr>
        <w:t>Process mining: Data science in action</w:t>
      </w:r>
      <w:r w:rsidRPr="00F842E0">
        <w:rPr>
          <w:lang w:val="en-US"/>
        </w:rPr>
        <w:t xml:space="preserve"> (2nd ed.). </w:t>
      </w:r>
      <w:r>
        <w:t>Springer. https://doi.org/10.1007/978-3-662-49851-4</w:t>
      </w:r>
    </w:p>
    <w:p w14:paraId="13CF4DBC" w14:textId="77777777" w:rsidR="005302BB" w:rsidRDefault="00000000">
      <w:pPr>
        <w:spacing w:after="0" w:line="259" w:lineRule="auto"/>
        <w:ind w:left="0" w:right="0" w:firstLine="0"/>
        <w:jc w:val="left"/>
      </w:pPr>
      <w:r>
        <w:t xml:space="preserve"> </w:t>
      </w:r>
      <w:r>
        <w:tab/>
        <w:t xml:space="preserve"> </w:t>
      </w:r>
      <w:r>
        <w:br w:type="page"/>
      </w:r>
    </w:p>
    <w:p w14:paraId="12E5F1CD" w14:textId="77777777" w:rsidR="005302BB" w:rsidRDefault="00000000">
      <w:pPr>
        <w:pStyle w:val="Ttulo2"/>
        <w:spacing w:after="129"/>
        <w:ind w:left="-5"/>
      </w:pPr>
      <w:bookmarkStart w:id="90" w:name="_Anexos"/>
      <w:bookmarkStart w:id="91" w:name="chAnx"/>
      <w:bookmarkEnd w:id="90"/>
      <w:r>
        <w:lastRenderedPageBreak/>
        <w:t>Anexos</w:t>
      </w:r>
      <w:bookmarkEnd w:id="91"/>
      <w:r>
        <w:rPr>
          <w:color w:val="2E74B5"/>
          <w:sz w:val="30"/>
        </w:rPr>
        <w:t xml:space="preserve"> </w:t>
      </w:r>
    </w:p>
    <w:p w14:paraId="1A7A0A69" w14:textId="77777777" w:rsidR="005302BB" w:rsidRDefault="00000000">
      <w:pPr>
        <w:spacing w:after="338"/>
        <w:ind w:left="-5" w:right="841"/>
      </w:pPr>
      <w:r>
        <w:t xml:space="preserve">Se incluyen a continuación los materiales de soporte que permiten verificar y reproducir los resultados presentados en este informe. </w:t>
      </w:r>
    </w:p>
    <w:p w14:paraId="56EE15D1" w14:textId="77777777" w:rsidR="005302BB" w:rsidRDefault="00000000">
      <w:pPr>
        <w:pStyle w:val="Ttulo3"/>
        <w:ind w:left="-5"/>
      </w:pPr>
      <w:bookmarkStart w:id="92" w:name="_Anexo_A._Dataset"/>
      <w:bookmarkStart w:id="93" w:name="anxA"/>
      <w:bookmarkEnd w:id="92"/>
      <w:r>
        <w:t>Anexo A. Dataset crudo del experimento</w:t>
      </w:r>
      <w:bookmarkEnd w:id="93"/>
      <w:r>
        <w:rPr>
          <w:color w:val="2E74B5"/>
        </w:rPr>
        <w:t xml:space="preserve"> </w:t>
      </w:r>
    </w:p>
    <w:p w14:paraId="06C7CB32" w14:textId="77777777" w:rsidR="005302BB" w:rsidRDefault="00000000">
      <w:pPr>
        <w:ind w:left="-5" w:right="841"/>
      </w:pPr>
      <w:r>
        <w:t xml:space="preserve">Archivo: Plantilla_Experimento_Pretest_Postest.xlsx </w:t>
      </w:r>
    </w:p>
    <w:p w14:paraId="39CAEF97" w14:textId="77777777" w:rsidR="005302BB" w:rsidRDefault="00000000">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con la primera y la última ejecución de n8n de la ventana de cada escenario. (5) Auditoria_Stock: el stock esperado según el diseño de escenarios (columna «Stock fisico esperado», calculado como stock inicial menos consumo previsto)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Las columnas de TPP y de coincidencia de stock se calculan en la planilla con fórmulas, cuyo resultado se guarda también en el archivo. </w:t>
      </w:r>
    </w:p>
    <w:p w:rsidR="005302BB" w:rsidRDefault="00000000">
      <w:pPr>
        <w:ind w:left="-5" w:right="841"/>
      </w:pPr>
      <w:r>
        <w:t xml:space="preserve">Corroboración del postest. El registro de ejecuciones de n8n (docs/analisis/rerun/n8n_executions_postest.csv, con marcas en UTC) corrobora, de forma independiente de la grabación de pantalla, los veinte tiempos del postest. Las 153 ejecuciones de la corrida del 12/09/2026 (21:08:15 a 21:21:51, hora de Argentina) coinciden con la composición de cada escenario: 6 por escenario de un producto, 10 de dos productos, 14 de tres y 8 en el escenario 8, por el reintento de selección de categoría que la planilla registra. De ellas, 138 caen dentro de las ventanas declaradas y las 15 restantes corresponden al intento abortado del escenario 14 (sección 6.2). El cruce se realizó con docs/analisis/cruzar_log_n8n.py (salida en docs/analisis/salida_cruzar_log_n8n.txt), y docs/analisis/rerun/README.md identifica qué corrida documenta cada conjunto de datos. Esta corroboración cubre solo el postest: el pretest es manual y no genera registro de máquina, por lo que sus veinte tiempos descansan únicamente en la grabación de pantalla. No se trata de una diferencia de instrumento, que es el mismo en ambas condiciones, sino de verificabilidad. </w:t>
      </w:r>
    </w:p>
    <w:p w14:paraId="39565710" w14:textId="77777777" w:rsidR="005302BB" w:rsidRPr="00E67DD4" w:rsidRDefault="00000000">
      <w:pPr>
        <w:spacing w:after="2"/>
        <w:ind w:left="-5" w:right="841"/>
      </w:pPr>
      <w:r>
        <w:t xml:space="preserve">Referencia: </w:t>
      </w:r>
    </w:p>
    <w:bookmarkStart w:id="94" w:name="_Anexo_B._Análisis"/>
    <w:bookmarkStart w:id="95" w:name="anxB"/>
    <w:bookmarkEnd w:id="94"/>
    <w:p w14:paraId="4056C72C" w14:textId="77777777" w:rsidR="00D519CD" w:rsidRDefault="00D519CD">
      <w:pPr>
        <w:spacing w:after="200" w:line="259" w:lineRule="auto"/>
        <w:ind w:left="-5" w:right="0" w:firstLine="0"/>
      </w:pPr>
      <w:r>
        <w:fldChar w:fldCharType="begin"/>
      </w:r>
      <w:r>
        <w:instrText>HYPERLINK "https://docs.google.com/spreadsheets/d/1YY23zZMBffX5gjKMN9Uy8w6rJ9jDVK1q/edit?usp=drive_link&amp;ouid=114634369866028785057&amp;rtpof=true&amp;sd=true"</w:instrText>
      </w:r>
      <w:r>
        <w:fldChar w:fldCharType="separate"/>
      </w:r>
      <w:r w:rsidRPr="00D519CD">
        <w:rPr>
          <w:rStyle w:val="Hipervnculo"/>
        </w:rPr>
        <w:t>https://docs.google.com/spreadsheets/d/1YY23zZMBffX5gjKMN9Uy8w6rJ9jDVK1q/edit?usp=drive_link&amp;ouid=114634369866028785057&amp;rtpof=true&amp;sd=true</w:t>
      </w:r>
      <w:r>
        <w:fldChar w:fldCharType="end"/>
      </w:r>
    </w:p>
    <w:p w14:paraId="5C23ABF7" w14:textId="77777777" w:rsidR="009F73BF" w:rsidRDefault="00000000">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5F88F96C" w14:textId="77777777" w:rsidR="005302BB" w:rsidRDefault="00000000">
      <w:pPr>
        <w:pStyle w:val="Ttulo3"/>
        <w:ind w:left="-5"/>
      </w:pPr>
      <w:r>
        <w:t>Anexo B. Análisis estadístico</w:t>
      </w:r>
      <w:bookmarkEnd w:id="95"/>
      <w:r>
        <w:rPr>
          <w:color w:val="2E74B5"/>
        </w:rPr>
        <w:t xml:space="preserve"> </w:t>
      </w:r>
    </w:p>
    <w:p w14:paraId="24D58425" w14:textId="77777777" w:rsidR="005302BB" w:rsidRDefault="00000000">
      <w:pPr>
        <w:spacing w:after="338"/>
        <w:ind w:left="-5" w:right="841"/>
      </w:pPr>
      <w:r>
        <w:t xml:space="preserve">Los estadísticos reportados en la sección 5.1 —medias, desvíos estándar, prueba de Shapiro-Wilk, prueba de Wilcoxon, tamaño del efecto r y el intervalo de confianza bootstrap para la mediana de las diferencias pareadas de TPP, junto con el de la reducción relativa (sección 5.2)—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El análisis exploratorio del efecto de práctica residual discutido en la sección 6.2 se calculó de la misma manera, a partir de los horarios crudos de las hojas Pretest y Postest del Anexo A, con el script docs/analisis/compute_practica_residual.py —que incluye una variante de sensibilidad sin el escenario 8— y su salida real docs/analisis/salida_compute_practica_residual.txt, incluidos también en el repositorio de código (Anexo F). El script compute_stats.py incluye además la estimación por intervalo de la reducción relativa (sección 5.2) y el análisis de sensibilidad del escenario 14 (sección 6.2), y el cruce del registro de n8n contra las ventanas del postest se realizó con docs/analisis/cruzar_log_n8n.py (Anexo A). </w:t>
      </w:r>
    </w:p>
    <w:p w14:paraId="2E3B461A" w14:textId="77777777" w:rsidR="005302BB" w:rsidRDefault="00000000">
      <w:pPr>
        <w:pStyle w:val="Ttulo3"/>
        <w:ind w:left="-5"/>
      </w:pPr>
      <w:bookmarkStart w:id="96" w:name="_Anexo_C._Flujo"/>
      <w:bookmarkStart w:id="97" w:name="anxC"/>
      <w:bookmarkEnd w:id="96"/>
      <w:r>
        <w:lastRenderedPageBreak/>
        <w:t>Anexo C. Flujo de automatización de n8n</w:t>
      </w:r>
      <w:bookmarkEnd w:id="97"/>
      <w:r>
        <w:rPr>
          <w:color w:val="2E74B5"/>
        </w:rPr>
        <w:t xml:space="preserve"> </w:t>
      </w:r>
    </w:p>
    <w:p w14:paraId="32FD11F0" w14:textId="77777777" w:rsidR="005302BB" w:rsidRDefault="00000000">
      <w:pPr>
        <w:ind w:left="-5" w:right="841"/>
      </w:pPr>
      <w:r>
        <w:t xml:space="preserve">Archivo: workflowN8N.json </w:t>
      </w:r>
    </w:p>
    <w:p w14:paraId="31A5EA66" w14:textId="77777777" w:rsidR="005302BB" w:rsidRDefault="00000000">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451E0619" w14:textId="77777777" w:rsidR="005302BB" w:rsidRDefault="00000000">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2BDCCC05" w14:textId="77777777" w:rsidR="005302BB" w:rsidRDefault="00000000">
      <w:pPr>
        <w:ind w:left="-5" w:right="841"/>
      </w:pPr>
      <w:r>
        <w:t xml:space="preserve">Referencia:  </w:t>
      </w:r>
    </w:p>
    <w:p w14:paraId="508B949D" w14:textId="77777777" w:rsidR="0052622E" w:rsidRDefault="0052622E">
      <w:pPr>
        <w:spacing w:after="200" w:line="259" w:lineRule="auto"/>
        <w:ind w:left="-5" w:right="0" w:firstLine="0"/>
      </w:pPr>
      <w:hyperlink r:id="rId18" w:history="1">
        <w:r w:rsidRPr="0052622E">
          <w:rPr>
            <w:rStyle w:val="Hipervnculo"/>
          </w:rPr>
          <w:t>https://drive.google.com/file/d/1QNbTc3_xuVtLR0x_DRRYvVw3qM5kZDuA/view?usp=drive_link</w:t>
        </w:r>
      </w:hyperlink>
    </w:p>
    <w:p w14:paraId="15D118BD" w14:textId="77777777" w:rsidR="009F73BF" w:rsidRDefault="00000000">
      <w:pPr>
        <w:spacing w:after="200" w:line="259" w:lineRule="auto"/>
        <w:ind w:left="-5" w:right="0" w:firstLine="0"/>
      </w:pPr>
      <w:r>
        <w:t>Permisos de acceso: el enlace de Google Drive es de acceso público (no requiere autenticación).</w:t>
      </w:r>
    </w:p>
    <w:p w14:paraId="11AECC00" w14:textId="77777777" w:rsidR="005302BB" w:rsidRDefault="00000000">
      <w:pPr>
        <w:spacing w:after="0" w:line="259" w:lineRule="auto"/>
        <w:ind w:left="0" w:right="0" w:firstLine="0"/>
        <w:jc w:val="left"/>
      </w:pPr>
      <w:r>
        <w:t xml:space="preserve"> </w:t>
      </w:r>
    </w:p>
    <w:p w14:paraId="79D4DE75" w14:textId="77777777" w:rsidR="005302BB" w:rsidRDefault="00000000">
      <w:pPr>
        <w:pStyle w:val="Ttulo3"/>
        <w:ind w:left="-5"/>
      </w:pPr>
      <w:bookmarkStart w:id="98" w:name="_Anexo_D._Modelo"/>
      <w:bookmarkStart w:id="99" w:name="anxD"/>
      <w:bookmarkEnd w:id="98"/>
      <w:r>
        <w:t>Anexo D. Modelo de datos</w:t>
      </w:r>
      <w:bookmarkEnd w:id="99"/>
      <w:r>
        <w:rPr>
          <w:color w:val="2E74B5"/>
        </w:rPr>
        <w:t xml:space="preserve"> </w:t>
      </w:r>
    </w:p>
    <w:p w14:paraId="76673320" w14:textId="77777777" w:rsidR="005302BB" w:rsidRDefault="00000000">
      <w:pPr>
        <w:ind w:left="-5" w:right="841"/>
      </w:pPr>
      <w:r>
        <w:t xml:space="preserve">Archivos: diagrama_arquitectura.png, diagrama_der.png, diagrama_clases.png, diagrama_secuencia.png, diagrama_bpmn_pedido.png (repositorio de código, Anexo F, carpeta docs/diagramas/) </w:t>
      </w:r>
    </w:p>
    <w:p w14:paraId="70213FCB" w14:textId="77777777" w:rsidR="005302BB" w:rsidRDefault="00000000">
      <w:pPr>
        <w:ind w:left="-5" w:right="841"/>
      </w:pPr>
      <w:r>
        <w:t xml:space="preserve">Diagrama de arquitectura del sistema, diagrama entidad-relación de la base de datos, diagrama de clases UML, diagrama de secuencia del flujo completo de pedidos y diagrama de proceso por carriles del flujo de toma de pedidos. Los cinco diagramas se presentan también en el cuerpo del informe (Figura 4.1, sección 4.1; Figuras 4.2 y 4.3, sección 4.3; Figuras 4.4b y 4.4c, sección 4.4). El diagrama entidad-relación y el diagrama de clases corresponden a las seis entidades descriptas en la sección 4.3 (productos, categorías, pedidos, items_pedido, usuarios, administradores) y declaran los tipos de datos vigentes en las entidades JPA: BigDecimal/DECIMAL(10,2) para precios y totales, LocalDateTime/DATETIME para la fecha y hora del pedido, y String/VARCHAR para el teléfono. Cada uno confirma, desde su notación, que la relación entre usuarios y pedidos, planificada en el diseño, no se encuentra implementada al momento de este informe. </w:t>
      </w:r>
    </w:p>
    <w:p w14:paraId="4699419C" w14:textId="77777777" w:rsidR="009F73BF" w:rsidRDefault="00000000" w:rsidP="0052622E">
      <w:pPr>
        <w:ind w:left="-5" w:right="841"/>
      </w:pPr>
      <w:r>
        <w:t xml:space="preserve">Referencia: repositorio de código fuente (Anexo F), carpeta docs/diagramas/. </w:t>
      </w:r>
    </w:p>
    <w:p w14:paraId="0076E90C" w14:textId="77777777" w:rsidR="0052622E" w:rsidRDefault="0052622E" w:rsidP="0052622E">
      <w:pPr>
        <w:ind w:left="-5" w:right="841"/>
      </w:pPr>
    </w:p>
    <w:p w14:paraId="6CD72FFF" w14:textId="77777777" w:rsidR="005302BB" w:rsidRDefault="00000000">
      <w:pPr>
        <w:pStyle w:val="Ttulo3"/>
        <w:ind w:left="-5"/>
      </w:pPr>
      <w:bookmarkStart w:id="100" w:name="_Anexo_E._Capturas"/>
      <w:bookmarkStart w:id="101" w:name="anxE"/>
      <w:bookmarkEnd w:id="100"/>
      <w:r>
        <w:t>Anexo E. Capturas de la interfaz (SPA) y del bot de Telegram</w:t>
      </w:r>
      <w:bookmarkEnd w:id="101"/>
      <w:r>
        <w:rPr>
          <w:color w:val="2E74B5"/>
        </w:rPr>
        <w:t xml:space="preserve"> </w:t>
      </w:r>
    </w:p>
    <w:p w14:paraId="16594426"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79982411" w14:textId="77777777" w:rsidR="005302BB" w:rsidRDefault="00000000">
      <w:pPr>
        <w:spacing w:after="4"/>
        <w:ind w:left="-5" w:right="841"/>
      </w:pPr>
      <w:r>
        <w:lastRenderedPageBreak/>
        <w:t xml:space="preserve">Referencia: </w:t>
      </w:r>
    </w:p>
    <w:p w14:paraId="5CAC9E34" w14:textId="77777777" w:rsidR="005302BB" w:rsidRPr="00C14F94" w:rsidRDefault="00000000">
      <w:pPr>
        <w:spacing w:after="360" w:line="265" w:lineRule="auto"/>
        <w:ind w:left="-5" w:right="712"/>
        <w:jc w:val="left"/>
        <w:rPr>
          <w:rStyle w:val="Hipervnculo"/>
        </w:rPr>
      </w:pPr>
      <w:r>
        <w:rPr>
          <w:color w:val="96607D"/>
          <w:u w:val="single" w:color="96607D"/>
        </w:rPr>
        <w:fldChar w:fldCharType="begin"/>
      </w:r>
      <w:r w:rsidR="00C14F94">
        <w:rPr>
          <w:color w:val="96607D"/>
          <w:u w:val="single" w:color="96607D"/>
        </w:rPr>
        <w:instrText>HYPERLINK "https://drive.google.com/drive/folders/1gv1ZH7xTSmKyMZwvJ69vLzcdClqsTjYU?usp=drive_link"</w:instrText>
      </w:r>
      <w:r>
        <w:rPr>
          <w:color w:val="96607D"/>
          <w:u w:val="single" w:color="96607D"/>
        </w:rPr>
      </w:r>
      <w:r>
        <w:rPr>
          <w:color w:val="96607D"/>
          <w:u w:val="single" w:color="96607D"/>
        </w:rPr>
        <w:fldChar w:fldCharType="separate"/>
      </w:r>
      <w:r w:rsidR="00C14F94">
        <w:rPr>
          <w:rStyle w:val="Hipervnculo"/>
        </w:rPr>
        <w:t>https://drive.google.com/drive/folders/1gv1ZH7xTSmKyMZwvJ69vLzcdClqsTjYU?usp=drive_lin</w:t>
      </w:r>
      <w:r>
        <w:rPr>
          <w:rStyle w:val="Hipervnculo"/>
        </w:rPr>
        <w:t>k</w:t>
      </w:r>
      <w:r>
        <w:rPr>
          <w:color w:val="96607D"/>
          <w:u w:val="single" w:color="96607D"/>
        </w:rPr>
        <w:fldChar w:fldCharType="end"/>
      </w:r>
      <w:r>
        <w:t xml:space="preserve"> </w:t>
      </w:r>
    </w:p>
    <w:p w14:paraId="1B2B1735" w14:textId="77777777" w:rsidR="009F73BF" w:rsidRDefault="00000000">
      <w:pPr>
        <w:spacing w:after="200" w:line="259" w:lineRule="auto"/>
        <w:ind w:left="-5" w:right="0" w:firstLine="0"/>
      </w:pPr>
      <w:r>
        <w:t xml:space="preserve">Permisos de acceso: la carpeta es de acceso público (cualquier persona con el enlace puede visualizar las nueve capturas, sin necesidad de autenticarse).</w:t>
      </w:r>
    </w:p>
    <w:p w14:paraId="5F260F9D" w14:textId="77777777" w:rsidR="00C14F94" w:rsidRDefault="00C14F94" w:rsidP="00C14F94">
      <w:pPr>
        <w:pStyle w:val="Ttulo3"/>
        <w:ind w:left="-5"/>
      </w:pPr>
      <w:bookmarkStart w:id="102" w:name="_Anexo_F._Repositorio"/>
      <w:bookmarkEnd w:id="102"/>
      <w:r>
        <w:t>Anexo F. Repositorio de código fuente</w:t>
      </w:r>
      <w:r>
        <w:rPr>
          <w:color w:val="2E74B5"/>
        </w:rPr>
        <w:t xml:space="preserve"> </w:t>
      </w:r>
    </w:p>
    <w:p w14:paraId="5231DF30" w14:textId="77777777" w:rsidR="005302BB" w:rsidRDefault="00000000">
      <w:pPr>
        <w:spacing w:after="329" w:line="259" w:lineRule="auto"/>
        <w:ind w:left="0" w:right="0" w:firstLine="0"/>
        <w:jc w:val="left"/>
      </w:pPr>
      <w:r>
        <w:t xml:space="preserve">Repositorio: </w:t>
      </w:r>
      <w:hyperlink r:id="rId19" w:history="1">
        <w:r w:rsidR="005302BB">
          <w:rPr>
            <w:rStyle w:val="Hipervnculo"/>
          </w:rPr>
          <w:t>https://github.com/marianovidela1988-svg/integrador_final</w:t>
        </w:r>
      </w:hyperlink>
      <w:r>
        <w:t xml:space="preserve"> </w:t>
      </w:r>
    </w:p>
    <w:p w:rsidR="005302BB" w:rsidRDefault="00000000">
      <w:pPr>
        <w:ind w:left="-5" w:right="841"/>
      </w:pPr>
      <w:r>
        <w:t xml:space="preserve">Limitaciones de seguridad conocidas. La protección contra CSRF está deshabilitada (csrf.disable()) y el sistema no emite un token anti-CSRF; el riesgo se mitiga con el atributo SameSite=Strict de la cookie de sesión JWT. Se acepta como limitación para el alcance de este trabajo, que evalúa el artefacto en un entorno controlado, y debería resolverse antes de una implementación real (sección 7.2). </w:t>
      </w:r>
    </w:p>
    <w:p w14:paraId="5E4C1684" w14:textId="77777777" w:rsidR="005302BB" w:rsidRDefault="00000000">
      <w:pPr>
        <w:pStyle w:val="Ttulo3"/>
        <w:ind w:left="-5"/>
      </w:pPr>
      <w:bookmarkStart w:id="103" w:name="_Nota_sobre_herramientas"/>
      <w:bookmarkStart w:id="104" w:name="anxNota"/>
      <w:bookmarkEnd w:id="103"/>
      <w:r>
        <w:t>Nota sobre herramientas de prueba de API</w:t>
      </w:r>
      <w:bookmarkEnd w:id="104"/>
      <w:r>
        <w:rPr>
          <w:color w:val="2E74B5"/>
        </w:rPr>
        <w:t xml:space="preserve"> </w:t>
      </w:r>
    </w:p>
    <w:p w14:paraId="2808BD3E" w14:textId="77777777" w:rsidR="005302BB" w:rsidRDefault="00000000">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20"/>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4B2BF6" w14:textId="77777777" w:rsidR="0038322E" w:rsidRDefault="0038322E">
      <w:pPr>
        <w:spacing w:after="0" w:line="240" w:lineRule="auto"/>
      </w:pPr>
      <w:r>
        <w:separator/>
      </w:r>
    </w:p>
  </w:endnote>
  <w:endnote w:type="continuationSeparator" w:id="0">
    <w:p w14:paraId="0FD82C7F" w14:textId="77777777" w:rsidR="0038322E" w:rsidRDefault="00383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62997" w14:textId="77777777" w:rsidR="009F7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1DC888" w14:textId="77777777" w:rsidR="0038322E" w:rsidRDefault="0038322E">
      <w:pPr>
        <w:spacing w:after="0" w:line="240" w:lineRule="auto"/>
      </w:pPr>
      <w:r>
        <w:separator/>
      </w:r>
    </w:p>
  </w:footnote>
  <w:footnote w:type="continuationSeparator" w:id="0">
    <w:p w14:paraId="034ACA2C" w14:textId="77777777" w:rsidR="0038322E" w:rsidRDefault="00383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1A7925"/>
    <w:rsid w:val="00201BA8"/>
    <w:rsid w:val="00246AE3"/>
    <w:rsid w:val="002B4CF8"/>
    <w:rsid w:val="002E3EFE"/>
    <w:rsid w:val="00312A07"/>
    <w:rsid w:val="0038322E"/>
    <w:rsid w:val="0045655A"/>
    <w:rsid w:val="0046462A"/>
    <w:rsid w:val="00472589"/>
    <w:rsid w:val="004E7061"/>
    <w:rsid w:val="0052622E"/>
    <w:rsid w:val="005302BB"/>
    <w:rsid w:val="005722E1"/>
    <w:rsid w:val="0057728C"/>
    <w:rsid w:val="006F07B1"/>
    <w:rsid w:val="009463C6"/>
    <w:rsid w:val="00993347"/>
    <w:rsid w:val="009F73BF"/>
    <w:rsid w:val="00AB19FF"/>
    <w:rsid w:val="00AF5FF2"/>
    <w:rsid w:val="00B04380"/>
    <w:rsid w:val="00B60723"/>
    <w:rsid w:val="00C14F94"/>
    <w:rsid w:val="00C329DA"/>
    <w:rsid w:val="00CD1A9C"/>
    <w:rsid w:val="00CE6687"/>
    <w:rsid w:val="00D32E85"/>
    <w:rsid w:val="00D519CD"/>
    <w:rsid w:val="00D853D2"/>
    <w:rsid w:val="00E15014"/>
    <w:rsid w:val="00E67DD4"/>
    <w:rsid w:val="00ED7A14"/>
    <w:rsid w:val="00EE7163"/>
    <w:rsid w:val="00F800C9"/>
    <w:rsid w:val="00F842E0"/>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48A8"/>
  <w15:docId w15:val="{497F0D82-FDA0-496A-AC37-3ED40C39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rive.google.com/file/d/1QNbTc3_xuVtLR0x_DRRYvVw3qM5kZDuA/view?usp=drive_lin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yperlink" Target="https://github.com/marianovidela1988-svg/integrador_fina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50</Pages>
  <Words>17563</Words>
  <Characters>98883</Characters>
  <Application>Microsoft Office Word</Application>
  <DocSecurity>0</DocSecurity>
  <Lines>1831</Lines>
  <Paragraphs>612</Paragraphs>
  <ScaleCrop>false</ScaleCrop>
  <HeadingPairs>
    <vt:vector size="2" baseType="variant">
      <vt:variant>
        <vt:lpstr>Título</vt:lpstr>
      </vt:variant>
      <vt:variant>
        <vt:i4>1</vt:i4>
      </vt:variant>
    </vt:vector>
  </HeadingPairs>
  <TitlesOfParts>
    <vt:vector size="1" baseType="lpstr">
      <vt:lpstr>Microsoft Word - Informe_Tesis_v13.docx</vt:lpstr>
    </vt:vector>
  </TitlesOfParts>
  <Company/>
  <LinksUpToDate>false</LinksUpToDate>
  <CharactersWithSpaces>115834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Informe_Tesis_v14.docx</dc:title>
  <dc:subject/>
  <dc:creator>Juan Ignacio Juarez</dc:creator>
  <cp:keywords/>
  <cp:lastModifiedBy>Juan Ignacio Juarez</cp:lastModifiedBy>
  <cp:revision>17</cp:revision>
  <cp:lastPrinted>2026-08-19T23:26:00Z</cp:lastPrinted>
  <dcterms:created xsi:type="dcterms:W3CDTF">2026-08-12T19:37:00Z</dcterms:created>
  <dcterms:modified xsi:type="dcterms:W3CDTF">2026-09-20T15:00:00Z</dcterms:modified>
</cp:coreProperties>
</file>