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C29EFE" w14:textId="77777777" w:rsidR="005302BB" w:rsidRDefault="00000000">
      <w:pPr>
        <w:spacing w:after="164" w:line="259" w:lineRule="auto"/>
        <w:ind w:left="0" w:right="860" w:firstLine="0"/>
        <w:jc w:val="center"/>
      </w:pPr>
      <w:r>
        <w:rPr>
          <w:b/>
          <w:sz w:val="24"/>
        </w:rPr>
        <w:t>UNIVERSIDAD TECNOLÓGICA NACIONAL</w:t>
      </w:r>
      <w:r>
        <w:t xml:space="preserve"> </w:t>
      </w:r>
    </w:p>
    <w:p w14:paraId="205A446D" w14:textId="77777777" w:rsidR="005302BB" w:rsidRDefault="00000000">
      <w:pPr>
        <w:spacing w:after="182" w:line="259" w:lineRule="auto"/>
        <w:ind w:left="0" w:right="853" w:firstLine="0"/>
        <w:jc w:val="center"/>
      </w:pPr>
      <w:r>
        <w:rPr>
          <w:b/>
          <w:sz w:val="23"/>
        </w:rPr>
        <w:t>FACULTAD REGIONAL MENDOZA</w:t>
      </w:r>
      <w:r>
        <w:t xml:space="preserve"> </w:t>
      </w:r>
    </w:p>
    <w:p w14:paraId="41FFCE62" w14:textId="77777777" w:rsidR="005302BB" w:rsidRDefault="00000000">
      <w:pPr>
        <w:spacing w:after="798" w:line="259" w:lineRule="auto"/>
        <w:ind w:left="0" w:right="858" w:firstLine="0"/>
        <w:jc w:val="center"/>
      </w:pPr>
      <w:r>
        <w:rPr>
          <w:sz w:val="23"/>
        </w:rPr>
        <w:t>Tecnicatura Universitaria en Programación</w:t>
      </w:r>
      <w:r>
        <w:t xml:space="preserve"> </w:t>
      </w:r>
    </w:p>
    <w:p w14:paraId="0D9D55B4" w14:textId="77777777" w:rsidR="005302BB" w:rsidRDefault="00000000">
      <w:pPr>
        <w:pStyle w:val="Ttulo1"/>
      </w:pPr>
      <w:r>
        <w:t>SISTEMA DE GESTIÓN DE STOCK INTEGRADO CON API REST Y AUTOMATIZACIÓN DE PEDIDOS</w:t>
      </w:r>
      <w:r>
        <w:rPr>
          <w:sz w:val="21"/>
        </w:rPr>
        <w:t xml:space="preserve"> </w:t>
      </w:r>
    </w:p>
    <w:p w14:paraId="67ED9488"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06823D0" w14:textId="77777777" w:rsidR="005302BB" w:rsidRDefault="00000000">
      <w:pPr>
        <w:spacing w:after="84" w:line="262" w:lineRule="auto"/>
        <w:jc w:val="center"/>
      </w:pPr>
      <w:r>
        <w:t xml:space="preserve">Autores: Juan Ignacio Juarez, Mariano Videla </w:t>
      </w:r>
    </w:p>
    <w:p w14:paraId="5632A672" w14:textId="77777777" w:rsidR="005302BB" w:rsidRDefault="00000000">
      <w:pPr>
        <w:spacing w:after="530"/>
        <w:ind w:left="1928" w:right="841"/>
      </w:pPr>
      <w:r>
        <w:t xml:space="preserve">Director: Mag. en Ing. de Software Alberto Cortez </w:t>
      </w:r>
    </w:p>
    <w:p w14:paraId="702852FB" w14:textId="77777777" w:rsidR="005302BB" w:rsidRDefault="00000000">
      <w:pPr>
        <w:spacing w:after="1495" w:line="262" w:lineRule="auto"/>
        <w:jc w:val="center"/>
      </w:pPr>
      <w:r>
        <w:t xml:space="preserve">Norma de citación: APA 7.ª edición </w:t>
      </w:r>
    </w:p>
    <w:p w14:paraId="560452C8" w14:textId="77777777" w:rsidR="005302BB" w:rsidRDefault="00000000">
      <w:pPr>
        <w:spacing w:after="0" w:line="262" w:lineRule="auto"/>
        <w:ind w:right="852"/>
        <w:jc w:val="center"/>
      </w:pPr>
      <w:r>
        <w:t xml:space="preserve">Mendoza – Argentina </w:t>
      </w:r>
    </w:p>
    <w:p w14:paraId="7EE89633" w14:textId="77777777" w:rsidR="005302BB" w:rsidRDefault="00000000">
      <w:pPr>
        <w:spacing w:after="193" w:line="262" w:lineRule="auto"/>
        <w:ind w:right="852"/>
        <w:jc w:val="center"/>
      </w:pPr>
      <w:r>
        <w:t xml:space="preserve">2026 </w:t>
      </w:r>
    </w:p>
    <w:p w14:paraId="0771C969" w14:textId="77777777" w:rsidR="00ED7A14" w:rsidRDefault="00ED7A14">
      <w:pPr>
        <w:spacing w:after="193" w:line="262" w:lineRule="auto"/>
        <w:ind w:right="852"/>
        <w:jc w:val="center"/>
      </w:pPr>
    </w:p>
    <w:p w14:paraId="7D418E58" w14:textId="77777777" w:rsidR="00ED7A14" w:rsidRDefault="00ED7A14">
      <w:pPr>
        <w:spacing w:after="193" w:line="262" w:lineRule="auto"/>
        <w:ind w:right="852"/>
        <w:jc w:val="center"/>
      </w:pPr>
    </w:p>
    <w:p w14:paraId="076CD314" w14:textId="77777777" w:rsidR="00ED7A14" w:rsidRDefault="00ED7A14">
      <w:pPr>
        <w:spacing w:after="193" w:line="262" w:lineRule="auto"/>
        <w:ind w:right="852"/>
        <w:jc w:val="center"/>
      </w:pPr>
    </w:p>
    <w:p w14:paraId="5F3F2BA6" w14:textId="77777777" w:rsidR="00ED7A14" w:rsidRDefault="00ED7A14">
      <w:pPr>
        <w:spacing w:after="193" w:line="262" w:lineRule="auto"/>
        <w:ind w:right="852"/>
        <w:jc w:val="center"/>
      </w:pPr>
    </w:p>
    <w:p w14:paraId="13AEDB9D" w14:textId="77777777" w:rsidR="00ED7A14" w:rsidRDefault="00ED7A14">
      <w:pPr>
        <w:spacing w:after="193" w:line="262" w:lineRule="auto"/>
        <w:ind w:right="852"/>
        <w:jc w:val="center"/>
      </w:pPr>
    </w:p>
    <w:p w14:paraId="4A93649B" w14:textId="77777777" w:rsidR="00ED7A14" w:rsidRDefault="00ED7A14">
      <w:pPr>
        <w:spacing w:after="193" w:line="262" w:lineRule="auto"/>
        <w:ind w:right="852"/>
        <w:jc w:val="center"/>
      </w:pPr>
    </w:p>
    <w:p w14:paraId="4ABF21FB" w14:textId="77777777" w:rsidR="00ED7A14" w:rsidRDefault="00ED7A14">
      <w:pPr>
        <w:spacing w:after="193" w:line="262" w:lineRule="auto"/>
        <w:ind w:right="852"/>
        <w:jc w:val="center"/>
      </w:pPr>
    </w:p>
    <w:p w14:paraId="62A3710F" w14:textId="77777777" w:rsidR="00ED7A14" w:rsidRDefault="00ED7A14">
      <w:pPr>
        <w:spacing w:after="193" w:line="262" w:lineRule="auto"/>
        <w:ind w:right="852"/>
        <w:jc w:val="center"/>
      </w:pPr>
    </w:p>
    <w:p w14:paraId="1C85CE77" w14:textId="77777777" w:rsidR="00ED7A14" w:rsidRDefault="00ED7A14">
      <w:pPr>
        <w:spacing w:after="193" w:line="262" w:lineRule="auto"/>
        <w:ind w:right="852"/>
        <w:jc w:val="center"/>
      </w:pPr>
    </w:p>
    <w:p w14:paraId="3BD710AC" w14:textId="77777777" w:rsidR="005302BB" w:rsidRDefault="00000000">
      <w:pPr>
        <w:spacing w:after="0" w:line="259" w:lineRule="auto"/>
        <w:ind w:left="0" w:right="0" w:firstLine="0"/>
        <w:jc w:val="left"/>
      </w:pPr>
      <w:r>
        <w:t xml:space="preserve"> </w:t>
        <w:tab/>
        <w:t xml:space="preserve"> </w:t>
      </w:r>
    </w:p>
    <w:p w14:paraId="44A770EC" w14:textId="7CF8A8BF" w:rsidR="005302BB" w:rsidRDefault="00000000" w:rsidP="00ED7A14">
      <w:pPr>
        <w:pStyle w:val="Ttulo2"/>
        <w:spacing w:after="129"/>
        <w:ind w:left="0" w:firstLine="0"/>
      </w:pPr>
      <w:r>
        <w:lastRenderedPageBreak/>
        <w:t>RESUMEN</w:t>
      </w:r>
      <w:r>
        <w:rPr>
          <w:color w:val="2E74B5"/>
          <w:sz w:val="30"/>
        </w:rPr>
        <w:t xml:space="preserve"> </w:t>
      </w:r>
    </w:p>
    <w:p w14:paraId="66A3F0CA"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3A59542B"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0FFEC6D9"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3C1F2269"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1177FD19"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43357196" w14:textId="6187E9E7" w:rsidR="005302BB" w:rsidRDefault="00000000">
      <w:pPr>
        <w:spacing w:after="0" w:line="259" w:lineRule="auto"/>
        <w:ind w:left="0" w:right="0" w:firstLine="0"/>
        <w:jc w:val="left"/>
        <w:rPr>
          <w:lang w:val="en-US"/>
        </w:rPr>
      </w:pPr>
      <w:r>
        <w:rPr>
          <w:lang w:val="en-US"/>
        </w:rPr>
        <w:t xml:space="preserve"> </w:t>
      </w:r>
    </w:p>
    <w:p w14:paraId="49CFC482" w14:textId="77777777" w:rsidR="00ED7A14" w:rsidRDefault="00ED7A14">
      <w:pPr>
        <w:spacing w:after="0" w:line="259" w:lineRule="auto"/>
        <w:ind w:left="0" w:right="0" w:firstLine="0"/>
        <w:jc w:val="left"/>
        <w:rPr>
          <w:lang w:val="en-US"/>
        </w:rPr>
      </w:pPr>
    </w:p>
    <w:p w14:paraId="58188DA3" w14:textId="77777777" w:rsidR="00ED7A14" w:rsidRDefault="00ED7A14">
      <w:pPr>
        <w:spacing w:after="0" w:line="259" w:lineRule="auto"/>
        <w:ind w:left="0" w:right="0" w:firstLine="0"/>
        <w:jc w:val="left"/>
        <w:rPr>
          <w:lang w:val="en-US"/>
        </w:rPr>
      </w:pPr>
    </w:p>
    <w:p w14:paraId="00A59231" w14:textId="77777777" w:rsidR="00ED7A14" w:rsidRDefault="00ED7A14">
      <w:pPr>
        <w:spacing w:after="0" w:line="259" w:lineRule="auto"/>
        <w:ind w:left="0" w:right="0" w:firstLine="0"/>
        <w:jc w:val="left"/>
        <w:rPr>
          <w:lang w:val="en-US"/>
        </w:rPr>
      </w:pPr>
    </w:p>
    <w:p w14:paraId="155E3267" w14:textId="77777777" w:rsidR="00ED7A14" w:rsidRDefault="00ED7A14">
      <w:pPr>
        <w:spacing w:after="0" w:line="259" w:lineRule="auto"/>
        <w:ind w:left="0" w:right="0" w:firstLine="0"/>
        <w:jc w:val="left"/>
        <w:rPr>
          <w:lang w:val="en-US"/>
        </w:rPr>
      </w:pPr>
    </w:p>
    <w:p w14:paraId="44271E46" w14:textId="77777777" w:rsidR="00ED7A14" w:rsidRDefault="00ED7A14">
      <w:pPr>
        <w:spacing w:after="0" w:line="259" w:lineRule="auto"/>
        <w:ind w:left="0" w:right="0" w:firstLine="0"/>
        <w:jc w:val="left"/>
        <w:rPr>
          <w:lang w:val="en-US"/>
        </w:rPr>
      </w:pPr>
    </w:p>
    <w:p w14:paraId="2EDF972C" w14:textId="77777777" w:rsidR="00ED7A14" w:rsidRDefault="00ED7A14">
      <w:pPr>
        <w:spacing w:after="0" w:line="259" w:lineRule="auto"/>
        <w:ind w:left="0" w:right="0" w:firstLine="0"/>
        <w:jc w:val="left"/>
        <w:rPr>
          <w:lang w:val="en-US"/>
        </w:rPr>
      </w:pPr>
    </w:p>
    <w:p w14:paraId="5A2B2D6E" w14:textId="77777777" w:rsidR="00ED7A14" w:rsidRDefault="00ED7A14">
      <w:pPr>
        <w:spacing w:after="0" w:line="259" w:lineRule="auto"/>
        <w:ind w:left="0" w:right="0" w:firstLine="0"/>
        <w:jc w:val="left"/>
        <w:rPr>
          <w:lang w:val="en-US"/>
        </w:rPr>
      </w:pPr>
    </w:p>
    <w:p w14:paraId="115F5FD1" w14:textId="77777777" w:rsidR="00ED7A14" w:rsidRPr="00AF5FF2" w:rsidRDefault="00ED7A14">
      <w:pPr>
        <w:spacing w:after="0" w:line="259" w:lineRule="auto"/>
        <w:ind w:left="0" w:right="0" w:firstLine="0"/>
        <w:jc w:val="left"/>
        <w:rPr>
          <w:lang w:val="en-US"/>
        </w:rPr>
      </w:pPr>
    </w:p>
    <w:p w14:paraId="74536899" w14:textId="77777777" w:rsidR="005302BB" w:rsidRDefault="00000000">
      <w:pPr>
        <w:pStyle w:val="Ttulo2"/>
        <w:spacing w:after="129"/>
        <w:ind w:left="-5"/>
      </w:pPr>
      <w:r>
        <w:lastRenderedPageBreak/>
        <w:t>ÍNDICE</w:t>
      </w:r>
      <w:r>
        <w:rPr>
          <w:color w:val="2E74B5"/>
          <w:sz w:val="30"/>
        </w:rPr>
        <w:t xml:space="preserve"> </w:t>
      </w:r>
    </w:p>
    <w:p w14:paraId="00001000" w14:textId="603E02FF"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00001001" w14:textId="6A0CBB45"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00001002" w14:textId="1772C349"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00001003" w14:textId="17661F4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00001004" w14:textId="576354F5"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7</w:t>
      </w:r>
      <w:r>
        <w:fldChar w:fldCharType="end"/>
      </w:r>
    </w:p>
    <w:p w14:paraId="00001005" w14:textId="7821B686"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00001006" w14:textId="5B7D226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00001007" w14:textId="3C678E55"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00001008" w14:textId="0F52E942"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00001009" w14:textId="60DE0B3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00001010" w14:textId="24C637C4"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00001011" w14:textId="7A31BD08"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00001012" w14:textId="35AD0394"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11</w:t>
      </w:r>
      <w:r>
        <w:fldChar w:fldCharType="end"/>
      </w:r>
    </w:p>
    <w:p w14:paraId="00001013" w14:textId="44133338"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12</w:t>
      </w:r>
      <w:r>
        <w:fldChar w:fldCharType="end"/>
      </w:r>
    </w:p>
    <w:p w14:paraId="00001014" w14:textId="43666884"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12</w:t>
      </w:r>
      <w:r>
        <w:fldChar w:fldCharType="end"/>
      </w:r>
    </w:p>
    <w:p w14:paraId="A0001014" w14:textId="A0001014"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fldChar w:fldCharType="begin"/>
        <w:instrText xml:space="preserve"> PAGEREF sec2_7_1 \h </w:instrText>
        <w:fldChar w:fldCharType="separate"/>
      </w:r>
      <w:r>
        <w:rPr>
          <w:noProof/>
        </w:rPr>
        <w:t>12</w:t>
      </w:r>
      <w:r>
        <w:fldChar w:fldCharType="end"/>
      </w:r>
    </w:p>
    <w:p w14:paraId="A0001015" w14:textId="A0001015"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fldChar w:fldCharType="begin"/>
        <w:instrText xml:space="preserve"> PAGEREF sec2_7_2 \h </w:instrText>
        <w:fldChar w:fldCharType="separate"/>
      </w:r>
      <w:r>
        <w:rPr>
          <w:noProof/>
        </w:rPr>
        <w:t>13</w:t>
      </w:r>
      <w:r>
        <w:fldChar w:fldCharType="end"/>
      </w:r>
    </w:p>
    <w:p w14:paraId="A0001016" w14:textId="A0001016"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fldChar w:fldCharType="begin"/>
        <w:instrText xml:space="preserve"> PAGEREF sec2_7_3 \h </w:instrText>
        <w:fldChar w:fldCharType="separate"/>
      </w:r>
      <w:r>
        <w:rPr>
          <w:noProof/>
        </w:rPr>
        <w:t>14</w:t>
      </w:r>
      <w:r>
        <w:fldChar w:fldCharType="end"/>
      </w:r>
    </w:p>
    <w:p w14:paraId="00001015" w14:textId="6D65F38B"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15</w:t>
      </w:r>
      <w:r>
        <w:fldChar w:fldCharType="end"/>
      </w:r>
    </w:p>
    <w:p w14:paraId="00001016" w14:textId="7042EBE1"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15</w:t>
      </w:r>
      <w:r>
        <w:fldChar w:fldCharType="end"/>
      </w:r>
    </w:p>
    <w:p w14:paraId="00001017" w14:textId="4BCFE820"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15</w:t>
      </w:r>
      <w:r>
        <w:fldChar w:fldCharType="end"/>
      </w:r>
    </w:p>
    <w:p w14:paraId="00001018" w14:textId="2ACFE84F"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16</w:t>
      </w:r>
      <w:r>
        <w:fldChar w:fldCharType="end"/>
      </w:r>
    </w:p>
    <w:p w14:paraId="00001019" w14:textId="509390BF"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16</w:t>
      </w:r>
      <w:r>
        <w:fldChar w:fldCharType="end"/>
      </w:r>
    </w:p>
    <w:p w14:paraId="00001020" w14:textId="485F2FB0"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18</w:t>
      </w:r>
      <w:r>
        <w:fldChar w:fldCharType="end"/>
      </w:r>
    </w:p>
    <w:p w14:paraId="00001021" w14:textId="745ABF72"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18</w:t>
      </w:r>
      <w:r>
        <w:fldChar w:fldCharType="end"/>
      </w:r>
    </w:p>
    <w:p w14:paraId="00001022" w14:textId="44E9745F"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19</w:t>
      </w:r>
      <w:r>
        <w:fldChar w:fldCharType="end"/>
      </w:r>
    </w:p>
    <w:p w14:paraId="00001023" w14:textId="7DB7A2C0"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19</w:t>
      </w:r>
      <w:r>
        <w:fldChar w:fldCharType="end"/>
      </w:r>
    </w:p>
    <w:p w14:paraId="00001024" w14:textId="4EE06DF1"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20</w:t>
      </w:r>
      <w:r>
        <w:fldChar w:fldCharType="end"/>
      </w:r>
    </w:p>
    <w:p w14:paraId="00001025" w14:textId="3218BFAF"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22</w:t>
      </w:r>
      <w:r>
        <w:fldChar w:fldCharType="end"/>
      </w:r>
    </w:p>
    <w:p w14:paraId="00001026" w14:textId="5D081AEA"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22</w:t>
      </w:r>
      <w:r>
        <w:fldChar w:fldCharType="end"/>
      </w:r>
    </w:p>
    <w:p w14:paraId="A0001026" w14:textId="A0001026"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fldChar w:fldCharType="begin"/>
        <w:instrText xml:space="preserve"> PAGEREF sec4_1_1 \h </w:instrText>
        <w:fldChar w:fldCharType="separate"/>
      </w:r>
      <w:r>
        <w:rPr>
          <w:noProof/>
        </w:rPr>
        <w:t>22</w:t>
      </w:r>
      <w:r>
        <w:fldChar w:fldCharType="end"/>
      </w:r>
    </w:p>
    <w:p w14:paraId="00001027" w14:textId="09A28BAC"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23</w:t>
      </w:r>
      <w:r>
        <w:fldChar w:fldCharType="end"/>
      </w:r>
    </w:p>
    <w:p w14:paraId="00001028" w14:textId="76E969CF"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23</w:t>
      </w:r>
      <w:r>
        <w:fldChar w:fldCharType="end"/>
      </w:r>
    </w:p>
    <w:p w14:paraId="00001029" w14:textId="07F7164F"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25</w:t>
      </w:r>
      <w:r>
        <w:fldChar w:fldCharType="end"/>
      </w:r>
    </w:p>
    <w:p w14:paraId="00001030" w14:textId="2E1F735D"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27</w:t>
      </w:r>
      <w:r>
        <w:fldChar w:fldCharType="end"/>
      </w:r>
    </w:p>
    <w:p w14:paraId="00001031" w14:textId="2A0053C8"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29</w:t>
      </w:r>
      <w:r>
        <w:fldChar w:fldCharType="end"/>
      </w:r>
    </w:p>
    <w:p w14:paraId="00001032" w14:textId="75857B4B"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29</w:t>
      </w:r>
      <w:r>
        <w:fldChar w:fldCharType="end"/>
      </w:r>
    </w:p>
    <w:p w14:paraId="00001033" w14:textId="22408D68"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30</w:t>
      </w:r>
      <w:r>
        <w:fldChar w:fldCharType="end"/>
      </w:r>
    </w:p>
    <w:p w14:paraId="00001034" w14:textId="693CB5A7"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31</w:t>
      </w:r>
      <w:r>
        <w:fldChar w:fldCharType="end"/>
      </w:r>
    </w:p>
    <w:p w14:paraId="00001035" w14:textId="16B54FA6"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31</w:t>
      </w:r>
      <w:r>
        <w:fldChar w:fldCharType="end"/>
      </w:r>
    </w:p>
    <w:p w14:paraId="00001036" w14:textId="2D5C8C4D"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32</w:t>
      </w:r>
      <w:r>
        <w:fldChar w:fldCharType="end"/>
      </w:r>
    </w:p>
    <w:p w14:paraId="00001037" w14:textId="76BD005C"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34</w:t>
      </w:r>
      <w:r>
        <w:fldChar w:fldCharType="end"/>
      </w:r>
    </w:p>
    <w:p w14:paraId="00001038" w14:textId="31A7AA76"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34</w:t>
      </w:r>
      <w:r>
        <w:fldChar w:fldCharType="end"/>
      </w:r>
    </w:p>
    <w:p w14:paraId="00001039" w14:textId="170085AA"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34</w:t>
      </w:r>
      <w:r>
        <w:fldChar w:fldCharType="end"/>
      </w:r>
    </w:p>
    <w:p w14:paraId="00001040" w14:textId="5001EC8B"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36</w:t>
      </w:r>
      <w:r>
        <w:fldChar w:fldCharType="end"/>
      </w:r>
    </w:p>
    <w:p w14:paraId="00001041" w14:textId="4A3830C3"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38</w:t>
      </w:r>
      <w:r>
        <w:fldChar w:fldCharType="end"/>
      </w:r>
    </w:p>
    <w:p w14:paraId="00001042" w14:textId="4B63CAF7"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38</w:t>
      </w:r>
      <w:r>
        <w:fldChar w:fldCharType="end"/>
      </w:r>
    </w:p>
    <w:p w14:paraId="00001043" w14:textId="7918F839"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38</w:t>
      </w:r>
      <w:r>
        <w:fldChar w:fldCharType="end"/>
      </w:r>
    </w:p>
    <w:p w14:paraId="00001044" w14:textId="2D4BF7C2"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38</w:t>
      </w:r>
      <w:r>
        <w:fldChar w:fldCharType="end"/>
      </w:r>
    </w:p>
    <w:p w14:paraId="00001045" w14:textId="20B207BB"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39</w:t>
      </w:r>
      <w:r>
        <w:fldChar w:fldCharType="end"/>
      </w:r>
    </w:p>
    <w:p w14:paraId="00001046" w14:textId="5A304C38"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39</w:t>
      </w:r>
      <w:r>
        <w:fldChar w:fldCharType="end"/>
      </w:r>
    </w:p>
    <w:p w14:paraId="2B981B52" w14:textId="454EEB83"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anxE \h </w:instrText>
        <w:fldChar w:fldCharType="separate"/>
      </w:r>
      <w:r>
        <w:rPr>
          <w:noProof/>
        </w:rPr>
        <w:t>39</w:t>
      </w:r>
      <w:r>
        <w:fldChar w:fldCharType="end"/>
      </w:r>
    </w:p>
    <w:p w14:paraId="00001047" w14:textId="4D5F0B96"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39</w:t>
      </w:r>
      <w:r>
        <w:fldChar w:fldCharType="end"/>
      </w:r>
    </w:p>
    <w:p w14:paraId="7A1B2C3D" w14:textId="77777777" w:rsidR="005302BB" w:rsidRDefault="00000000">
      <w:pPr>
        <w:spacing w:after="0" w:line="259" w:lineRule="auto"/>
        <w:ind w:left="0" w:right="0" w:firstLine="0"/>
        <w:jc w:val="left"/>
      </w:pPr>
      <w:r>
        <w:br w:type="page"/>
      </w:r>
    </w:p>
    <w:p w14:paraId="6C84375A"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274C796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3BDA01B7"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580A425"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2325F10A"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019CDF0F"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7A25EE6E"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1C38E3B5" w14:textId="77777777" w:rsidR="005302BB" w:rsidRDefault="00000000">
      <w:pPr>
        <w:ind w:left="-5" w:right="841"/>
      </w:pPr>
      <w:r>
        <w:t xml:space="preserve">En este contexto, se formula la siguiente pregunta de investigación: </w:t>
      </w:r>
    </w:p>
    <w:p w14:paraId="4D844B6E"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674E8909"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w:t>
        <w:lastRenderedPageBreak/>
        <w:t xml:space="preserve">El umbral adoptado se fundamenta en los órdenes de magnitud de mejora reportados para la 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1A2B3C01"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4AEC0273"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5B26C9FF"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7A201BC4"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OCDE, las PyMEs representan más del 90% del tejido empresarial en América Latina y generan la mayor parte del empleo formal. Sin embargo, su nivel de adopción tecnológica sigue siendo significativamente inferior al de las grandes empresas (OECD, 2021). </w:t>
      </w:r>
    </w:p>
    <w:p w14:paraId="3CD63021"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00013AA2"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4A3307C2"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22BD6C14"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57E8115B"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7CEEC4F1" w14:textId="77777777" w:rsidR="005302BB" w:rsidRDefault="00000000">
      <w:pPr>
        <w:ind w:left="-5" w:right="841"/>
      </w:pPr>
      <w:r>
        <w:t xml:space="preserve">Los objetivos específicos del presente trabajo son: </w:t>
      </w:r>
    </w:p>
    <w:p w14:paraId="6F065F8A"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628C1310"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32C4363D"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2C618B71"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52F3A41"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6FDA9F09"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31140ACA"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68EEBE39"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2A047E8E"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lastRenderedPageBreak/>
        <w:t xml:space="preserve">implementación piloto en un comercio real y su eventual comercialización tampoco forman parte del alcance de este trabajo final, y se plantean como líneas de continuidad (sección 7.2). </w:t>
      </w:r>
    </w:p>
    <w:p w14:paraId="0977CC01"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53DA019A" w14:textId="60070FE3" w:rsidR="005302BB" w:rsidRDefault="00000000">
      <w:pPr>
        <w:spacing w:after="0" w:line="259" w:lineRule="auto"/>
        <w:ind w:left="0" w:right="0" w:firstLine="0"/>
        <w:jc w:val="left"/>
      </w:pPr>
      <w:r>
        <w:t xml:space="preserve"> </w:t>
      </w:r>
    </w:p>
    <w:p w14:paraId="3FA4F876" w14:textId="77777777" w:rsidR="00ED7A14" w:rsidRDefault="00ED7A14">
      <w:pPr>
        <w:spacing w:after="0" w:line="259" w:lineRule="auto"/>
        <w:ind w:left="0" w:right="0" w:firstLine="0"/>
        <w:jc w:val="left"/>
      </w:pPr>
    </w:p>
    <w:p w14:paraId="465670B9" w14:textId="77777777" w:rsidR="00ED7A14" w:rsidRDefault="00ED7A14">
      <w:pPr>
        <w:spacing w:after="0" w:line="259" w:lineRule="auto"/>
        <w:ind w:left="0" w:right="0" w:firstLine="0"/>
        <w:jc w:val="left"/>
      </w:pPr>
    </w:p>
    <w:p w14:paraId="1914F612" w14:textId="77777777" w:rsidR="00ED7A14" w:rsidRDefault="00ED7A14">
      <w:pPr>
        <w:spacing w:after="0" w:line="259" w:lineRule="auto"/>
        <w:ind w:left="0" w:right="0" w:firstLine="0"/>
        <w:jc w:val="left"/>
      </w:pPr>
    </w:p>
    <w:p w14:paraId="6D0228F4" w14:textId="77777777" w:rsidR="00ED7A14" w:rsidRDefault="00ED7A14">
      <w:pPr>
        <w:spacing w:after="0" w:line="259" w:lineRule="auto"/>
        <w:ind w:left="0" w:right="0" w:firstLine="0"/>
        <w:jc w:val="left"/>
      </w:pPr>
    </w:p>
    <w:p w14:paraId="58E86057" w14:textId="77777777" w:rsidR="00ED7A14" w:rsidRDefault="00ED7A14">
      <w:pPr>
        <w:spacing w:after="0" w:line="259" w:lineRule="auto"/>
        <w:ind w:left="0" w:right="0" w:firstLine="0"/>
        <w:jc w:val="left"/>
      </w:pPr>
    </w:p>
    <w:p w14:paraId="4D16E9B5" w14:textId="77777777" w:rsidR="00ED7A14" w:rsidRDefault="00ED7A14">
      <w:pPr>
        <w:spacing w:after="0" w:line="259" w:lineRule="auto"/>
        <w:ind w:left="0" w:right="0" w:firstLine="0"/>
        <w:jc w:val="left"/>
      </w:pPr>
    </w:p>
    <w:p w14:paraId="3266FEF3" w14:textId="77777777" w:rsidR="00ED7A14" w:rsidRDefault="00ED7A14">
      <w:pPr>
        <w:spacing w:after="0" w:line="259" w:lineRule="auto"/>
        <w:ind w:left="0" w:right="0" w:firstLine="0"/>
        <w:jc w:val="left"/>
      </w:pPr>
    </w:p>
    <w:p w14:paraId="67508DA7" w14:textId="77777777" w:rsidR="00ED7A14" w:rsidRDefault="00ED7A14">
      <w:pPr>
        <w:spacing w:after="0" w:line="259" w:lineRule="auto"/>
        <w:ind w:left="0" w:right="0" w:firstLine="0"/>
        <w:jc w:val="left"/>
      </w:pPr>
    </w:p>
    <w:p w14:paraId="64A1F20C" w14:textId="77777777" w:rsidR="00ED7A14" w:rsidRDefault="00ED7A14">
      <w:pPr>
        <w:spacing w:after="0" w:line="259" w:lineRule="auto"/>
        <w:ind w:left="0" w:right="0" w:firstLine="0"/>
        <w:jc w:val="left"/>
      </w:pPr>
    </w:p>
    <w:p w14:paraId="3E40362A" w14:textId="77777777" w:rsidR="00ED7A14" w:rsidRDefault="00ED7A14">
      <w:pPr>
        <w:spacing w:after="0" w:line="259" w:lineRule="auto"/>
        <w:ind w:left="0" w:right="0" w:firstLine="0"/>
        <w:jc w:val="left"/>
      </w:pPr>
    </w:p>
    <w:p w14:paraId="58E2BDBD" w14:textId="77777777" w:rsidR="00ED7A14" w:rsidRDefault="00ED7A14">
      <w:pPr>
        <w:spacing w:after="0" w:line="259" w:lineRule="auto"/>
        <w:ind w:left="0" w:right="0" w:firstLine="0"/>
        <w:jc w:val="left"/>
      </w:pPr>
    </w:p>
    <w:p w14:paraId="499C509E" w14:textId="77777777" w:rsidR="00ED7A14" w:rsidRDefault="00ED7A14">
      <w:pPr>
        <w:spacing w:after="0" w:line="259" w:lineRule="auto"/>
        <w:ind w:left="0" w:right="0" w:firstLine="0"/>
        <w:jc w:val="left"/>
      </w:pPr>
    </w:p>
    <w:p w14:paraId="478E810E" w14:textId="77777777" w:rsidR="00ED7A14" w:rsidRDefault="00ED7A14">
      <w:pPr>
        <w:spacing w:after="0" w:line="259" w:lineRule="auto"/>
        <w:ind w:left="0" w:right="0" w:firstLine="0"/>
        <w:jc w:val="left"/>
      </w:pPr>
    </w:p>
    <w:p w14:paraId="49FE1087" w14:textId="77777777" w:rsidR="00ED7A14" w:rsidRDefault="00ED7A14">
      <w:pPr>
        <w:spacing w:after="0" w:line="259" w:lineRule="auto"/>
        <w:ind w:left="0" w:right="0" w:firstLine="0"/>
        <w:jc w:val="left"/>
      </w:pPr>
    </w:p>
    <w:p w14:paraId="7BF3A70F" w14:textId="77777777" w:rsidR="00ED7A14" w:rsidRDefault="00ED7A14">
      <w:pPr>
        <w:spacing w:after="0" w:line="259" w:lineRule="auto"/>
        <w:ind w:left="0" w:right="0" w:firstLine="0"/>
        <w:jc w:val="left"/>
      </w:pPr>
    </w:p>
    <w:p w14:paraId="0171D11B" w14:textId="77777777" w:rsidR="00ED7A14" w:rsidRDefault="00ED7A14">
      <w:pPr>
        <w:spacing w:after="0" w:line="259" w:lineRule="auto"/>
        <w:ind w:left="0" w:right="0" w:firstLine="0"/>
        <w:jc w:val="left"/>
      </w:pPr>
    </w:p>
    <w:p w14:paraId="07B2415B" w14:textId="77777777" w:rsidR="00ED7A14" w:rsidRDefault="00ED7A14">
      <w:pPr>
        <w:spacing w:after="0" w:line="259" w:lineRule="auto"/>
        <w:ind w:left="0" w:right="0" w:firstLine="0"/>
        <w:jc w:val="left"/>
      </w:pPr>
    </w:p>
    <w:p w14:paraId="02528C68" w14:textId="77777777" w:rsidR="00ED7A14" w:rsidRDefault="00ED7A14">
      <w:pPr>
        <w:spacing w:after="0" w:line="259" w:lineRule="auto"/>
        <w:ind w:left="0" w:right="0" w:firstLine="0"/>
        <w:jc w:val="left"/>
      </w:pPr>
    </w:p>
    <w:p w14:paraId="61E8C96C" w14:textId="77777777" w:rsidR="00ED7A14" w:rsidRDefault="00ED7A14">
      <w:pPr>
        <w:spacing w:after="0" w:line="259" w:lineRule="auto"/>
        <w:ind w:left="0" w:right="0" w:firstLine="0"/>
        <w:jc w:val="left"/>
      </w:pPr>
    </w:p>
    <w:p w14:paraId="78E5CC02" w14:textId="77777777" w:rsidR="00ED7A14" w:rsidRDefault="00ED7A14">
      <w:pPr>
        <w:spacing w:after="0" w:line="259" w:lineRule="auto"/>
        <w:ind w:left="0" w:right="0" w:firstLine="0"/>
        <w:jc w:val="left"/>
      </w:pPr>
    </w:p>
    <w:p w14:paraId="2FCF2A36" w14:textId="77777777" w:rsidR="00ED7A14" w:rsidRDefault="00ED7A14">
      <w:pPr>
        <w:spacing w:after="0" w:line="259" w:lineRule="auto"/>
        <w:ind w:left="0" w:right="0" w:firstLine="0"/>
        <w:jc w:val="left"/>
      </w:pPr>
    </w:p>
    <w:p w14:paraId="5F607EB8" w14:textId="77777777" w:rsidR="00ED7A14" w:rsidRDefault="00ED7A14">
      <w:pPr>
        <w:spacing w:after="0" w:line="259" w:lineRule="auto"/>
        <w:ind w:left="0" w:right="0" w:firstLine="0"/>
        <w:jc w:val="left"/>
      </w:pPr>
    </w:p>
    <w:p w14:paraId="1A5998BE" w14:textId="77777777" w:rsidR="00ED7A14" w:rsidRDefault="00ED7A14">
      <w:pPr>
        <w:spacing w:after="0" w:line="259" w:lineRule="auto"/>
        <w:ind w:left="0" w:right="0" w:firstLine="0"/>
        <w:jc w:val="left"/>
      </w:pPr>
    </w:p>
    <w:p w14:paraId="52897B8B" w14:textId="77777777" w:rsidR="00ED7A14" w:rsidRDefault="00ED7A14">
      <w:pPr>
        <w:spacing w:after="0" w:line="259" w:lineRule="auto"/>
        <w:ind w:left="0" w:right="0" w:firstLine="0"/>
        <w:jc w:val="left"/>
      </w:pPr>
    </w:p>
    <w:p w14:paraId="0991366B" w14:textId="77777777" w:rsidR="00ED7A14" w:rsidRDefault="00ED7A14">
      <w:pPr>
        <w:spacing w:after="0" w:line="259" w:lineRule="auto"/>
        <w:ind w:left="0" w:right="0" w:firstLine="0"/>
        <w:jc w:val="left"/>
      </w:pPr>
    </w:p>
    <w:p w14:paraId="38EF6A0B" w14:textId="77777777" w:rsidR="00ED7A14" w:rsidRDefault="00ED7A14">
      <w:pPr>
        <w:spacing w:after="0" w:line="259" w:lineRule="auto"/>
        <w:ind w:left="0" w:right="0" w:firstLine="0"/>
        <w:jc w:val="left"/>
      </w:pPr>
    </w:p>
    <w:p w14:paraId="164B8D01" w14:textId="77777777" w:rsidR="00ED7A14" w:rsidRDefault="00ED7A14">
      <w:pPr>
        <w:spacing w:after="0" w:line="259" w:lineRule="auto"/>
        <w:ind w:left="0" w:right="0" w:firstLine="0"/>
        <w:jc w:val="left"/>
      </w:pPr>
    </w:p>
    <w:p w14:paraId="53364B3E" w14:textId="77777777" w:rsidR="00ED7A14" w:rsidRDefault="00ED7A14">
      <w:pPr>
        <w:spacing w:after="0" w:line="259" w:lineRule="auto"/>
        <w:ind w:left="0" w:right="0" w:firstLine="0"/>
        <w:jc w:val="left"/>
      </w:pPr>
    </w:p>
    <w:p w14:paraId="6D7C5678"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560E3E84"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7B8130C8"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263958E7"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01144D4B"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02E5F2A4"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2021),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A9A407D"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1AA8E89E"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CF0C186"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lastRenderedPageBreak/>
        <w:t xml:space="preserve">HTTP como mecanismo de comunicación y la representación de recursos en formatos estándar como JSON favorecen la integración con múltiples plataformas y dispositivos. </w:t>
      </w:r>
    </w:p>
    <w:p w14:paraId="1B3D2080"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w:t>
      </w:r>
    </w:p>
    <w:p w14:paraId="13149AC8"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18829AB0"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657515F8"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57D8C899"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desacoplada (Fowler, 2002). La comprensión de esta separación de responsabilidades es relevante para evaluar las decisiones de diseño de la API descritas en la sección 4.2. </w:t>
      </w:r>
    </w:p>
    <w:p w14:paraId="329478F0" w14:textId="77777777" w:rsidR="005302BB" w:rsidRDefault="00000000">
      <w:pPr>
        <w:pStyle w:val="Ttulo3"/>
        <w:ind w:left="-5"/>
      </w:pPr>
      <w:bookmarkStart w:id="22" w:name="_2.4_Automatización_de"/>
      <w:bookmarkStart w:id="23" w:name="sec2_4"/>
      <w:bookmarkEnd w:id="22"/>
      <w:r>
        <w:lastRenderedPageBreak/>
        <w:t>2.4 Automatización de procesos de negocio</w:t>
      </w:r>
      <w:bookmarkEnd w:id="23"/>
      <w:r>
        <w:rPr>
          <w:color w:val="2E74B5"/>
        </w:rPr>
        <w:t xml:space="preserve"> </w:t>
      </w:r>
    </w:p>
    <w:p w14:paraId="04F0637C"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15254CCA"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52FF9276"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31A291BC"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w:t>
      </w:r>
    </w:p>
    <w:p w14:paraId="44BD9D1B"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3940FD69"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0D466E81"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w:t>
        <w:lastRenderedPageBreak/>
        <w:t xml:space="preserve">estructurado (Telegram, 2024). A diferencia de otras plataformas de mensajería, Telegram no impone restricciones comerciales sobre el uso de su API para bots, lo que facilita su integración en sistemas de gestión sin costos adicionales de licenciamiento. </w:t>
      </w:r>
    </w:p>
    <w:p w14:paraId="6209F7AB"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36F4CC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4FE1A9EA"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F404941"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04714E4"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41F90CE0" w14:textId="77777777" w:rsidR="005302BB" w:rsidRDefault="00000000">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0A6FC100"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7C4BD3C5" w14:textId="77777777" w:rsidR="005302BB" w:rsidRDefault="00000000">
      <w:pPr>
        <w:pStyle w:val="Ttulo4"/>
        <w:ind w:left="-5"/>
      </w:pPr>
      <w:bookmarkStart w:id="202" w:name="_2.7.1_Sistemas_de"/>
      <w:bookmarkStart w:id="203" w:name="sec2_7_1"/>
      <w:bookmarkEnd w:id="202"/>
      <w:r>
        <w:t>2.7.1 Sistemas de gestión para PyMEs</w:t>
      </w:r>
      <w:bookmarkEnd w:id="203"/>
      <w:r>
        <w:rPr>
          <w:color w:val="1F4D78"/>
          <w:sz w:val="23"/>
        </w:rPr>
        <w:t xml:space="preserve"> </w:t>
      </w:r>
    </w:p>
    <w:p w14:paraId="0408244E"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w:t>
        <w:lastRenderedPageBreak/>
        <w:t xml:space="preserve">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47658200"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w:t>
      </w:r>
    </w:p>
    <w:p w14:paraId="1C3926A6" w14:textId="77777777" w:rsidR="005302BB" w:rsidRDefault="00000000">
      <w:pPr>
        <w:pStyle w:val="Ttulo4"/>
        <w:ind w:left="-5"/>
      </w:pPr>
      <w:bookmarkStart w:id="204" w:name="_2.7.2_Automatización_e"/>
      <w:bookmarkStart w:id="205" w:name="sec2_7_2"/>
      <w:bookmarkEnd w:id="204"/>
      <w:r>
        <w:t>2.7.2 Automatización e integración de chatbots en sistemas de gestión</w:t>
      </w:r>
      <w:bookmarkEnd w:id="205"/>
      <w:r>
        <w:rPr>
          <w:color w:val="1F4D78"/>
          <w:sz w:val="23"/>
        </w:rPr>
        <w:t xml:space="preserve"> </w:t>
      </w:r>
    </w:p>
    <w:p w14:paraId="578C7051"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41BDAE3D"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24D239B2"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2FFC2BD8" w14:textId="77777777" w:rsidR="005302BB" w:rsidRDefault="00000000">
      <w:pPr>
        <w:pStyle w:val="Ttulo4"/>
        <w:ind w:left="-5"/>
      </w:pPr>
      <w:bookmarkStart w:id="206" w:name="_2.7.3_Vacío_de"/>
      <w:bookmarkStart w:id="207" w:name="sec2_7_3"/>
      <w:bookmarkEnd w:id="206"/>
      <w:r>
        <w:t>2.7.3 Vacío de conocimiento identificado</w:t>
      </w:r>
      <w:bookmarkEnd w:id="207"/>
      <w:r>
        <w:rPr>
          <w:color w:val="1F4D78"/>
          <w:sz w:val="23"/>
        </w:rPr>
        <w:t xml:space="preserve"> </w:t>
      </w:r>
    </w:p>
    <w:p w14:paraId="782AD090"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w:t>
        <w:lastRenderedPageBreak/>
        <w:t xml:space="preserve">pedidos mediante mensajería instantánea y (3) una capa de automatización de bajo costo basada en herramientas como n8n, de licenciamiento fair-code (sección 2.4). </w:t>
      </w:r>
    </w:p>
    <w:p w14:paraId="1D900F03" w14:textId="64F15F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5ACCB794" w14:textId="77777777" w:rsidR="00ED7A14" w:rsidRDefault="00ED7A14">
      <w:pPr>
        <w:ind w:left="-5" w:right="841"/>
      </w:pPr>
    </w:p>
    <w:p w14:paraId="21D51970" w14:textId="77777777" w:rsidR="00ED7A14" w:rsidRDefault="00ED7A14">
      <w:pPr>
        <w:ind w:left="-5" w:right="841"/>
      </w:pPr>
    </w:p>
    <w:p w14:paraId="633E242A" w14:textId="77777777" w:rsidR="00ED7A14" w:rsidRDefault="00ED7A14">
      <w:pPr>
        <w:ind w:left="-5" w:right="841"/>
      </w:pPr>
    </w:p>
    <w:p w14:paraId="74735CA0" w14:textId="77777777" w:rsidR="00ED7A14" w:rsidRDefault="00ED7A14">
      <w:pPr>
        <w:ind w:left="-5" w:right="841"/>
      </w:pPr>
    </w:p>
    <w:p w14:paraId="312681A5" w14:textId="77777777" w:rsidR="00ED7A14" w:rsidRDefault="00ED7A14">
      <w:pPr>
        <w:ind w:left="-5" w:right="841"/>
      </w:pPr>
    </w:p>
    <w:p w14:paraId="4CF0B34A" w14:textId="77777777" w:rsidR="00ED7A14" w:rsidRDefault="00ED7A14">
      <w:pPr>
        <w:ind w:left="-5" w:right="841"/>
      </w:pPr>
    </w:p>
    <w:p w14:paraId="29033860" w14:textId="77777777" w:rsidR="00ED7A14" w:rsidRDefault="00ED7A14">
      <w:pPr>
        <w:ind w:left="-5" w:right="841"/>
      </w:pPr>
    </w:p>
    <w:p w14:paraId="5716CD37" w14:textId="77777777" w:rsidR="00ED7A14" w:rsidRDefault="00ED7A14">
      <w:pPr>
        <w:ind w:left="-5" w:right="841"/>
      </w:pPr>
    </w:p>
    <w:p w14:paraId="40E0A786" w14:textId="77777777" w:rsidR="00ED7A14" w:rsidRDefault="00ED7A14">
      <w:pPr>
        <w:ind w:left="-5" w:right="841"/>
      </w:pPr>
    </w:p>
    <w:p w14:paraId="3EA34EC8" w14:textId="77777777" w:rsidR="00ED7A14" w:rsidRDefault="00ED7A14">
      <w:pPr>
        <w:ind w:left="-5" w:right="841"/>
      </w:pPr>
    </w:p>
    <w:p w14:paraId="44B12CEE" w14:textId="77777777" w:rsidR="00ED7A14" w:rsidRDefault="00ED7A14">
      <w:pPr>
        <w:ind w:left="-5" w:right="841"/>
      </w:pPr>
    </w:p>
    <w:p w14:paraId="41354CA5" w14:textId="77777777" w:rsidR="00ED7A14" w:rsidRDefault="00ED7A14">
      <w:pPr>
        <w:ind w:left="-5" w:right="841"/>
      </w:pPr>
    </w:p>
    <w:p w14:paraId="48E03CA0" w14:textId="77777777" w:rsidR="00ED7A14" w:rsidRDefault="00ED7A14">
      <w:pPr>
        <w:ind w:left="-5" w:right="841"/>
      </w:pPr>
    </w:p>
    <w:p w14:paraId="7728996F" w14:textId="77777777" w:rsidR="00ED7A14" w:rsidRDefault="00ED7A14">
      <w:pPr>
        <w:ind w:left="-5" w:right="841"/>
      </w:pPr>
    </w:p>
    <w:p w14:paraId="08E5D1E1" w14:textId="77777777" w:rsidR="00ED7A14" w:rsidRDefault="00ED7A14">
      <w:pPr>
        <w:ind w:left="-5" w:right="841"/>
      </w:pPr>
    </w:p>
    <w:p w14:paraId="78BCA32E" w14:textId="77777777" w:rsidR="00ED7A14" w:rsidRDefault="00ED7A14">
      <w:pPr>
        <w:ind w:left="-5" w:right="841"/>
      </w:pPr>
    </w:p>
    <w:p w14:paraId="10F445EF" w14:textId="77777777" w:rsidR="00ED7A14" w:rsidRDefault="00ED7A14">
      <w:pPr>
        <w:ind w:left="-5" w:right="841"/>
      </w:pPr>
    </w:p>
    <w:p w14:paraId="50A4014D" w14:textId="77777777" w:rsidR="00ED7A14" w:rsidRDefault="00ED7A14">
      <w:pPr>
        <w:ind w:left="-5" w:right="841"/>
      </w:pPr>
    </w:p>
    <w:p w14:paraId="356706CE" w14:textId="77777777" w:rsidR="00ED7A14" w:rsidRDefault="00ED7A14">
      <w:pPr>
        <w:ind w:left="-5" w:right="841"/>
      </w:pPr>
    </w:p>
    <w:p w14:paraId="6E4E50A8" w14:textId="77777777" w:rsidR="00ED7A14" w:rsidRDefault="00ED7A14">
      <w:pPr>
        <w:ind w:left="-5" w:right="841"/>
      </w:pPr>
    </w:p>
    <w:p w14:paraId="3BE1DE91" w14:textId="77777777" w:rsidR="00ED7A14" w:rsidRDefault="00ED7A14">
      <w:pPr>
        <w:ind w:left="-5" w:right="841"/>
      </w:pPr>
    </w:p>
    <w:p w14:paraId="7E789C0C" w14:textId="77777777" w:rsidR="00ED7A14" w:rsidRDefault="00ED7A14">
      <w:pPr>
        <w:ind w:left="-5" w:right="841"/>
      </w:pPr>
    </w:p>
    <w:p w14:paraId="3A9CB2BE" w14:textId="77777777" w:rsidR="005302BB" w:rsidRDefault="00000000">
      <w:pPr>
        <w:spacing w:after="0" w:line="259" w:lineRule="auto"/>
        <w:ind w:left="0" w:right="0" w:firstLine="0"/>
        <w:jc w:val="left"/>
      </w:pPr>
      <w:r>
        <w:t xml:space="preserve"> </w:t>
        <w:tab/>
        <w:t xml:space="preserve"> </w:t>
      </w:r>
    </w:p>
    <w:p w14:paraId="2881F5E5" w14:textId="77777777" w:rsidR="005302BB" w:rsidRDefault="00000000">
      <w:pPr>
        <w:pStyle w:val="Ttulo2"/>
        <w:ind w:left="-5"/>
      </w:pPr>
      <w:bookmarkStart w:id="30" w:name="_CAPÍTULO_3:_Marco"/>
      <w:bookmarkStart w:id="31" w:name="ch3"/>
      <w:bookmarkEnd w:id="30"/>
      <w:r>
        <w:lastRenderedPageBreak/>
        <w:t>CAPÍTULO 3: Marco Metodológico</w:t>
      </w:r>
      <w:bookmarkEnd w:id="31"/>
      <w:r>
        <w:rPr>
          <w:color w:val="2E74B5"/>
          <w:sz w:val="30"/>
        </w:rPr>
        <w:t xml:space="preserve"> </w:t>
      </w:r>
    </w:p>
    <w:p w14:paraId="1CC327FD" w14:textId="77777777" w:rsidR="005302BB" w:rsidRDefault="00000000">
      <w:pPr>
        <w:pStyle w:val="Ttulo3"/>
        <w:ind w:left="-5"/>
      </w:pPr>
      <w:bookmarkStart w:id="32" w:name="_3.1_Tipo_de"/>
      <w:bookmarkStart w:id="33" w:name="sec3_1"/>
      <w:bookmarkEnd w:id="32"/>
      <w:r>
        <w:t>3.1 Tipo de investigación e hipótesis de trabajo</w:t>
      </w:r>
      <w:bookmarkEnd w:id="33"/>
      <w:r>
        <w:rPr>
          <w:color w:val="2E74B5"/>
        </w:rPr>
        <w:t xml:space="preserve"> </w:t>
      </w:r>
    </w:p>
    <w:p w14:paraId="05E1C791"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41B1B10F"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58E26CCE" w14:textId="77777777" w:rsidR="005302BB" w:rsidRDefault="00000000">
      <w:pPr>
        <w:ind w:left="-5" w:right="841"/>
      </w:pPr>
      <w:r>
        <w:t xml:space="preserve">La hipótesis de trabajo que guió el estudio es la siguiente: </w:t>
      </w:r>
    </w:p>
    <w:p w14:paraId="01750B4F"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023F7B78"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58704CB0" w14:textId="77777777" w:rsidR="005302BB" w:rsidRDefault="00000000">
      <w:pPr>
        <w:pStyle w:val="Ttulo3"/>
        <w:ind w:left="-5"/>
      </w:pPr>
      <w:bookmarkStart w:id="34" w:name="_3.2_Paradigma_epistemológico"/>
      <w:bookmarkStart w:id="35" w:name="sec3_2"/>
      <w:bookmarkEnd w:id="34"/>
      <w:r>
        <w:t>3.2 Paradigma epistemológico</w:t>
      </w:r>
      <w:bookmarkEnd w:id="35"/>
      <w:r>
        <w:rPr>
          <w:color w:val="2E74B5"/>
        </w:rPr>
        <w:t xml:space="preserve"> </w:t>
      </w:r>
    </w:p>
    <w:p w14:paraId="673AD3B6"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w:t>
        <w:lastRenderedPageBreak/>
        <w:t xml:space="preserve">se fundamenta en la definición precisa de variables, la utilización de instrumentos de medición consistentes y la posibilidad de replicar el estudio en contextos similares. </w:t>
      </w:r>
    </w:p>
    <w:p w14:paraId="56D8E18E" w14:textId="77777777" w:rsidR="005302BB" w:rsidRDefault="00000000">
      <w:pPr>
        <w:ind w:left="-5" w:right="841"/>
      </w:pPr>
      <w:r>
        <w:t xml:space="preserve">La adopción de este paradigma resulta adecuada para investigaciones orientadas a evaluar el desempeño de sistemas tecnológicos mediante indicadores cuantificables, como es el caso del presente trabajo. </w:t>
      </w:r>
    </w:p>
    <w:p w14:paraId="5951E8C4" w14:textId="77777777" w:rsidR="005302BB" w:rsidRDefault="00000000">
      <w:pPr>
        <w:pStyle w:val="Ttulo3"/>
        <w:ind w:left="-5"/>
      </w:pPr>
      <w:bookmarkStart w:id="36" w:name="_3.3_Enfoque_de"/>
      <w:bookmarkStart w:id="37" w:name="sec3_3"/>
      <w:bookmarkEnd w:id="36"/>
      <w:r>
        <w:t>3.3 Enfoque de investigación: Design Science Research (DSR)</w:t>
      </w:r>
      <w:bookmarkEnd w:id="37"/>
      <w:r>
        <w:rPr>
          <w:color w:val="2E74B5"/>
        </w:rPr>
        <w:t xml:space="preserve"> </w:t>
      </w:r>
    </w:p>
    <w:p w14:paraId="365B7B6C"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6E9ABE5D"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185F7B6"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B7CD9C2" w14:textId="77777777" w:rsidR="005302BB" w:rsidRDefault="00000000">
      <w:pPr>
        <w:pStyle w:val="Ttulo3"/>
        <w:ind w:left="-5"/>
      </w:pPr>
      <w:bookmarkStart w:id="38" w:name="_3.4_Diseño_de"/>
      <w:bookmarkStart w:id="39" w:name="sec3_4"/>
      <w:bookmarkEnd w:id="38"/>
      <w:r>
        <w:t>3.4 Diseño de investigación</w:t>
      </w:r>
      <w:bookmarkEnd w:id="39"/>
      <w:r>
        <w:rPr>
          <w:color w:val="2E74B5"/>
        </w:rPr>
        <w:t xml:space="preserve"> </w:t>
      </w:r>
    </w:p>
    <w:p w14:paraId="0FBABCC0"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09E7B9FD"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w:t>
        <w:lastRenderedPageBreak/>
        <w:t xml:space="preserve">cuasiexperimental. Esta última categoría requiere, como mínimo, un grupo de comparación no equivalente. En el presente trabajo no fue posible constituir dicho grupo de comparación, dado 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19D6E725"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646E2DD0" w14:textId="77777777" w:rsidR="005302BB" w:rsidRDefault="00000000">
      <w:pPr>
        <w:spacing w:after="341"/>
        <w:ind w:left="-5" w:right="841"/>
      </w:pPr>
      <w:r>
        <w:t xml:space="preserve">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00000002" w14:textId="77777777" w:rsidR="005302BB" w:rsidRDefault="00000000">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500"/>
        <w:gridCol w:w="1500"/>
        <w:gridCol w:w="1300"/>
        <w:gridCol w:w="2745"/>
        <w:gridCol w:w="700"/>
        <w:gridCol w:w="2100"/>
      </w:tblGrid>
      <w:tr w:rsidR="005302BB">
        <w:tc>
          <w:tcPr>
            <w:tcW w:w="500" w:type="dxa"/>
            <w:tcBorders>
              <w:top w:val="single" w:sz="34" w:space="0" w:color="000000"/>
              <w:left w:val="single" w:sz="4" w:space="0" w:color="000000"/>
              <w:bottom w:val="single" w:sz="4" w:space="0" w:color="000000"/>
              <w:right w:val="single" w:sz="4" w:space="0" w:color="000000"/>
            </w:tcBorders>
            <w:shd w:val="clear" w:color="auto" w:fill="1F3864"/>
          </w:tcPr>
          <w:p>
            <w:pPr>
              <w:spacing w:after="0" w:line="259" w:lineRule="auto"/>
              <w:ind w:left="20" w:right="20" w:firstLine="0"/>
              <w:jc w:val="left"/>
            </w:pPr>
            <w:r>
              <w:rPr>
                <w:color w:val="FFFFFF"/>
                <w:sz w:val="17"/>
              </w:rPr>
              <w:t xml:space="preserve">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pPr>
              <w:spacing w:after="0" w:line="259" w:lineRule="auto"/>
              <w:ind w:left="20" w:right="20" w:firstLine="0"/>
              <w:jc w:val="left"/>
            </w:pPr>
            <w:r>
              <w:rPr>
                <w:color w:val="FFFFFF"/>
                <w:sz w:val="17"/>
              </w:rPr>
              <w:t xml:space="preserve">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pPr>
              <w:spacing w:after="0" w:line="259" w:lineRule="auto"/>
              <w:ind w:left="20" w:right="20" w:firstLine="0"/>
              <w:jc w:val="left"/>
            </w:pPr>
            <w:r>
              <w:rPr>
                <w:color w:val="FFFFFF"/>
                <w:sz w:val="17"/>
              </w:rPr>
              <w:t xml:space="preserve">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pPr>
              <w:spacing w:after="0" w:line="259" w:lineRule="auto"/>
              <w:ind w:left="20" w:right="20" w:firstLine="0"/>
              <w:jc w:val="left"/>
            </w:pPr>
            <w:r>
              <w:rPr>
                <w:color w:val="FFFFFF"/>
                <w:sz w:val="17"/>
              </w:rPr>
              <w:t xml:space="preserve">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pPr>
              <w:spacing w:after="0" w:line="259" w:lineRule="auto"/>
              <w:ind w:left="20" w:right="20" w:firstLine="0"/>
              <w:jc w:val="left"/>
            </w:pPr>
            <w:r>
              <w:rPr>
                <w:color w:val="FFFFFF"/>
                <w:sz w:val="17"/>
              </w:rPr>
              <w:t xml:space="preserve">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pPr>
              <w:spacing w:after="0" w:line="259" w:lineRule="auto"/>
              <w:ind w:left="20" w:right="20" w:firstLine="0"/>
              <w:jc w:val="left"/>
            </w:pPr>
            <w:r>
              <w:rPr>
                <w:color w:val="FFFFFF"/>
                <w:sz w:val="17"/>
              </w:rPr>
              <w:t xml:space="preserve">Resultado esperado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Coca-Cola Regular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2</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Cigarrillos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Marlboro Box</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3</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Chocolate Aireado Milka</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4</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Perfumería e Higiene</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Jabón Dove</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5</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Doritos 250gr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6</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Coca-Cola Zero</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7</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Cigarrillos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Phillips-Morris Convertible</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8</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Bombón Bon o Bon</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9</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Perfumería e Higiene</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Pasta de dientes Colgate</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10</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Pepsi Regular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11</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Sprite Regular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12</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Gomitas Mogul</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13</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Simple 1 producto</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Cerveza Quilmes</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14</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Múltiple (3 productos)</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 + Golosinas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 c/u</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15</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Múltiple (2 productos)</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 + Perfumería</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 c/u</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16</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Múltiple (2 productos)</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 + Lácteos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 c/u</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17</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Error stock insuficiente</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Lácteos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Queso crema La Serenísima</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3</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Cancelado (disp. 2 &lt; 3)</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18</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Error stock insuficiente</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Lácteos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Manteca La Serenísima</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2</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Cancelado (disp. 1 &lt; 2)</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19</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Error stock insuficiente</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Bebidas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Sprite Regular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4</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Cancelado (disp. 2 &lt; 4)</w:t>
            </w:r>
          </w:p>
        </w:tc>
      </w:tr>
      <w:tr w:rsidR="005302BB">
        <w:tc>
          <w:tcPr>
            <w:tcW w:w="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20</w:t>
            </w:r>
          </w:p>
        </w:tc>
        <w:tc>
          <w:tcPr>
            <w:tcW w:w="15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Límite cantidad máxima</w:t>
            </w:r>
          </w:p>
        </w:tc>
        <w:tc>
          <w:tcPr>
            <w:tcW w:w="13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Golosinas</w:t>
            </w:r>
          </w:p>
        </w:tc>
        <w:tc>
          <w:tcPr>
            <w:tcW w:w="2745"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Doritos 250gr</w:t>
            </w:r>
          </w:p>
        </w:tc>
        <w:tc>
          <w:tcPr>
            <w:tcW w:w="7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10</w:t>
            </w:r>
          </w:p>
        </w:tc>
        <w:tc>
          <w:tcPr>
            <w:tcW w:w="2100" w:type="dxa"/>
            <w:tcBorders>
              <w:top w:val="single" w:sz="4" w:space="0" w:color="000000"/>
              <w:left w:val="single" w:sz="4" w:space="0" w:color="000000"/>
              <w:bottom w:val="single" w:sz="4" w:space="0" w:color="000000"/>
              <w:right w:val="single" w:sz="4" w:space="0" w:color="000000"/>
            </w:tcBorders>
          </w:tcPr>
          <w:p>
            <w:pPr>
              <w:spacing w:after="0" w:line="259" w:lineRule="auto"/>
              <w:ind w:left="20" w:right="20" w:firstLine="0"/>
              <w:jc w:val="left"/>
            </w:pPr>
            <w:r>
              <w:rPr>
                <w:sz w:val="17"/>
              </w:rPr>
              <w:t xml:space="preserve">Confirmado (disp. 38 ≥ 10)</w:t>
            </w:r>
          </w:p>
        </w:tc>
      </w:tr>
    </w:tbl>
    <w:p w14:paraId="00000001" w14:textId="77777777" w:rsidR="005302BB" w:rsidRDefault="00000000">
      <w:pPr>
        <w:spacing w:before="120" w:after="329" w:line="262" w:lineRule="auto"/>
        <w:ind w:right="792"/>
        <w:jc w:val="center"/>
      </w:pPr>
      <w:r>
        <w:t xml:space="preserve">Tabla 3.1. Escenarios de pedido estandarizados por condición (n = 20), idénticos y ejecutados en el mismo orden en pretest y postest, precedidos por 5 escenarios de calentamiento no cronometrados (Anexo A, hoja Escenarios).</w:t>
      </w:r>
    </w:p>
    <w:p w14:paraId="646E2DD1"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1A2B3C02"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w:t>
        <w:lastRenderedPageBreak/>
        <w:t xml:space="preserve">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71E06751" w14:textId="77777777" w:rsidR="005302BB" w:rsidRDefault="00000000">
      <w:pPr>
        <w:pStyle w:val="Ttulo3"/>
        <w:ind w:left="-5"/>
      </w:pPr>
      <w:bookmarkStart w:id="40" w:name="_3.5_Variables_de"/>
      <w:bookmarkStart w:id="41" w:name="sec3_5"/>
      <w:bookmarkEnd w:id="40"/>
      <w:r>
        <w:t>3.5 Variables de estudio y operacionalización</w:t>
      </w:r>
      <w:bookmarkEnd w:id="41"/>
      <w:r>
        <w:rPr>
          <w:color w:val="2E74B5"/>
        </w:rPr>
        <w:t xml:space="preserve"> </w:t>
      </w:r>
    </w:p>
    <w:p w14:paraId="48E877B3" w14:textId="77777777" w:rsidR="005302BB" w:rsidRDefault="00000000">
      <w:pPr>
        <w:ind w:left="-5" w:right="841"/>
      </w:pPr>
      <w:r>
        <w:t xml:space="preserve">Para la evaluación del sistema se definieron las siguientes variables dependientes, directamente relacionadas con la eficiencia operativa: </w:t>
      </w:r>
    </w:p>
    <w:p w14:paraId="1944EFD0"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04B0B39E"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09E75898"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0B3E686F" w14:textId="77777777" w:rsidR="005302BB" w:rsidRDefault="00000000">
      <w:pPr>
        <w:ind w:left="-5" w:right="841"/>
      </w:pPr>
      <w:r>
        <w:t xml:space="preserve">La variable independiente fue la implementación del sistema integrado de gestión de stock con automatización de pedidos. </w:t>
      </w:r>
    </w:p>
    <w:p w14:paraId="74391A0D"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4DA9599C" w14:textId="77777777" w:rsidR="005302BB" w:rsidRDefault="00000000">
      <w:pPr>
        <w:pStyle w:val="Ttulo3"/>
        <w:ind w:left="-5"/>
      </w:pPr>
      <w:bookmarkStart w:id="42" w:name="_3.6_Técnicas_e"/>
      <w:bookmarkStart w:id="43" w:name="sec3_6"/>
      <w:bookmarkEnd w:id="42"/>
      <w:r>
        <w:t>3.6 Técnicas e instrumentos de recolección de datos</w:t>
      </w:r>
      <w:bookmarkEnd w:id="43"/>
      <w:r>
        <w:rPr>
          <w:color w:val="2E74B5"/>
        </w:rPr>
        <w:t xml:space="preserve"> </w:t>
      </w:r>
    </w:p>
    <w:p w14:paraId="74DF9D4B" w14:textId="77777777" w:rsidR="005302BB" w:rsidRDefault="00000000">
      <w:pPr>
        <w:ind w:left="-5" w:right="841"/>
      </w:pPr>
      <w:r>
        <w:t xml:space="preserve">La recolección de datos se llevó a cabo mediante las siguientes técnicas: </w:t>
      </w:r>
    </w:p>
    <w:p w14:paraId="41A24E77"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0AA90DC4"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1281C636" w14:textId="77777777" w:rsidR="005302BB" w:rsidRDefault="00000000">
      <w:pPr>
        <w:numPr>
          <w:ilvl w:val="0"/>
          <w:numId w:val="3"/>
        </w:numPr>
        <w:spacing w:after="63"/>
        <w:ind w:left="676" w:right="841" w:hanging="338"/>
      </w:pPr>
      <w:r>
        <w:lastRenderedPageBreak/>
        <w:t xml:space="preserve">Registro de logs del sistema, que proveyeron los datos objetivos para la medición del tiempo de procesamiento de pedidos en la condición postest. </w:t>
      </w:r>
    </w:p>
    <w:p w14:paraId="179DCD54" w14:textId="77777777" w:rsidR="005302BB" w:rsidRDefault="00000000">
      <w:pPr>
        <w:numPr>
          <w:ilvl w:val="0"/>
          <w:numId w:val="3"/>
        </w:numPr>
        <w:spacing w:after="60"/>
        <w:ind w:left="676" w:right="841" w:hanging="338"/>
      </w:pPr>
      <w:r>
        <w:t xml:space="preserve">Medición cronometrada de tiempos de ejecución en distintos escenarios de prueba, tanto para la condición pretest como para la postest. </w:t>
      </w:r>
    </w:p>
    <w:p w14:paraId="1BDABC7A"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17D4733"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2E212FD1"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4A3438EC" w14:textId="77777777" w:rsidR="005302BB" w:rsidRDefault="00000000">
      <w:pPr>
        <w:pStyle w:val="Ttulo3"/>
        <w:ind w:left="-5"/>
      </w:pPr>
      <w:bookmarkStart w:id="44" w:name="_3.7_Herramientas_y"/>
      <w:bookmarkStart w:id="45" w:name="sec3_7"/>
      <w:bookmarkEnd w:id="44"/>
      <w:r>
        <w:t>3.7 Herramientas y entorno tecnológico</w:t>
      </w:r>
      <w:bookmarkEnd w:id="45"/>
      <w:r>
        <w:rPr>
          <w:color w:val="2E74B5"/>
        </w:rPr>
        <w:t xml:space="preserve"> </w:t>
      </w:r>
    </w:p>
    <w:p w14:paraId="507880F6"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9F8454B"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0487259E"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4FBAC9EE"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4BE19DC1"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6DDD57"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76D11F7B" w14:textId="77777777" w:rsidR="005302BB" w:rsidRDefault="00000000">
      <w:pPr>
        <w:pStyle w:val="Ttulo3"/>
        <w:ind w:left="-5"/>
      </w:pPr>
      <w:bookmarkStart w:id="46" w:name="_3.8_Procedimiento_de"/>
      <w:bookmarkStart w:id="47" w:name="sec3_8"/>
      <w:bookmarkEnd w:id="46"/>
      <w:r>
        <w:t>3.8 Procedimiento de investigación</w:t>
      </w:r>
      <w:bookmarkEnd w:id="47"/>
      <w:r>
        <w:rPr>
          <w:color w:val="2E74B5"/>
        </w:rPr>
        <w:t xml:space="preserve"> </w:t>
      </w:r>
    </w:p>
    <w:p w14:paraId="4FB19975" w14:textId="77777777" w:rsidR="005302BB" w:rsidRDefault="00000000">
      <w:pPr>
        <w:ind w:left="-5" w:right="841"/>
      </w:pPr>
      <w:r>
        <w:t xml:space="preserve">El proceso metodológico se estructuró en las siguientes etapas secuenciales: </w:t>
      </w:r>
    </w:p>
    <w:p w14:paraId="6B590D5F"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5262D69E"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34D054D3"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3752EBEF"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331FC08"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2F9E67F8"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6B075D40"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14914E06" w14:textId="77777777" w:rsidR="005302BB" w:rsidRDefault="00000000">
      <w:pPr>
        <w:spacing w:after="304"/>
        <w:ind w:left="-5" w:right="841"/>
      </w:pPr>
      <w:r>
        <w:t xml:space="preserve">3.5, comparando los resultados obtenidos antes y después de la implementación del sistema. </w:t>
      </w:r>
    </w:p>
    <w:p w14:paraId="256AF3B4" w14:textId="77777777" w:rsidR="005302BB" w:rsidRDefault="00000000">
      <w:pPr>
        <w:pStyle w:val="Ttulo3"/>
        <w:ind w:left="-5"/>
      </w:pPr>
      <w:bookmarkStart w:id="48" w:name="_3.9_Criterios_de"/>
      <w:bookmarkStart w:id="49" w:name="sec3_9"/>
      <w:bookmarkEnd w:id="48"/>
      <w:r>
        <w:t>3.9 Criterios de validez y confiabilidad</w:t>
      </w:r>
      <w:bookmarkEnd w:id="49"/>
      <w:r>
        <w:rPr>
          <w:color w:val="2E74B5"/>
        </w:rPr>
        <w:t xml:space="preserve"> </w:t>
      </w:r>
    </w:p>
    <w:p w14:paraId="13140AB9"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02EC15E1"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361014D5"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w:t>
        <w:lastRenderedPageBreak/>
        <w:t xml:space="preserve">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21FBFCC9"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5B1D677C" w14:textId="4D2E186B" w:rsidR="005302BB" w:rsidRDefault="005302BB">
      <w:pPr>
        <w:spacing w:after="0" w:line="259" w:lineRule="auto"/>
        <w:ind w:left="0" w:right="0" w:firstLine="0"/>
        <w:jc w:val="left"/>
      </w:pPr>
    </w:p>
    <w:p w14:paraId="460FB5D1" w14:textId="77777777" w:rsidR="00ED7A14" w:rsidRDefault="00ED7A14">
      <w:pPr>
        <w:spacing w:after="0" w:line="259" w:lineRule="auto"/>
        <w:ind w:left="0" w:right="0" w:firstLine="0"/>
        <w:jc w:val="left"/>
      </w:pPr>
    </w:p>
    <w:p w14:paraId="2E712E2B" w14:textId="77777777" w:rsidR="00ED7A14" w:rsidRDefault="00ED7A14">
      <w:pPr>
        <w:spacing w:after="0" w:line="259" w:lineRule="auto"/>
        <w:ind w:left="0" w:right="0" w:firstLine="0"/>
        <w:jc w:val="left"/>
      </w:pPr>
    </w:p>
    <w:p w14:paraId="2671D967" w14:textId="77777777" w:rsidR="00ED7A14" w:rsidRDefault="00ED7A14">
      <w:pPr>
        <w:spacing w:after="0" w:line="259" w:lineRule="auto"/>
        <w:ind w:left="0" w:right="0" w:firstLine="0"/>
        <w:jc w:val="left"/>
      </w:pPr>
    </w:p>
    <w:p w14:paraId="48367965" w14:textId="77777777" w:rsidR="00ED7A14" w:rsidRDefault="00ED7A14">
      <w:pPr>
        <w:spacing w:after="0" w:line="259" w:lineRule="auto"/>
        <w:ind w:left="0" w:right="0" w:firstLine="0"/>
        <w:jc w:val="left"/>
      </w:pPr>
    </w:p>
    <w:p w14:paraId="4B0D5441" w14:textId="77777777" w:rsidR="00ED7A14" w:rsidRDefault="00ED7A14">
      <w:pPr>
        <w:spacing w:after="0" w:line="259" w:lineRule="auto"/>
        <w:ind w:left="0" w:right="0" w:firstLine="0"/>
        <w:jc w:val="left"/>
      </w:pPr>
    </w:p>
    <w:p w14:paraId="3BC8135E" w14:textId="77777777" w:rsidR="00ED7A14" w:rsidRDefault="00ED7A14">
      <w:pPr>
        <w:spacing w:after="0" w:line="259" w:lineRule="auto"/>
        <w:ind w:left="0" w:right="0" w:firstLine="0"/>
        <w:jc w:val="left"/>
      </w:pPr>
    </w:p>
    <w:p w14:paraId="45124AE9" w14:textId="77777777" w:rsidR="00ED7A14" w:rsidRDefault="00ED7A14">
      <w:pPr>
        <w:spacing w:after="0" w:line="259" w:lineRule="auto"/>
        <w:ind w:left="0" w:right="0" w:firstLine="0"/>
        <w:jc w:val="left"/>
      </w:pPr>
    </w:p>
    <w:p w14:paraId="06C31B60" w14:textId="77777777" w:rsidR="00ED7A14" w:rsidRDefault="00ED7A14">
      <w:pPr>
        <w:spacing w:after="0" w:line="259" w:lineRule="auto"/>
        <w:ind w:left="0" w:right="0" w:firstLine="0"/>
        <w:jc w:val="left"/>
      </w:pPr>
    </w:p>
    <w:p w14:paraId="77F2C3C3" w14:textId="77777777" w:rsidR="00ED7A14" w:rsidRDefault="00ED7A14">
      <w:pPr>
        <w:spacing w:after="0" w:line="259" w:lineRule="auto"/>
        <w:ind w:left="0" w:right="0" w:firstLine="0"/>
        <w:jc w:val="left"/>
      </w:pPr>
    </w:p>
    <w:p w14:paraId="205C5F8B" w14:textId="77777777" w:rsidR="00ED7A14" w:rsidRDefault="00ED7A14">
      <w:pPr>
        <w:spacing w:after="0" w:line="259" w:lineRule="auto"/>
        <w:ind w:left="0" w:right="0" w:firstLine="0"/>
        <w:jc w:val="left"/>
      </w:pPr>
    </w:p>
    <w:p w14:paraId="6BB4E865" w14:textId="77777777" w:rsidR="00ED7A14" w:rsidRDefault="00ED7A14">
      <w:pPr>
        <w:spacing w:after="0" w:line="259" w:lineRule="auto"/>
        <w:ind w:left="0" w:right="0" w:firstLine="0"/>
        <w:jc w:val="left"/>
      </w:pPr>
    </w:p>
    <w:p w14:paraId="5716A3C5" w14:textId="77777777" w:rsidR="00ED7A14" w:rsidRDefault="00ED7A14">
      <w:pPr>
        <w:spacing w:after="0" w:line="259" w:lineRule="auto"/>
        <w:ind w:left="0" w:right="0" w:firstLine="0"/>
        <w:jc w:val="left"/>
      </w:pPr>
    </w:p>
    <w:p w14:paraId="7B86599C" w14:textId="77777777" w:rsidR="00ED7A14" w:rsidRDefault="00ED7A14">
      <w:pPr>
        <w:spacing w:after="0" w:line="259" w:lineRule="auto"/>
        <w:ind w:left="0" w:right="0" w:firstLine="0"/>
        <w:jc w:val="left"/>
      </w:pPr>
    </w:p>
    <w:p w14:paraId="6E60A05E" w14:textId="77777777" w:rsidR="00ED7A14" w:rsidRDefault="00ED7A14">
      <w:pPr>
        <w:spacing w:after="0" w:line="259" w:lineRule="auto"/>
        <w:ind w:left="0" w:right="0" w:firstLine="0"/>
        <w:jc w:val="left"/>
      </w:pPr>
    </w:p>
    <w:p w14:paraId="566A0C84" w14:textId="77777777" w:rsidR="00ED7A14" w:rsidRDefault="00ED7A14">
      <w:pPr>
        <w:spacing w:after="0" w:line="259" w:lineRule="auto"/>
        <w:ind w:left="0" w:right="0" w:firstLine="0"/>
        <w:jc w:val="left"/>
      </w:pPr>
    </w:p>
    <w:p w14:paraId="64F452F6" w14:textId="77777777" w:rsidR="00ED7A14" w:rsidRDefault="00ED7A14">
      <w:pPr>
        <w:spacing w:after="0" w:line="259" w:lineRule="auto"/>
        <w:ind w:left="0" w:right="0" w:firstLine="0"/>
        <w:jc w:val="left"/>
      </w:pPr>
    </w:p>
    <w:p w14:paraId="320564E6" w14:textId="77777777" w:rsidR="00ED7A14" w:rsidRDefault="00ED7A14">
      <w:pPr>
        <w:spacing w:after="0" w:line="259" w:lineRule="auto"/>
        <w:ind w:left="0" w:right="0" w:firstLine="0"/>
        <w:jc w:val="left"/>
      </w:pPr>
    </w:p>
    <w:p w14:paraId="5BB8A403" w14:textId="77777777" w:rsidR="00ED7A14" w:rsidRDefault="00ED7A14">
      <w:pPr>
        <w:spacing w:after="0" w:line="259" w:lineRule="auto"/>
        <w:ind w:left="0" w:right="0" w:firstLine="0"/>
        <w:jc w:val="left"/>
      </w:pPr>
    </w:p>
    <w:p w14:paraId="1BEC1E85" w14:textId="77777777" w:rsidR="00ED7A14" w:rsidRDefault="00ED7A14">
      <w:pPr>
        <w:spacing w:after="0" w:line="259" w:lineRule="auto"/>
        <w:ind w:left="0" w:right="0" w:firstLine="0"/>
        <w:jc w:val="left"/>
      </w:pPr>
    </w:p>
    <w:p w14:paraId="70B14EAE" w14:textId="77777777" w:rsidR="00ED7A14" w:rsidRDefault="00ED7A14">
      <w:pPr>
        <w:spacing w:after="0" w:line="259" w:lineRule="auto"/>
        <w:ind w:left="0" w:right="0" w:firstLine="0"/>
        <w:jc w:val="left"/>
      </w:pPr>
    </w:p>
    <w:p w14:paraId="56B0D2EA" w14:textId="77777777" w:rsidR="00ED7A14" w:rsidRDefault="00ED7A14">
      <w:pPr>
        <w:spacing w:after="0" w:line="259" w:lineRule="auto"/>
        <w:ind w:left="0" w:right="0" w:firstLine="0"/>
        <w:jc w:val="left"/>
      </w:pPr>
    </w:p>
    <w:p w14:paraId="6449C251" w14:textId="77777777" w:rsidR="00ED7A14" w:rsidRDefault="00ED7A14">
      <w:pPr>
        <w:spacing w:after="0" w:line="259" w:lineRule="auto"/>
        <w:ind w:left="0" w:right="0" w:firstLine="0"/>
        <w:jc w:val="left"/>
      </w:pPr>
    </w:p>
    <w:p w14:paraId="1E0961C2" w14:textId="77777777" w:rsidR="00ED7A14" w:rsidRDefault="00ED7A14">
      <w:pPr>
        <w:spacing w:after="0" w:line="259" w:lineRule="auto"/>
        <w:ind w:left="0" w:right="0" w:firstLine="0"/>
        <w:jc w:val="left"/>
      </w:pPr>
    </w:p>
    <w:p w14:paraId="1047FD47" w14:textId="77777777" w:rsidR="00ED7A14" w:rsidRDefault="00ED7A14">
      <w:pPr>
        <w:spacing w:after="0" w:line="259" w:lineRule="auto"/>
        <w:ind w:left="0" w:right="0" w:firstLine="0"/>
        <w:jc w:val="left"/>
      </w:pPr>
    </w:p>
    <w:p w14:paraId="1BFB1B08" w14:textId="77777777" w:rsidR="00ED7A14" w:rsidRDefault="00ED7A14">
      <w:pPr>
        <w:spacing w:after="0" w:line="259" w:lineRule="auto"/>
        <w:ind w:left="0" w:right="0" w:firstLine="0"/>
        <w:jc w:val="left"/>
      </w:pPr>
    </w:p>
    <w:p w14:paraId="02D89A72" w14:textId="77777777" w:rsidR="00ED7A14" w:rsidRDefault="00ED7A14">
      <w:pPr>
        <w:spacing w:after="0" w:line="259" w:lineRule="auto"/>
        <w:ind w:left="0" w:right="0" w:firstLine="0"/>
        <w:jc w:val="left"/>
      </w:pPr>
    </w:p>
    <w:p w14:paraId="6BE3D4F7" w14:textId="77777777" w:rsidR="00ED7A14" w:rsidRDefault="00ED7A14">
      <w:pPr>
        <w:spacing w:after="0" w:line="259" w:lineRule="auto"/>
        <w:ind w:left="0" w:right="0" w:firstLine="0"/>
        <w:jc w:val="left"/>
      </w:pPr>
    </w:p>
    <w:p w14:paraId="7DF6D05C" w14:textId="77777777" w:rsidR="00ED7A14" w:rsidRDefault="00ED7A14">
      <w:pPr>
        <w:spacing w:after="0" w:line="259" w:lineRule="auto"/>
        <w:ind w:left="0" w:right="0" w:firstLine="0"/>
        <w:jc w:val="left"/>
      </w:pPr>
    </w:p>
    <w:p w14:paraId="1217F04B" w14:textId="77777777" w:rsidR="005302BB" w:rsidRDefault="00000000">
      <w:pPr>
        <w:pStyle w:val="Ttulo2"/>
        <w:ind w:left="-5"/>
      </w:pPr>
      <w:bookmarkStart w:id="50" w:name="_CAPÍTULO_4:_Desarrollo"/>
      <w:bookmarkStart w:id="51" w:name="ch4"/>
      <w:bookmarkEnd w:id="50"/>
      <w:r>
        <w:lastRenderedPageBreak/>
        <w:t>CAPÍTULO 4: Desarrollo del Sistema</w:t>
      </w:r>
      <w:bookmarkEnd w:id="51"/>
      <w:r>
        <w:rPr>
          <w:color w:val="2E74B5"/>
          <w:sz w:val="30"/>
        </w:rPr>
        <w:t xml:space="preserve"> </w:t>
      </w:r>
    </w:p>
    <w:p w14:paraId="3B6A2478" w14:textId="77777777" w:rsidR="005302BB" w:rsidRDefault="00000000">
      <w:pPr>
        <w:pStyle w:val="Ttulo3"/>
        <w:ind w:left="-5"/>
      </w:pPr>
      <w:bookmarkStart w:id="52" w:name="_4.1_Arquitectura_del"/>
      <w:bookmarkStart w:id="53" w:name="sec4_1"/>
      <w:bookmarkEnd w:id="52"/>
      <w:r>
        <w:t>4.1 Arquitectura del sistema</w:t>
      </w:r>
      <w:bookmarkEnd w:id="53"/>
      <w:r>
        <w:rPr>
          <w:color w:val="2E74B5"/>
        </w:rPr>
        <w:t xml:space="preserve"> </w:t>
      </w:r>
    </w:p>
    <w:p w14:paraId="7205E469"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671881A9"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3233116E"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6C30650D"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5"/>
                    <a:stretch>
                      <a:fillRect/>
                    </a:stretch>
                  </pic:blipFill>
                  <pic:spPr>
                    <a:xfrm>
                      <a:off x="0" y="0"/>
                      <a:ext cx="5157217" cy="1386840"/>
                    </a:xfrm>
                    <a:prstGeom prst="rect">
                      <a:avLst/>
                    </a:prstGeom>
                  </pic:spPr>
                </pic:pic>
              </a:graphicData>
            </a:graphic>
          </wp:inline>
        </w:drawing>
      </w:r>
      <w:r>
        <w:t xml:space="preserve"> </w:t>
      </w:r>
    </w:p>
    <w:p w14:paraId="17A1977D"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2D3D6250" w14:textId="77777777" w:rsidR="005302BB" w:rsidRDefault="00000000">
      <w:pPr>
        <w:pStyle w:val="Ttulo4"/>
        <w:ind w:left="-5"/>
      </w:pPr>
      <w:bookmarkStart w:id="200" w:name="_4.1.1_Implementación_del"/>
      <w:bookmarkStart w:id="201" w:name="sec4_1_1"/>
      <w:bookmarkEnd w:id="200"/>
      <w:r>
        <w:t>4.1.1 Implementación del frontend (SPA)</w:t>
      </w:r>
      <w:bookmarkEnd w:id="201"/>
      <w:r>
        <w:rPr>
          <w:color w:val="1F4D78"/>
          <w:sz w:val="23"/>
        </w:rPr>
        <w:t xml:space="preserve"> </w:t>
      </w:r>
    </w:p>
    <w:p w14:paraId="26F170FA"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w:t>
        <w:lastRenderedPageBreak/>
        <w:t xml:space="preserve">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1787FF77" w14:textId="77777777" w:rsidR="005302BB" w:rsidRDefault="00000000">
      <w:pPr>
        <w:pStyle w:val="Ttulo3"/>
        <w:ind w:left="-5"/>
      </w:pPr>
      <w:bookmarkStart w:id="54" w:name="_4.2_Diseño_de"/>
      <w:bookmarkStart w:id="55" w:name="sec4_2"/>
      <w:bookmarkEnd w:id="54"/>
      <w:r>
        <w:t>4.2 Diseño de la API</w:t>
      </w:r>
      <w:bookmarkEnd w:id="55"/>
      <w:r>
        <w:rPr>
          <w:color w:val="2E74B5"/>
        </w:rPr>
        <w:t xml:space="preserve"> </w:t>
      </w:r>
    </w:p>
    <w:p w14:paraId="57602722"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CA3851"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4EDF43A8"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663361C4" w14:textId="77777777" w:rsidR="005302BB" w:rsidRDefault="00000000">
      <w:pPr>
        <w:pStyle w:val="Ttulo3"/>
        <w:ind w:left="-5"/>
      </w:pPr>
      <w:bookmarkStart w:id="56" w:name="_4.3_Modelo_de"/>
      <w:bookmarkStart w:id="57" w:name="sec4_3"/>
      <w:bookmarkEnd w:id="56"/>
      <w:r>
        <w:t>4.3 Modelo de datos</w:t>
      </w:r>
      <w:bookmarkEnd w:id="57"/>
      <w:r>
        <w:rPr>
          <w:color w:val="2E74B5"/>
        </w:rPr>
        <w:t xml:space="preserve"> </w:t>
      </w:r>
    </w:p>
    <w:p w14:paraId="5C3A7EF5"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4B256647" w14:textId="77777777" w:rsidR="005302BB" w:rsidRDefault="00000000">
      <w:pPr>
        <w:ind w:left="-5" w:right="841"/>
      </w:pPr>
      <w:r>
        <w:lastRenderedPageBreak/>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74D1937F"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br w:type="page"/>
      </w:r>
    </w:p>
    <w:p w14:paraId="271469F2"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01"/>
                    <a:stretch>
                      <a:fillRect/>
                    </a:stretch>
                  </pic:blipFill>
                  <pic:spPr>
                    <a:xfrm>
                      <a:off x="0" y="0"/>
                      <a:ext cx="5157217" cy="6374162"/>
                    </a:xfrm>
                    <a:prstGeom prst="rect">
                      <a:avLst/>
                    </a:prstGeom>
                  </pic:spPr>
                </pic:pic>
              </a:graphicData>
            </a:graphic>
          </wp:inline>
        </w:drawing>
      </w:r>
      <w:r>
        <w:t xml:space="preserve"> </w:t>
      </w:r>
    </w:p>
    <w:p w14:paraId="553137AA"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00000000" w14:textId="77777777" w:rsidR="005302BB" w:rsidRDefault="00000000">
      <w:pPr>
        <w:ind w:left="-5" w:right="841"/>
      </w:pPr>
      <w:r>
        <w:t xml:space="preserve">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rsidR="005302BB" w:rsidRDefault="00000000">
      <w:pPr>
        <w:spacing w:after="0" w:line="259" w:lineRule="auto"/>
        <w:jc w:val="center"/>
      </w:pPr>
      <w:r>
        <w:drawing>
          <wp:inline distT="0" distB="0" distL="0" distR="0">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12"/>
                    <a:stretch>
                      <a:fillRect/>
                    </a:stretch>
                  </pic:blipFill>
                  <pic:spPr>
                    <a:xfrm>
                      <a:off x="0" y="0"/>
                      <a:ext cx="3800000" cy="6864000"/>
                    </a:xfrm>
                    <a:prstGeom prst="rect">
                      <a:avLst/>
                    </a:prstGeom>
                  </pic:spPr>
                </pic:pic>
              </a:graphicData>
            </a:graphic>
          </wp:inline>
        </w:drawing>
      </w:r>
    </w:p>
    <w:p w14:paraId="00000000" w14:textId="77777777" w:rsidR="005302BB" w:rsidRDefault="00000000">
      <w:pPr>
        <w:spacing w:after="329" w:line="262" w:lineRule="auto"/>
        <w:ind w:right="792"/>
        <w:jc w:val="center"/>
      </w:pPr>
      <w:r>
        <w:t xml:space="preserve">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5C314AED" w14:textId="77777777" w:rsidR="005302BB" w:rsidRDefault="00000000">
      <w:pPr>
        <w:pStyle w:val="Ttulo3"/>
        <w:ind w:left="-5"/>
      </w:pPr>
      <w:bookmarkStart w:id="58" w:name="_4.4_Integración_con"/>
      <w:bookmarkStart w:id="59" w:name="sec4_4"/>
      <w:bookmarkEnd w:id="58"/>
      <w:r>
        <w:t>4.4 Integración con Telegram y automatización con n8n</w:t>
      </w:r>
      <w:bookmarkEnd w:id="59"/>
      <w:r>
        <w:rPr>
          <w:color w:val="2E74B5"/>
        </w:rPr>
        <w:t xml:space="preserve"> </w:t>
      </w:r>
    </w:p>
    <w:p w14:paraId="6A143B97"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w:t>
        <w:lastRenderedPageBreak/>
        <w:t xml:space="preserve">comercio— puedan enviar pedidos a través de Telegram sin necesidad de interactuar directamente con la interfaz web del sistema. </w:t>
      </w:r>
    </w:p>
    <w:p w14:paraId="253EF35D"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7B0AF2A6"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6E0BCF86" w14:textId="77777777" w:rsidR="005302BB" w:rsidRDefault="00000000">
      <w:pPr>
        <w:spacing w:after="0" w:line="259" w:lineRule="auto"/>
        <w:ind w:left="0" w:right="0" w:firstLine="0"/>
        <w:jc w:val="right"/>
      </w:pPr>
      <w:r>
        <w:rPr>
          <w:noProof/>
          <w:sz w:val="22"/>
        </w:rPr>
        <w:lastRenderedPageBreak/>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00"/>
                    <a:stretch>
                      <a:fillRect/>
                    </a:stretch>
                  </pic:blipFill>
                  <pic:spPr>
                    <a:xfrm>
                      <a:off x="0" y="0"/>
                      <a:ext cx="5586984" cy="2622462"/>
                    </a:xfrm>
                    <a:prstGeom prst="rect">
                      <a:avLst/>
                    </a:prstGeom>
                  </pic:spPr>
                </pic:pic>
              </a:graphicData>
            </a:graphic>
          </wp:inline>
        </w:drawing>
      </w:r>
      <w:r>
        <w:t xml:space="preserve"> </w:t>
      </w:r>
    </w:p>
    <w:p w14:paraId="56254662"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6F09FD6F" w14:textId="77777777" w:rsidR="005302BB" w:rsidRDefault="00000000">
      <w:pPr>
        <w:pStyle w:val="Ttulo3"/>
        <w:ind w:left="-5"/>
      </w:pPr>
      <w:bookmarkStart w:id="60" w:name="_4.5_Pruebas_del"/>
      <w:bookmarkStart w:id="61" w:name="sec4_5"/>
      <w:bookmarkEnd w:id="60"/>
      <w:r>
        <w:t>4.5 Pruebas del sistema y validación del artefacto</w:t>
      </w:r>
      <w:bookmarkEnd w:id="61"/>
      <w:r>
        <w:rPr>
          <w:color w:val="2E74B5"/>
        </w:rPr>
        <w:t xml:space="preserve"> </w:t>
      </w:r>
    </w:p>
    <w:p w14:paraId="6D4C7160"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28A65900"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0B128D9"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w:t>
        <w:lastRenderedPageBreak/>
        <w:t xml:space="preserve">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7778CA1F"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FEEF76D"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39CD5AF1" w14:textId="77777777" w:rsidR="00ED7A14" w:rsidRDefault="00ED7A14">
      <w:pPr>
        <w:ind w:left="-5" w:right="841"/>
      </w:pPr>
    </w:p>
    <w:p w14:paraId="63E9E236" w14:textId="77777777" w:rsidR="00ED7A14" w:rsidRDefault="00ED7A14">
      <w:pPr>
        <w:ind w:left="-5" w:right="841"/>
      </w:pPr>
    </w:p>
    <w:p w14:paraId="4F20DDF2" w14:textId="77777777" w:rsidR="00ED7A14" w:rsidRDefault="00ED7A14">
      <w:pPr>
        <w:ind w:left="-5" w:right="841"/>
      </w:pPr>
    </w:p>
    <w:p w14:paraId="0C0F59C1" w14:textId="77777777" w:rsidR="00ED7A14" w:rsidRDefault="00ED7A14">
      <w:pPr>
        <w:ind w:left="-5" w:right="841"/>
      </w:pPr>
    </w:p>
    <w:p w14:paraId="5E022F78" w14:textId="77777777" w:rsidR="00ED7A14" w:rsidRDefault="00ED7A14">
      <w:pPr>
        <w:ind w:left="-5" w:right="841"/>
      </w:pPr>
    </w:p>
    <w:p w14:paraId="097D97CA" w14:textId="77777777" w:rsidR="00ED7A14" w:rsidRDefault="00ED7A14">
      <w:pPr>
        <w:ind w:left="-5" w:right="841"/>
      </w:pPr>
    </w:p>
    <w:p w14:paraId="2F2C368B" w14:textId="77777777" w:rsidR="00ED7A14" w:rsidRDefault="00ED7A14">
      <w:pPr>
        <w:ind w:left="-5" w:right="841"/>
      </w:pPr>
    </w:p>
    <w:p w14:paraId="6D56D591" w14:textId="77777777" w:rsidR="00ED7A14" w:rsidRDefault="00ED7A14">
      <w:pPr>
        <w:ind w:left="-5" w:right="841"/>
      </w:pPr>
    </w:p>
    <w:p w14:paraId="7D01A20D" w14:textId="77777777" w:rsidR="00ED7A14" w:rsidRDefault="00ED7A14">
      <w:pPr>
        <w:ind w:left="-5" w:right="841"/>
      </w:pPr>
    </w:p>
    <w:p w14:paraId="611BC9E1" w14:textId="77777777" w:rsidR="00ED7A14" w:rsidRDefault="00ED7A14">
      <w:pPr>
        <w:ind w:left="-5" w:right="841"/>
      </w:pPr>
    </w:p>
    <w:p w14:paraId="204A809A" w14:textId="77777777" w:rsidR="00ED7A14" w:rsidRDefault="00ED7A14">
      <w:pPr>
        <w:ind w:left="-5" w:right="841"/>
      </w:pPr>
    </w:p>
    <w:p w14:paraId="21D5C0B6" w14:textId="77777777" w:rsidR="00ED7A14" w:rsidRDefault="00ED7A14">
      <w:pPr>
        <w:ind w:left="-5" w:right="841"/>
      </w:pPr>
    </w:p>
    <w:p w14:paraId="3D970DA7" w14:textId="77777777" w:rsidR="005302BB" w:rsidRDefault="00000000">
      <w:pPr>
        <w:spacing w:after="0" w:line="259" w:lineRule="auto"/>
        <w:ind w:left="0" w:right="0" w:firstLine="0"/>
        <w:jc w:val="left"/>
      </w:pPr>
      <w:r>
        <w:t xml:space="preserve"> </w:t>
        <w:tab/>
        <w:t xml:space="preserve"> </w:t>
      </w:r>
    </w:p>
    <w:p w14:paraId="66F39FA6" w14:textId="77777777" w:rsidR="005302BB" w:rsidRDefault="00000000">
      <w:pPr>
        <w:pStyle w:val="Ttulo2"/>
        <w:ind w:left="-5"/>
      </w:pPr>
      <w:bookmarkStart w:id="62" w:name="_CAPÍTULO_5:_Resultados"/>
      <w:bookmarkStart w:id="63" w:name="ch5"/>
      <w:bookmarkEnd w:id="62"/>
      <w:r>
        <w:lastRenderedPageBreak/>
        <w:t>CAPÍTULO 5: Resultados</w:t>
      </w:r>
      <w:bookmarkEnd w:id="63"/>
      <w:r>
        <w:rPr>
          <w:color w:val="2E74B5"/>
          <w:sz w:val="30"/>
        </w:rPr>
        <w:t xml:space="preserve"> </w:t>
      </w:r>
    </w:p>
    <w:p w14:paraId="2B40974C" w14:textId="77777777" w:rsidR="005302BB" w:rsidRDefault="00000000">
      <w:pPr>
        <w:pStyle w:val="Ttulo3"/>
        <w:ind w:left="-5"/>
      </w:pPr>
      <w:bookmarkStart w:id="64" w:name="_5.1_Resultados_del"/>
      <w:bookmarkStart w:id="65" w:name="sec5_1"/>
      <w:bookmarkEnd w:id="64"/>
      <w:r>
        <w:t>5.1 Resultados del experimento controlado</w:t>
      </w:r>
      <w:bookmarkEnd w:id="65"/>
      <w:r>
        <w:rPr>
          <w:color w:val="2E74B5"/>
        </w:rPr>
        <w:t xml:space="preserve"> </w:t>
      </w:r>
    </w:p>
    <w:p w14:paraId="67F8F8FA"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61"/>
        <w:gridCol w:w="988"/>
        <w:gridCol w:w="988"/>
        <w:gridCol w:w="1128"/>
        <w:gridCol w:w="1080"/>
        <w:gridCol w:w="1363"/>
        <w:gridCol w:w="1084"/>
      </w:tblGrid>
      <w:tr w:rsidR="005302BB" w14:paraId="6A4F2329"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55747BC4"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0BCEC16" w14:textId="77777777" w:rsidR="005302BB" w:rsidRDefault="00000000">
            <w:pPr>
              <w:spacing w:after="0" w:line="259" w:lineRule="auto"/>
              <w:ind w:left="4" w:right="0" w:firstLine="0"/>
              <w:jc w:val="left"/>
            </w:pPr>
            <w:r>
              <w:rPr>
                <w:color w:val="FFFFFF"/>
                <w:sz w:val="19"/>
              </w:rPr>
              <w:t xml:space="preserve">Pretest </w:t>
            </w:r>
          </w:p>
          <w:p w14:paraId="1AB9F8B0"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6B86329B" w14:textId="77777777" w:rsidR="005302BB" w:rsidRDefault="00000000">
            <w:pPr>
              <w:spacing w:after="0" w:line="259" w:lineRule="auto"/>
              <w:ind w:left="0" w:right="0" w:firstLine="0"/>
              <w:jc w:val="left"/>
            </w:pPr>
            <w:r>
              <w:rPr>
                <w:color w:val="FFFFFF"/>
                <w:sz w:val="19"/>
              </w:rPr>
              <w:t xml:space="preserve">Postest </w:t>
            </w:r>
          </w:p>
          <w:p w14:paraId="165046C4"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0B79AC2"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3EB8B7E1"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4F72FD71"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0971B591"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50038114"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7904D187" w14:textId="77777777" w:rsidR="005302BB" w:rsidRDefault="00000000">
            <w:pPr>
              <w:spacing w:after="2" w:line="253" w:lineRule="auto"/>
              <w:ind w:left="2" w:right="0" w:firstLine="0"/>
              <w:jc w:val="left"/>
            </w:pPr>
            <w:r>
              <w:rPr>
                <w:sz w:val="19"/>
              </w:rPr>
              <w:t xml:space="preserve">TPP – Tiempo de </w:t>
            </w:r>
          </w:p>
          <w:p w14:paraId="48E72EFD"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68027EFE" w14:textId="77777777" w:rsidR="005302BB" w:rsidRDefault="00000000">
            <w:pPr>
              <w:spacing w:after="8" w:line="259" w:lineRule="auto"/>
              <w:ind w:left="4" w:right="0" w:firstLine="0"/>
              <w:jc w:val="left"/>
            </w:pPr>
            <w:r>
              <w:rPr>
                <w:sz w:val="19"/>
              </w:rPr>
              <w:t xml:space="preserve">39,30 ± </w:t>
            </w:r>
          </w:p>
          <w:p w14:paraId="42CEC35F"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1129D8F9" w14:textId="77777777" w:rsidR="005302BB" w:rsidRDefault="00000000">
            <w:pPr>
              <w:spacing w:after="8" w:line="259" w:lineRule="auto"/>
              <w:ind w:left="0" w:right="0" w:firstLine="0"/>
              <w:jc w:val="left"/>
            </w:pPr>
            <w:r>
              <w:rPr>
                <w:sz w:val="19"/>
              </w:rPr>
              <w:t xml:space="preserve">25,60 ± </w:t>
            </w:r>
          </w:p>
          <w:p w14:paraId="0D758A8C"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7150D846" w14:textId="77777777" w:rsidR="005302BB" w:rsidRDefault="00000000">
            <w:pPr>
              <w:spacing w:after="8" w:line="259" w:lineRule="auto"/>
              <w:ind w:left="1" w:right="0" w:firstLine="0"/>
              <w:jc w:val="left"/>
            </w:pPr>
            <w:r>
              <w:rPr>
                <w:sz w:val="19"/>
              </w:rPr>
              <w:t xml:space="preserve">13,70 s </w:t>
            </w:r>
          </w:p>
          <w:p w14:paraId="4585F735"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3F6976CF" w14:textId="77777777" w:rsidR="005302BB" w:rsidRDefault="00000000">
            <w:pPr>
              <w:spacing w:after="0" w:line="259" w:lineRule="auto"/>
              <w:ind w:left="1" w:right="0" w:firstLine="0"/>
              <w:jc w:val="left"/>
            </w:pPr>
            <w:r>
              <w:rPr>
                <w:sz w:val="19"/>
              </w:rPr>
              <w:t xml:space="preserve">p = </w:t>
            </w:r>
          </w:p>
          <w:p w14:paraId="4BFFB2C6" w14:textId="77777777" w:rsidR="005302BB" w:rsidRDefault="00000000">
            <w:pPr>
              <w:spacing w:after="11" w:line="259" w:lineRule="auto"/>
              <w:ind w:left="1" w:right="0" w:firstLine="0"/>
              <w:jc w:val="left"/>
            </w:pPr>
            <w:r>
              <w:rPr>
                <w:sz w:val="19"/>
              </w:rPr>
              <w:t xml:space="preserve">9,54×10⁻⁶ </w:t>
            </w:r>
          </w:p>
          <w:p w14:paraId="2B7A2C06"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08F7B0B5" w14:textId="77777777" w:rsidR="005302BB" w:rsidRPr="00ED7A14" w:rsidRDefault="00000000">
            <w:pPr>
              <w:spacing w:after="15" w:line="254" w:lineRule="auto"/>
              <w:ind w:left="1" w:right="0" w:firstLine="0"/>
              <w:jc w:val="left"/>
              <w:rPr>
                <w:lang w:val="en-GB"/>
              </w:rPr>
            </w:pPr>
            <w:r>
              <w:rPr>
                <w:sz w:val="19"/>
                <w:lang w:val="en-GB"/>
              </w:rPr>
              <w:t xml:space="preserve">r = 0,60 (grande, N=40); IC95% bootstrap mediana de dif.: [8; </w:t>
            </w:r>
          </w:p>
          <w:p w14:paraId="2142D105"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1B596850" w14:textId="77777777" w:rsidR="005302BB" w:rsidRDefault="00000000">
            <w:pPr>
              <w:spacing w:after="0" w:line="259" w:lineRule="auto"/>
              <w:ind w:left="1" w:right="0" w:firstLine="0"/>
              <w:jc w:val="left"/>
            </w:pPr>
            <w:r>
              <w:rPr>
                <w:sz w:val="19"/>
              </w:rPr>
              <w:t>No (umbral 50%)</w:t>
            </w:r>
            <w:r>
              <w:t xml:space="preserve"> </w:t>
            </w:r>
          </w:p>
        </w:tc>
      </w:tr>
      <w:tr w:rsidR="005302BB" w14:paraId="1C71DC73"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317BC910" w14:textId="77777777" w:rsidR="005302BB" w:rsidRDefault="00000000">
            <w:pPr>
              <w:spacing w:after="14" w:line="254" w:lineRule="auto"/>
              <w:ind w:left="2" w:right="0" w:firstLine="0"/>
              <w:jc w:val="left"/>
            </w:pPr>
            <w:r>
              <w:rPr>
                <w:sz w:val="19"/>
              </w:rPr>
              <w:t xml:space="preserve">TED – Tasa de errores en la carga de datos </w:t>
            </w:r>
          </w:p>
          <w:p w14:paraId="74DD3AC2"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66241D69"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2892595"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32736FD7" w14:textId="77777777" w:rsidR="005302BB" w:rsidRDefault="00000000">
            <w:pPr>
              <w:spacing w:after="8" w:line="259" w:lineRule="auto"/>
              <w:ind w:left="1" w:right="0" w:firstLine="0"/>
              <w:jc w:val="left"/>
            </w:pPr>
            <w:r>
              <w:rPr>
                <w:sz w:val="19"/>
              </w:rPr>
              <w:t xml:space="preserve">0,0 p.p. </w:t>
            </w:r>
          </w:p>
          <w:p w14:paraId="1196531D"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4EFF485D"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328806E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277DB412" w14:textId="77777777" w:rsidR="005302BB" w:rsidRDefault="00000000">
            <w:pPr>
              <w:spacing w:after="0" w:line="259" w:lineRule="auto"/>
              <w:ind w:left="1" w:right="0" w:firstLine="0"/>
              <w:jc w:val="left"/>
            </w:pPr>
            <w:r>
              <w:rPr>
                <w:sz w:val="19"/>
              </w:rPr>
              <w:t>No aplica</w:t>
            </w:r>
            <w:r>
              <w:t xml:space="preserve"> </w:t>
            </w:r>
          </w:p>
        </w:tc>
      </w:tr>
      <w:tr w:rsidR="005302BB" w14:paraId="3CCF5B65"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5722ED4F"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1F6DF1D"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6DA5F90"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2290CCE3" w14:textId="77777777" w:rsidR="005302BB" w:rsidRDefault="00000000">
            <w:pPr>
              <w:spacing w:after="8" w:line="259" w:lineRule="auto"/>
              <w:ind w:left="1" w:right="0" w:firstLine="0"/>
              <w:jc w:val="left"/>
            </w:pPr>
            <w:r>
              <w:rPr>
                <w:sz w:val="19"/>
              </w:rPr>
              <w:t xml:space="preserve">0,0 p.p. </w:t>
            </w:r>
          </w:p>
          <w:p w14:paraId="2810F56F"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2DA47C6A"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45C73A"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01F8B1F3"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79F1FA4C"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531C26D3"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w:t>
        <w:lastRenderedPageBreak/>
        <w:t xml:space="preserve">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00000000" w14:textId="77777777" w:rsidR="005302BB" w:rsidRDefault="00000000">
      <w:pPr>
        <w:ind w:left="-5" w:right="841"/>
      </w:pPr>
      <w:r>
        <w:t xml:space="preserve">La Tabla 5.1 reporta media y DE; la mediana, el rango y los cuartiles de TPP —estadísticos más robustos ante los valores atípicos observados, ver Figura 5.1— la complementan. En el pretest: mediana = 32,00 s (rango [25; 103] s; RIC [28,75; 38,00] s). En el postest: mediana = 21,50 s (rango [17; 58] s; RIC [20,75; 24,25] s).</w:t>
      </w:r>
    </w:p>
    <w:p w:rsidR="005302BB" w:rsidRDefault="00000000">
      <w:pPr>
        <w:spacing w:after="0" w:line="259" w:lineRule="auto"/>
        <w:jc w:val="center"/>
      </w:pPr>
      <w:r>
        <w:drawing>
          <wp:inline distT="0" distB="0" distL="0" distR="0">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10"/>
                    <a:stretch>
                      <a:fillRect/>
                    </a:stretch>
                  </pic:blipFill>
                  <pic:spPr>
                    <a:xfrm>
                      <a:off x="0" y="0"/>
                      <a:ext cx="5400000" cy="4050000"/>
                    </a:xfrm>
                    <a:prstGeom prst="rect">
                      <a:avLst/>
                    </a:prstGeom>
                  </pic:spPr>
                </pic:pic>
              </a:graphicData>
            </a:graphic>
          </wp:inline>
        </w:drawing>
      </w:r>
    </w:p>
    <w:p w14:paraId="00000000" w14:textId="77777777" w:rsidR="005302BB" w:rsidRDefault="00000000">
      <w:pPr>
        <w:spacing w:after="329" w:line="262" w:lineRule="auto"/>
        <w:ind w:right="792"/>
        <w:jc w:val="center"/>
      </w:pPr>
      <w:r>
        <w:t xml:space="preserve">Figura 5.1. Diagrama de cajas de TPP por condición (n = 20 escenarios por condición). Los círculos representan valores atípicos; la línea blanca dentro de cada caja indica la mediana.</w:t>
      </w:r>
    </w:p>
    <w:p w:rsidR="005302BB" w:rsidRDefault="00000000">
      <w:pPr>
        <w:spacing w:after="0" w:line="259" w:lineRule="auto"/>
        <w:jc w:val="center"/>
      </w:pPr>
      <w:r>
        <w:drawing>
          <wp:inline distT="0" distB="0" distL="0" distR="0">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11"/>
                    <a:stretch>
                      <a:fillRect/>
                    </a:stretch>
                  </pic:blipFill>
                  <pic:spPr>
                    <a:xfrm>
                      <a:off x="0" y="0"/>
                      <a:ext cx="5400000" cy="3037500"/>
                    </a:xfrm>
                    <a:prstGeom prst="rect">
                      <a:avLst/>
                    </a:prstGeom>
                  </pic:spPr>
                </pic:pic>
              </a:graphicData>
            </a:graphic>
          </wp:inline>
        </w:drawing>
      </w:r>
    </w:p>
    <w:p w14:paraId="00000000" w14:textId="77777777" w:rsidR="005302BB" w:rsidRDefault="00000000">
      <w:pPr>
        <w:spacing w:after="329" w:line="262" w:lineRule="auto"/>
        <w:ind w:right="792"/>
        <w:jc w:val="center"/>
      </w:pPr>
      <w:r>
        <w:t xml:space="preserve">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7A0A582C" w14:textId="77777777" w:rsidR="005302BB" w:rsidRDefault="00000000">
      <w:pPr>
        <w:pStyle w:val="Ttulo3"/>
        <w:ind w:left="-5"/>
      </w:pPr>
      <w:bookmarkStart w:id="66" w:name="_5.2_Síntesis_de"/>
      <w:bookmarkStart w:id="67" w:name="sec5_2"/>
      <w:bookmarkEnd w:id="66"/>
      <w:r>
        <w:t>5.2 Síntesis de hallazgos</w:t>
      </w:r>
      <w:bookmarkEnd w:id="67"/>
      <w:r>
        <w:rPr>
          <w:color w:val="2E74B5"/>
        </w:rPr>
        <w:t xml:space="preserve"> </w:t>
      </w:r>
    </w:p>
    <w:p w14:paraId="79E582EC"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74DC8A26"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4BACBBBB"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3CAACC60"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7F6F57BD" w14:textId="77777777" w:rsidR="005302BB" w:rsidRDefault="00000000">
      <w:pPr>
        <w:spacing w:after="0" w:line="259" w:lineRule="auto"/>
        <w:ind w:left="0" w:right="0" w:firstLine="0"/>
        <w:jc w:val="left"/>
      </w:pPr>
      <w:r>
        <w:t xml:space="preserve"> </w:t>
        <w:tab/>
        <w:t xml:space="preserve"> </w:t>
      </w:r>
    </w:p>
    <w:p w14:paraId="6D85D7D5" w14:textId="77777777" w:rsidR="005302BB" w:rsidRDefault="00000000">
      <w:pPr>
        <w:pStyle w:val="Ttulo2"/>
        <w:ind w:left="-5"/>
      </w:pPr>
      <w:bookmarkStart w:id="68" w:name="_CAPÍTULO_6:_Discusión"/>
      <w:bookmarkStart w:id="69" w:name="ch6"/>
      <w:bookmarkEnd w:id="68"/>
      <w:r>
        <w:lastRenderedPageBreak/>
        <w:t>CAPÍTULO 6: Discusión</w:t>
      </w:r>
      <w:bookmarkEnd w:id="69"/>
      <w:r>
        <w:rPr>
          <w:color w:val="2E74B5"/>
          <w:sz w:val="30"/>
        </w:rPr>
        <w:t xml:space="preserve"> </w:t>
      </w:r>
    </w:p>
    <w:p w14:paraId="42B5EF0E" w14:textId="77777777" w:rsidR="005302BB" w:rsidRDefault="00000000">
      <w:pPr>
        <w:pStyle w:val="Ttulo3"/>
        <w:ind w:left="-5"/>
      </w:pPr>
      <w:bookmarkStart w:id="70" w:name="_6.1_Interpretación_de"/>
      <w:bookmarkStart w:id="71" w:name="sec6_1"/>
      <w:bookmarkEnd w:id="70"/>
      <w:r>
        <w:t>6.1 Interpretación de los resultados</w:t>
      </w:r>
      <w:bookmarkEnd w:id="71"/>
      <w:r>
        <w:rPr>
          <w:color w:val="2E74B5"/>
        </w:rPr>
        <w:t xml:space="preserve"> </w:t>
      </w:r>
    </w:p>
    <w:p w14:paraId="58A0BC7C"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96BB711"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45ACEBC"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4AB9C7AE" w14:textId="77777777" w:rsidR="005302BB" w:rsidRDefault="00000000">
      <w:pPr>
        <w:pStyle w:val="Ttulo3"/>
        <w:ind w:left="-5"/>
      </w:pPr>
      <w:bookmarkStart w:id="72" w:name="_6.2_Limitaciones_del"/>
      <w:bookmarkStart w:id="73" w:name="sec6_2"/>
      <w:bookmarkEnd w:id="72"/>
      <w:r>
        <w:lastRenderedPageBreak/>
        <w:t>6.2 Limitaciones del estudio</w:t>
      </w:r>
      <w:bookmarkEnd w:id="73"/>
      <w:r>
        <w:rPr>
          <w:color w:val="2E74B5"/>
        </w:rPr>
        <w:t xml:space="preserve"> </w:t>
      </w:r>
    </w:p>
    <w:p w14:paraId="542E3FB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0D4E4F35"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1A2B3C03"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104158EF"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35FD708A"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56D31BF3" w14:textId="77777777" w:rsidR="005302BB" w:rsidRDefault="00000000">
      <w:pPr>
        <w:ind w:left="-5" w:right="841"/>
      </w:pPr>
      <w:r>
        <w:t xml:space="preserve">En cuarto lugar, las auditorías de inventario (NAS) se realizaron en una única sesión al cierre de cada corrida completa, auditando cinco productos distintos, en lugar de en puntos de control distribuidos a lo largo de la ejecución. Esto es consistente con la definición de NAS de la sección 3.5, pero no permite observar cómo evoluciona la desactualización del stock durante la corrida, solo su estado final. </w:t>
      </w:r>
    </w:p>
    <w:p w14:paraId="7BE40D7E"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w:t>
        <w:lastRenderedPageBreak/>
        <w:t xml:space="preserve">confirmó que exponía una excepción no controlada en el backend, corregida en una iteración posterior a la ejecución del experimento (sección 7.2). </w:t>
      </w:r>
    </w:p>
    <w:p w14:paraId="76E6A144"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0C855098" w14:textId="77777777" w:rsidR="00ED7A14" w:rsidRDefault="00ED7A14">
      <w:pPr>
        <w:ind w:left="-5" w:right="841"/>
      </w:pPr>
    </w:p>
    <w:p w14:paraId="2C4A1BAF" w14:textId="77777777" w:rsidR="00ED7A14" w:rsidRDefault="00ED7A14">
      <w:pPr>
        <w:ind w:left="-5" w:right="841"/>
      </w:pPr>
    </w:p>
    <w:p w14:paraId="6137081E" w14:textId="77777777" w:rsidR="00ED7A14" w:rsidRDefault="00ED7A14">
      <w:pPr>
        <w:ind w:left="-5" w:right="841"/>
      </w:pPr>
    </w:p>
    <w:p w14:paraId="714A1CD4" w14:textId="77777777" w:rsidR="00ED7A14" w:rsidRDefault="00ED7A14">
      <w:pPr>
        <w:ind w:left="-5" w:right="841"/>
      </w:pPr>
    </w:p>
    <w:p w14:paraId="2C0E5321" w14:textId="77777777" w:rsidR="00ED7A14" w:rsidRDefault="00ED7A14">
      <w:pPr>
        <w:ind w:left="-5" w:right="841"/>
      </w:pPr>
    </w:p>
    <w:p w14:paraId="295D4271" w14:textId="77777777" w:rsidR="00ED7A14" w:rsidRDefault="00ED7A14">
      <w:pPr>
        <w:ind w:left="-5" w:right="841"/>
      </w:pPr>
    </w:p>
    <w:p w14:paraId="72C8D4D1" w14:textId="77777777" w:rsidR="00ED7A14" w:rsidRDefault="00ED7A14">
      <w:pPr>
        <w:ind w:left="-5" w:right="841"/>
      </w:pPr>
    </w:p>
    <w:p w14:paraId="1C341CA3" w14:textId="77777777" w:rsidR="00ED7A14" w:rsidRDefault="00ED7A14">
      <w:pPr>
        <w:ind w:left="-5" w:right="841"/>
      </w:pPr>
    </w:p>
    <w:p w14:paraId="7EEDF1F5" w14:textId="77777777" w:rsidR="00ED7A14" w:rsidRDefault="00ED7A14">
      <w:pPr>
        <w:ind w:left="-5" w:right="841"/>
      </w:pPr>
    </w:p>
    <w:p w14:paraId="7E896862" w14:textId="77777777" w:rsidR="00ED7A14" w:rsidRDefault="00ED7A14">
      <w:pPr>
        <w:ind w:left="-5" w:right="841"/>
      </w:pPr>
    </w:p>
    <w:p w14:paraId="70F0AD69" w14:textId="77777777" w:rsidR="00ED7A14" w:rsidRDefault="00ED7A14">
      <w:pPr>
        <w:ind w:left="-5" w:right="841"/>
      </w:pPr>
    </w:p>
    <w:p w14:paraId="24A2716E" w14:textId="77777777" w:rsidR="00ED7A14" w:rsidRDefault="00ED7A14">
      <w:pPr>
        <w:ind w:left="-5" w:right="841"/>
      </w:pPr>
    </w:p>
    <w:p w14:paraId="4D9A58F7" w14:textId="77777777" w:rsidR="00ED7A14" w:rsidRDefault="00ED7A14">
      <w:pPr>
        <w:ind w:left="-5" w:right="841"/>
      </w:pPr>
    </w:p>
    <w:p w14:paraId="6DD5E0F5" w14:textId="77777777" w:rsidR="00ED7A14" w:rsidRDefault="00ED7A14">
      <w:pPr>
        <w:ind w:left="-5" w:right="841"/>
      </w:pPr>
    </w:p>
    <w:p w14:paraId="1D39E501" w14:textId="77777777" w:rsidR="00ED7A14" w:rsidRDefault="00ED7A14">
      <w:pPr>
        <w:ind w:left="-5" w:right="841"/>
      </w:pPr>
    </w:p>
    <w:p w14:paraId="66849E62" w14:textId="77777777" w:rsidR="00ED7A14" w:rsidRDefault="00ED7A14">
      <w:pPr>
        <w:ind w:left="-5" w:right="841"/>
      </w:pPr>
    </w:p>
    <w:p w14:paraId="2FFF2450" w14:textId="77777777" w:rsidR="00ED7A14" w:rsidRDefault="00ED7A14">
      <w:pPr>
        <w:ind w:left="-5" w:right="841"/>
      </w:pPr>
    </w:p>
    <w:p w14:paraId="0C256E7D" w14:textId="77777777" w:rsidR="00ED7A14" w:rsidRDefault="00ED7A14">
      <w:pPr>
        <w:ind w:left="-5" w:right="841"/>
      </w:pPr>
    </w:p>
    <w:p w14:paraId="08C5AFB5" w14:textId="77777777" w:rsidR="005302BB" w:rsidRDefault="00000000">
      <w:pPr>
        <w:spacing w:after="0" w:line="259" w:lineRule="auto"/>
        <w:ind w:left="0" w:right="0" w:firstLine="0"/>
        <w:jc w:val="left"/>
      </w:pPr>
      <w:r>
        <w:t xml:space="preserve"> </w:t>
        <w:tab/>
        <w:t xml:space="preserve"> </w:t>
      </w:r>
    </w:p>
    <w:p w14:paraId="22F26BED" w14:textId="77777777" w:rsidR="005302BB" w:rsidRDefault="00000000">
      <w:pPr>
        <w:pStyle w:val="Ttulo2"/>
        <w:ind w:left="-5"/>
      </w:pPr>
      <w:bookmarkStart w:id="74" w:name="_CAPÍTULO_7:_Conclusiones"/>
      <w:bookmarkStart w:id="75" w:name="ch7"/>
      <w:bookmarkEnd w:id="74"/>
      <w:r>
        <w:lastRenderedPageBreak/>
        <w:t>CAPÍTULO 7: Conclusiones y Trabajos Futuros</w:t>
      </w:r>
      <w:bookmarkEnd w:id="75"/>
      <w:r>
        <w:rPr>
          <w:color w:val="2E74B5"/>
          <w:sz w:val="30"/>
        </w:rPr>
        <w:t xml:space="preserve"> </w:t>
      </w:r>
    </w:p>
    <w:p w14:paraId="49232D47" w14:textId="77777777" w:rsidR="005302BB" w:rsidRDefault="00000000">
      <w:pPr>
        <w:pStyle w:val="Ttulo3"/>
        <w:ind w:left="-5"/>
      </w:pPr>
      <w:bookmarkStart w:id="76" w:name="_7.1_Conclusiones"/>
      <w:bookmarkStart w:id="77" w:name="sec7_1"/>
      <w:bookmarkEnd w:id="76"/>
      <w:r>
        <w:t>7.1 Conclusiones</w:t>
      </w:r>
      <w:bookmarkEnd w:id="77"/>
      <w:r>
        <w:rPr>
          <w:color w:val="2E74B5"/>
        </w:rPr>
        <w:t xml:space="preserve"> </w:t>
      </w:r>
    </w:p>
    <w:p w14:paraId="658CCFE3"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66102229"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13FB71EA"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304DCA8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335EFFBF"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5E861B66"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59D6102A" w14:textId="77777777" w:rsidR="005302BB" w:rsidRDefault="00000000">
      <w:pPr>
        <w:pStyle w:val="Ttulo3"/>
        <w:ind w:left="-5"/>
      </w:pPr>
      <w:bookmarkStart w:id="78" w:name="_7.2_Trabajos_futuros"/>
      <w:bookmarkStart w:id="79" w:name="sec7_2"/>
      <w:bookmarkEnd w:id="78"/>
      <w:r>
        <w:t>7.2 Trabajos futuros</w:t>
      </w:r>
      <w:bookmarkEnd w:id="79"/>
      <w:r>
        <w:rPr>
          <w:color w:val="2E74B5"/>
        </w:rPr>
        <w:t xml:space="preserve"> </w:t>
      </w:r>
    </w:p>
    <w:p w14:paraId="0436FB9F"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w:t>
        <w:lastRenderedPageBreak/>
        <w:t xml:space="preserve">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4C5FA6A1" w14:textId="77777777" w:rsidR="005302BB" w:rsidRDefault="00000000">
      <w:pPr>
        <w:ind w:left="-5" w:right="841"/>
      </w:pPr>
      <w:r>
        <w:t xml:space="preserve">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4C5FA6A2"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4C5FA681"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0C836EFE" w14:textId="77777777" w:rsidR="005302BB" w:rsidRDefault="00000000">
      <w:pPr>
        <w:spacing w:after="0" w:line="259" w:lineRule="auto"/>
        <w:ind w:left="0" w:right="0" w:firstLine="0"/>
        <w:jc w:val="left"/>
      </w:pPr>
      <w:r>
        <w:t xml:space="preserve"> </w:t>
        <w:tab/>
        <w:t xml:space="preserve"> </w:t>
        <w:br w:type="page"/>
      </w:r>
    </w:p>
    <w:p w14:paraId="2945CEBB" w14:textId="77777777" w:rsidR="005302BB" w:rsidRDefault="00000000">
      <w:pPr>
        <w:pStyle w:val="Ttulo2"/>
        <w:spacing w:after="129"/>
        <w:ind w:left="-5"/>
      </w:pPr>
      <w:bookmarkStart w:id="80" w:name="_Referencias_Bibliográficas"/>
      <w:bookmarkStart w:id="81" w:name="chRef"/>
      <w:bookmarkEnd w:id="80"/>
      <w:r>
        <w:lastRenderedPageBreak/>
        <w:t>Referencias Bibliográficas</w:t>
      </w:r>
      <w:bookmarkEnd w:id="81"/>
      <w:r>
        <w:rPr>
          <w:color w:val="2E74B5"/>
          <w:sz w:val="30"/>
        </w:rPr>
        <w:t xml:space="preserve"> </w:t>
      </w:r>
    </w:p>
    <w:p w14:paraId="7618A835" w14:textId="77777777" w:rsidR="005302BB" w:rsidRDefault="00000000">
      <w:pPr>
        <w:ind w:left="-5" w:right="841"/>
      </w:pPr>
      <w:r>
        <w:t xml:space="preserve">Las referencias se presentan de acuerdo con las normas de la American Psychological Association (APA), 7.ª edición. </w:t>
      </w:r>
    </w:p>
    <w:p w:rsidR="005302BB" w:rsidRDefault="00000000">
      <w:pPr>
        <w:spacing w:after="176" w:line="276" w:lineRule="auto"/>
        <w:ind w:left="720" w:right="841" w:hanging="720"/>
        <w:jc w:val="left"/>
      </w:pPr>
      <w:r>
        <w:t xml:space="preserve">Adamopoulou, E., y Moussiades, L. (2020). An overview of chatbot technology. In I. Maglogiannis, L. Iliadis, y E. Pimenidis (Eds.), </w:t>
      </w:r>
      <w:r>
        <w:rPr>
          <w:i/>
          <w:iCs/>
        </w:rPr>
        <w:t xml:space="preserve">Artificial intelligence applications and innovations. AIAI 2020. IFIP Advances in Information and Communication Technology</w:t>
      </w:r>
      <w:r>
        <w:t xml:space="preserve"> (Vol. 584, pp. 373–383). Springer. https://doi.org/10.1007/978-3-030-49186-4_31</w:t>
      </w:r>
    </w:p>
    <w:p w:rsidR="005302BB" w:rsidRDefault="00000000">
      <w:pPr>
        <w:spacing w:after="176" w:line="276" w:lineRule="auto"/>
        <w:ind w:left="720" w:right="841" w:hanging="720"/>
        <w:jc w:val="left"/>
      </w:pPr>
      <w:r>
        <w:t xml:space="preserve">Bogner, J., Kotstein, S., y Pfaff, T. (2023). Do RESTful API design rules have an impact on the understandability of Web APIs? </w:t>
      </w:r>
      <w:r>
        <w:rPr>
          <w:i/>
          <w:iCs/>
        </w:rPr>
        <w:t xml:space="preserve">Empirical Software Engineering, 28</w:t>
      </w:r>
      <w:r>
        <w:t xml:space="preserve">(6), Article 132. https://doi.org/10.1007/s10664-023-10367-y</w:t>
      </w:r>
    </w:p>
    <w:p w:rsidR="005302BB" w:rsidRDefault="00000000">
      <w:pPr>
        <w:spacing w:after="176" w:line="276" w:lineRule="auto"/>
        <w:ind w:left="720" w:right="841" w:hanging="720"/>
        <w:jc w:val="left"/>
      </w:pPr>
      <w:r>
        <w:t xml:space="preserve">Campbell, D. T., y Stanley, J. C. (1963). </w:t>
      </w:r>
      <w:r>
        <w:rPr>
          <w:i/>
          <w:iCs/>
        </w:rPr>
        <w:t xml:space="preserve">Experimental and quasi-experimental designs for research</w:t>
      </w:r>
      <w:r>
        <w:t xml:space="preserve">. Rand McNally.</w:t>
      </w:r>
    </w:p>
    <w:p w:rsidR="005302BB" w:rsidRDefault="00000000">
      <w:pPr>
        <w:spacing w:after="176" w:line="276" w:lineRule="auto"/>
        <w:ind w:left="720" w:right="841" w:hanging="720"/>
        <w:jc w:val="left"/>
      </w:pPr>
      <w:r>
        <w:t xml:space="preserve">CEPAL (Comisión Económica para América Latina y el Caribe). (2021). </w:t>
      </w:r>
      <w:r>
        <w:rPr>
          <w:i/>
          <w:iCs/>
        </w:rPr>
        <w:t xml:space="preserve">Tecnologías digitales para un nuevo futuro</w:t>
      </w:r>
      <w:r>
        <w:t xml:space="preserve"> (LC/TS.2021/43). CEPAL. https://repositorio.cepal.org/handle/11362/46816</w:t>
      </w:r>
    </w:p>
    <w:p w:rsidR="005302BB" w:rsidRDefault="00000000">
      <w:pPr>
        <w:spacing w:after="176" w:line="276" w:lineRule="auto"/>
        <w:ind w:left="720" w:right="841" w:hanging="720"/>
        <w:jc w:val="left"/>
      </w:pPr>
      <w:r>
        <w:t xml:space="preserve">Codd, E. F. (1970). A relational model of data for large shared data banks. </w:t>
      </w:r>
      <w:r>
        <w:rPr>
          <w:i/>
          <w:iCs/>
        </w:rPr>
        <w:t xml:space="preserve">Communications of the ACM, 13</w:t>
      </w:r>
      <w:r>
        <w:t xml:space="preserve">(6), 377–387. https://doi.org/10.1145/362384.362685</w:t>
      </w:r>
    </w:p>
    <w:p w:rsidR="005302BB" w:rsidRDefault="00000000">
      <w:pPr>
        <w:spacing w:after="176" w:line="276" w:lineRule="auto"/>
        <w:ind w:left="720" w:right="841" w:hanging="720"/>
        <w:jc w:val="left"/>
      </w:pPr>
      <w:r>
        <w:t xml:space="preserve">Cohen, J. (1988). </w:t>
      </w:r>
      <w:r>
        <w:rPr>
          <w:i/>
          <w:iCs/>
        </w:rPr>
        <w:t xml:space="preserve">Statistical power analysis for the behavioral sciences</w:t>
      </w:r>
      <w:r>
        <w:t xml:space="preserve"> (2nd ed.). Lawrence Erlbaum Associates.</w:t>
      </w:r>
    </w:p>
    <w:p w:rsidR="005302BB" w:rsidRDefault="00000000">
      <w:pPr>
        <w:spacing w:after="176" w:line="276" w:lineRule="auto"/>
        <w:ind w:left="720" w:right="841" w:hanging="720"/>
        <w:jc w:val="left"/>
      </w:pPr>
      <w:r>
        <w:t xml:space="preserve">Date, C. J. (2004). </w:t>
      </w:r>
      <w:r>
        <w:rPr>
          <w:i/>
          <w:iCs/>
        </w:rPr>
        <w:t xml:space="preserve">An introduction to database systems</w:t>
      </w:r>
      <w:r>
        <w:t xml:space="preserve"> (8th ed.). Pearson.</w:t>
      </w:r>
    </w:p>
    <w:p w:rsidR="005302BB" w:rsidRDefault="00000000">
      <w:pPr>
        <w:spacing w:after="176" w:line="276" w:lineRule="auto"/>
        <w:ind w:left="720" w:right="841" w:hanging="720"/>
        <w:jc w:val="left"/>
      </w:pPr>
      <w:r>
        <w:t xml:space="preserve">Davenport, T. H., y Kirby, J. (2016). </w:t>
      </w:r>
      <w:r>
        <w:rPr>
          <w:i/>
          <w:iCs/>
        </w:rPr>
        <w:t xml:space="preserve">Only humans need apply: Winners and losers in the age of smart machines</w:t>
      </w:r>
      <w:r>
        <w:t xml:space="preserve">. Harper Business.</w:t>
      </w:r>
    </w:p>
    <w:p w:rsidR="005302BB" w:rsidRDefault="00000000">
      <w:pPr>
        <w:spacing w:after="176" w:line="276" w:lineRule="auto"/>
        <w:ind w:left="720" w:right="841" w:hanging="720"/>
        <w:jc w:val="left"/>
      </w:pPr>
      <w:r>
        <w:t xml:space="preserve">Fielding, R. T. (2000). </w:t>
      </w:r>
      <w:r>
        <w:rPr>
          <w:i/>
          <w:iCs/>
        </w:rPr>
        <w:t xml:space="preserve">Architectural styles and the design of network-based software architectures</w:t>
      </w:r>
      <w:r>
        <w:t xml:space="preserve"> [Doctoral dissertation, University of California, Irvine]. https://www.ics.uci.edu/~fielding/pubs/dissertation/top.htm</w:t>
      </w:r>
    </w:p>
    <w:p w:rsidR="005302BB" w:rsidRDefault="00000000">
      <w:pPr>
        <w:spacing w:after="176" w:line="276" w:lineRule="auto"/>
        <w:ind w:left="720" w:right="841" w:hanging="720"/>
        <w:jc w:val="left"/>
      </w:pPr>
      <w:r>
        <w:t xml:space="preserve">Fowler, M. (2002). </w:t>
      </w:r>
      <w:r>
        <w:rPr>
          <w:i/>
          <w:iCs/>
        </w:rPr>
        <w:t xml:space="preserve">Patterns of enterprise application architecture</w:t>
      </w:r>
      <w:r>
        <w:t xml:space="preserve">. Addison-Wesley.</w:t>
      </w:r>
    </w:p>
    <w:p w:rsidR="005302BB" w:rsidRDefault="00000000">
      <w:pPr>
        <w:spacing w:after="176" w:line="276" w:lineRule="auto"/>
        <w:ind w:left="720" w:right="841" w:hanging="720"/>
        <w:jc w:val="left"/>
      </w:pPr>
      <w:r>
        <w:t xml:space="preserve">Fritsch, T. (2024). Chatbots: An overview of current issues and challenges. In K. Arai (Ed.), </w:t>
      </w:r>
      <w:r>
        <w:rPr>
          <w:i/>
          <w:iCs/>
        </w:rPr>
        <w:t xml:space="preserve">Advances in information and communication. FICC 2024</w:t>
      </w:r>
      <w:r>
        <w:t xml:space="preserve"> (Lecture Notes in Networks and Systems, Vol. 919, pp. 84–104). Springer. https://doi.org/10.1007/978-3-031-53960-2_7</w:t>
      </w:r>
    </w:p>
    <w:p w:rsidR="005302BB" w:rsidRDefault="00000000">
      <w:pPr>
        <w:spacing w:after="176" w:line="276" w:lineRule="auto"/>
        <w:ind w:left="720" w:right="841" w:hanging="720"/>
        <w:jc w:val="left"/>
      </w:pPr>
      <w:r>
        <w:t xml:space="preserve">Heizer, J., Render, B., y Munson, C. (2017). </w:t>
      </w:r>
      <w:r>
        <w:rPr>
          <w:i/>
          <w:iCs/>
        </w:rPr>
        <w:t xml:space="preserve">Operations management: Sustainability and supply chain management</w:t>
      </w:r>
      <w:r>
        <w:t xml:space="preserve"> (12th ed.). Pearson.</w:t>
      </w:r>
    </w:p>
    <w:p w:rsidR="005302BB" w:rsidRDefault="00000000">
      <w:pPr>
        <w:spacing w:after="176" w:line="276" w:lineRule="auto"/>
        <w:ind w:left="720" w:right="841" w:hanging="720"/>
        <w:jc w:val="left"/>
      </w:pPr>
      <w:r>
        <w:t xml:space="preserve">Hevner, A. R., March, S. T., Park, J., y Ram, S. (2004). Design science in information systems research. </w:t>
      </w:r>
      <w:r>
        <w:rPr>
          <w:i/>
          <w:iCs/>
        </w:rPr>
        <w:t xml:space="preserve">MIS Quarterly, 28</w:t>
      </w:r>
      <w:r>
        <w:t xml:space="preserve">(1), 75–106. https://doi.org/10.2307/25148625</w:t>
      </w:r>
    </w:p>
    <w:p w:rsidR="005302BB" w:rsidRDefault="00000000">
      <w:pPr>
        <w:spacing w:after="176" w:line="276" w:lineRule="auto"/>
        <w:ind w:left="720" w:right="841" w:hanging="720"/>
        <w:jc w:val="left"/>
      </w:pPr>
      <w:r>
        <w:t xml:space="preserve">Li, Z., Wu, C., Li, J., y Yuan, Q. (2026). Chatbot research in the fields of business and information systems: A systematic review and bibliometric analysis. </w:t>
      </w:r>
      <w:r>
        <w:rPr>
          <w:i/>
          <w:iCs/>
        </w:rPr>
        <w:t xml:space="preserve">Aslib Journal of Information Management, 78</w:t>
      </w:r>
      <w:r>
        <w:t xml:space="preserve">(4), 988–1014. https://doi.org/10.1108/AJIM-05-2024-0427</w:t>
      </w:r>
    </w:p>
    <w:p w:rsidR="005302BB" w:rsidRDefault="00000000">
      <w:pPr>
        <w:spacing w:after="176" w:line="276" w:lineRule="auto"/>
        <w:ind w:left="720" w:right="841" w:hanging="720"/>
        <w:jc w:val="left"/>
      </w:pPr>
      <w:r>
        <w:t xml:space="preserve">Mehta, I. (2024, July 23). Telegram’s userbase climbs to 950M, plans to launch app store. </w:t>
      </w:r>
      <w:r>
        <w:rPr>
          <w:i/>
          <w:iCs/>
        </w:rPr>
        <w:t xml:space="preserve">TechCrunch</w:t>
      </w:r>
      <w:r>
        <w:t xml:space="preserve">. https://techcrunch.com/2024/07/23/telegrams-userbase-climbs-to-950m-plans-to-launch-app-store</w:t>
      </w:r>
    </w:p>
    <w:p w:rsidR="005302BB" w:rsidRDefault="00000000">
      <w:pPr>
        <w:spacing w:after="176" w:line="276" w:lineRule="auto"/>
        <w:ind w:left="720" w:right="841" w:hanging="720"/>
        <w:jc w:val="left"/>
      </w:pPr>
      <w:r>
        <w:t xml:space="preserve">Moeuf, A., Lamouri, S., Pellerin, R., Tamayo-Giraldo, S., Tobon-Valencia, E., y Eburdy, R. (2020). Identification of critical success factors, risks and opportunities of Industry 4.0 in SMEs. </w:t>
      </w:r>
      <w:r>
        <w:rPr>
          <w:i/>
          <w:iCs/>
        </w:rPr>
        <w:t xml:space="preserve">International Journal of Production Research, 58</w:t>
      </w:r>
      <w:r>
        <w:t xml:space="preserve">(5), 1384–1400. https://doi.org/10.1080/00207543.2019.1636323</w:t>
      </w:r>
    </w:p>
    <w:p w:rsidR="005302BB" w:rsidRDefault="00000000">
      <w:pPr>
        <w:spacing w:after="176" w:line="276" w:lineRule="auto"/>
        <w:ind w:left="720" w:right="841" w:hanging="720"/>
        <w:jc w:val="left"/>
      </w:pPr>
      <w:r>
        <w:t xml:space="preserve">n8n. (2022). </w:t>
      </w:r>
      <w:r>
        <w:rPr>
          <w:i/>
          <w:iCs/>
        </w:rPr>
        <w:t xml:space="preserve">Sustainable Use License (n8n Community License)</w:t>
      </w:r>
      <w:r>
        <w:t xml:space="preserve">. https://docs.n8n.io/n8n-community-license</w:t>
      </w:r>
    </w:p>
    <w:p w:rsidR="005302BB" w:rsidRDefault="00000000">
      <w:pPr>
        <w:spacing w:after="176" w:line="276" w:lineRule="auto"/>
        <w:ind w:left="720" w:right="841" w:hanging="720"/>
        <w:jc w:val="left"/>
      </w:pPr>
      <w:r>
        <w:t xml:space="preserve">n8n. (2024). </w:t>
      </w:r>
      <w:r>
        <w:rPr>
          <w:i/>
          <w:iCs/>
        </w:rPr>
        <w:t xml:space="preserve">n8n documentation: Workflow automation</w:t>
      </w:r>
      <w:r>
        <w:t xml:space="preserve">. https://docs.n8n.io</w:t>
      </w:r>
    </w:p>
    <w:p w:rsidR="005302BB" w:rsidRDefault="00000000">
      <w:pPr>
        <w:spacing w:after="176" w:line="276" w:lineRule="auto"/>
        <w:ind w:left="720" w:right="841" w:hanging="720"/>
        <w:jc w:val="left"/>
      </w:pPr>
      <w:r>
        <w:t xml:space="preserve">Newman, S. (2019). </w:t>
      </w:r>
      <w:r>
        <w:rPr>
          <w:i/>
          <w:iCs/>
        </w:rPr>
        <w:t xml:space="preserve">Monolith to microservices: Evolutionary patterns to transform your monolith</w:t>
      </w:r>
      <w:r>
        <w:t xml:space="preserve">. O'Reilly Media.</w:t>
      </w:r>
    </w:p>
    <w:p w:rsidR="005302BB" w:rsidRDefault="00000000">
      <w:pPr>
        <w:spacing w:after="176" w:line="276" w:lineRule="auto"/>
        <w:ind w:left="720" w:right="841" w:hanging="720"/>
        <w:jc w:val="left"/>
      </w:pPr>
      <w:r>
        <w:t xml:space="preserve">OECD. (2021). </w:t>
      </w:r>
      <w:r>
        <w:rPr>
          <w:i/>
          <w:iCs/>
        </w:rPr>
        <w:t xml:space="preserve">The digital transformation of SMEs</w:t>
      </w:r>
      <w:r>
        <w:t xml:space="preserve">. OECD Studies on SMEs and Entrepreneurship. OECD Publishing. https://doi.org/10.1787/bdb9256a-en</w:t>
      </w:r>
    </w:p>
    <w:p w:rsidR="005302BB" w:rsidRDefault="00000000">
      <w:pPr>
        <w:spacing w:after="176" w:line="276" w:lineRule="auto"/>
        <w:ind w:left="720" w:right="841" w:hanging="720"/>
        <w:jc w:val="left"/>
      </w:pPr>
      <w:r>
        <w:t xml:space="preserve">Parra-Sanchez, D. T., y Talero-Sarmiento, L. H. (2024). Digital transformation in small and medium enterprises: A scientometric analysis. </w:t>
      </w:r>
      <w:r>
        <w:rPr>
          <w:i/>
          <w:iCs/>
        </w:rPr>
        <w:t xml:space="preserve">Digital Transformation and Society, 3</w:t>
      </w:r>
      <w:r>
        <w:t xml:space="preserve">(3), 257–276. https://doi.org/10.1108/DTS-06-2023-0048</w:t>
      </w:r>
    </w:p>
    <w:p w:rsidR="005302BB" w:rsidRDefault="00000000">
      <w:pPr>
        <w:spacing w:after="176" w:line="276" w:lineRule="auto"/>
        <w:ind w:left="720" w:right="841" w:hanging="720"/>
        <w:jc w:val="left"/>
      </w:pPr>
      <w:r>
        <w:t xml:space="preserve">Pfister, P., y Lehmann, C. (2023). Measuring the success of digital transformation in German SMEs. </w:t>
      </w:r>
      <w:r>
        <w:rPr>
          <w:i/>
          <w:iCs/>
        </w:rPr>
        <w:t xml:space="preserve">Journal of Small Business Strategy, 33</w:t>
      </w:r>
      <w:r>
        <w:t xml:space="preserve">(1), 1–19. https://doi.org/10.53703/001c.39679</w:t>
      </w:r>
    </w:p>
    <w:p w:rsidR="005302BB" w:rsidRDefault="00000000">
      <w:pPr>
        <w:spacing w:after="176" w:line="276" w:lineRule="auto"/>
        <w:ind w:left="720" w:right="841" w:hanging="720"/>
        <w:jc w:val="left"/>
      </w:pPr>
      <w:r>
        <w:t xml:space="preserve">Richardson, L., y Ruby, S. (2007). </w:t>
      </w:r>
      <w:r>
        <w:rPr>
          <w:i/>
          <w:iCs/>
        </w:rPr>
        <w:t xml:space="preserve">RESTful web services</w:t>
      </w:r>
      <w:r>
        <w:t xml:space="preserve">. O'Reilly Media.</w:t>
      </w:r>
    </w:p>
    <w:p w:rsidR="005302BB" w:rsidRDefault="00000000">
      <w:pPr>
        <w:spacing w:after="176" w:line="276" w:lineRule="auto"/>
        <w:ind w:left="720" w:right="841" w:hanging="720"/>
        <w:jc w:val="left"/>
      </w:pPr>
      <w:r>
        <w:t xml:space="preserve">Rosenthal, R. (1991). </w:t>
      </w:r>
      <w:r>
        <w:rPr>
          <w:i/>
          <w:iCs/>
        </w:rPr>
        <w:t xml:space="preserve">Meta-analytic procedures for social research</w:t>
      </w:r>
      <w:r>
        <w:t xml:space="preserve"> (Rev. ed.). Sage Publications.</w:t>
      </w:r>
    </w:p>
    <w:p w:rsidR="005302BB" w:rsidRDefault="00000000">
      <w:pPr>
        <w:spacing w:after="176" w:line="276" w:lineRule="auto"/>
        <w:ind w:left="720" w:right="841" w:hanging="720"/>
        <w:jc w:val="left"/>
      </w:pPr>
      <w:r>
        <w:t xml:space="preserve">Sufi, F. (2023). Algorithms in low-code-no-code for research applications: A practical review. </w:t>
      </w:r>
      <w:r>
        <w:rPr>
          <w:i/>
          <w:iCs/>
        </w:rPr>
        <w:t xml:space="preserve">Algorithms, 16</w:t>
      </w:r>
      <w:r>
        <w:t xml:space="preserve">(2), 108. https://doi.org/10.3390/a16020108</w:t>
      </w:r>
    </w:p>
    <w:p w:rsidR="005302BB" w:rsidRDefault="00000000">
      <w:pPr>
        <w:spacing w:after="176" w:line="276" w:lineRule="auto"/>
        <w:ind w:left="720" w:right="841" w:hanging="720"/>
        <w:jc w:val="left"/>
      </w:pPr>
      <w:r>
        <w:t xml:space="preserve">Telegram. (2024). </w:t>
      </w:r>
      <w:r>
        <w:rPr>
          <w:i/>
          <w:iCs/>
        </w:rPr>
        <w:t xml:space="preserve">Telegram Bot API documentation</w:t>
      </w:r>
      <w:r>
        <w:t xml:space="preserve">. https://core.telegram.org/bots/api</w:t>
      </w:r>
    </w:p>
    <w:p w:rsidR="005302BB" w:rsidRDefault="00000000">
      <w:pPr>
        <w:spacing w:after="176" w:line="276" w:lineRule="auto"/>
        <w:ind w:left="720" w:right="841" w:hanging="720"/>
        <w:jc w:val="left"/>
      </w:pPr>
      <w:r>
        <w:t xml:space="preserve">van der Aalst, W. M. P. (2016). </w:t>
      </w:r>
      <w:r>
        <w:rPr>
          <w:i/>
          <w:iCs/>
        </w:rPr>
        <w:t xml:space="preserve">Process mining: Data science in action</w:t>
      </w:r>
      <w:r>
        <w:t xml:space="preserve"> (2nd ed.). Springer. https://doi.org/10.1007/978-3-662-49851-4</w:t>
      </w:r>
    </w:p>
    <w:p w14:paraId="1C0F2708" w14:textId="77777777" w:rsidR="005302BB" w:rsidRDefault="00000000">
      <w:pPr>
        <w:spacing w:after="0" w:line="259" w:lineRule="auto"/>
        <w:ind w:left="0" w:right="0" w:firstLine="0"/>
        <w:jc w:val="left"/>
      </w:pPr>
      <w:r>
        <w:t xml:space="preserve"> </w:t>
        <w:tab/>
        <w:t xml:space="preserve"> </w:t>
        <w:br w:type="page"/>
      </w:r>
    </w:p>
    <w:p w14:paraId="0C590F5D" w14:textId="77777777" w:rsidR="005302BB" w:rsidRDefault="00000000">
      <w:pPr>
        <w:pStyle w:val="Ttulo2"/>
        <w:spacing w:after="129"/>
        <w:ind w:left="-5"/>
      </w:pPr>
      <w:bookmarkStart w:id="82" w:name="_Anexos"/>
      <w:bookmarkStart w:id="83" w:name="chAnx"/>
      <w:bookmarkEnd w:id="82"/>
      <w:r>
        <w:lastRenderedPageBreak/>
        <w:t>Anexos</w:t>
      </w:r>
      <w:bookmarkEnd w:id="83"/>
      <w:r>
        <w:rPr>
          <w:color w:val="2E74B5"/>
          <w:sz w:val="30"/>
        </w:rPr>
        <w:t xml:space="preserve"> </w:t>
      </w:r>
    </w:p>
    <w:p w14:paraId="4FAF11C4"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0A4961C6" w14:textId="77777777" w:rsidR="005302BB" w:rsidRDefault="00000000">
      <w:pPr>
        <w:pStyle w:val="Ttulo3"/>
        <w:ind w:left="-5"/>
      </w:pPr>
      <w:bookmarkStart w:id="84" w:name="_Anexo_A._Dataset"/>
      <w:bookmarkStart w:id="85" w:name="anxA"/>
      <w:bookmarkEnd w:id="84"/>
      <w:r>
        <w:t>Anexo A. Dataset crudo del experimento</w:t>
      </w:r>
      <w:bookmarkEnd w:id="85"/>
      <w:r>
        <w:rPr>
          <w:color w:val="2E74B5"/>
        </w:rPr>
        <w:t xml:space="preserve"> </w:t>
      </w:r>
    </w:p>
    <w:p w14:paraId="3C38AD0A" w14:textId="77777777" w:rsidR="005302BB" w:rsidRDefault="00000000">
      <w:pPr>
        <w:ind w:left="-5" w:right="841"/>
      </w:pPr>
      <w:r>
        <w:t xml:space="preserve">Archivo: Plantilla_Experimento_Pretest_Postest.xlsx </w:t>
      </w:r>
    </w:p>
    <w:p w14:paraId="655336BE"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4467F642" w14:textId="77777777" w:rsidR="005302BB" w:rsidRPr="00E67DD4" w:rsidRDefault="00000000">
      <w:pPr>
        <w:spacing w:after="2"/>
        <w:ind w:left="-5" w:right="841"/>
      </w:pPr>
      <w:r>
        <w:t xml:space="preserve">Referencia: </w:t>
      </w:r>
    </w:p>
    <w:bookmarkStart w:id="86" w:name="_Anexo_B._Análisis"/>
    <w:bookmarkStart w:id="87" w:name="anxB"/>
    <w:bookmarkEnd w:id="86"/>
    <w:p w14:paraId="34B2F64E" w14:textId="3D7B9063" w:rsidR="00071ECE" w:rsidRDefault="00071ECE">
      <w:pPr>
        <w:pStyle w:val="Ttulo3"/>
        <w:ind w:left="-5"/>
        <w:rPr>
          <w:b w:val="0"/>
          <w:color w:val="96607D"/>
          <w:sz w:val="21"/>
          <w:u w:val="single"/>
        </w:rPr>
      </w:pPr>
      <w:r>
        <w:rPr>
          <w:b w:val="0"/>
          <w:color w:val="96607D"/>
          <w:sz w:val="21"/>
          <w:u w:val="single"/>
        </w:rPr>
        <w:fldChar w:fldCharType="begin"/>
        <w:instrText>HYPERLINK "</w:instrText>
        <w:instrText>https://docs.google.com/spreadsheets/d/1lezUfoHEliCRPREfPnNd4bUB4S8yqTAr/edit?gid=1754956326#gid=1754956326</w:instrText>
        <w:instrText>"</w:instrText>
        <w:fldChar w:fldCharType="separate"/>
      </w:r>
      <w:r>
        <w:rPr>
          <w:rStyle w:val="Hipervnculo"/>
          <w:b w:val="0"/>
          <w:sz w:val="21"/>
        </w:rPr>
        <w:t>https://docs.google.com/spreadsheets/d/1lezUfoHEliCRPREfPnNd4bUB4S8yqTAr/edit?gid=1754956326#gid=1754956326</w:t>
      </w:r>
      <w:r>
        <w:rPr>
          <w:b w:val="0"/>
          <w:color w:val="96607D"/>
          <w:sz w:val="21"/>
          <w:u w:val="single"/>
        </w:rPr>
        <w:fldChar w:fldCharType="end"/>
      </w:r>
    </w:p>
    <w:p>
      <w:pPr>
        <w:spacing w:after="200" w:line="259" w:lineRule="auto"/>
        <w:ind w:left="-5" w:right="0" w:firstLine="0"/>
        <w:jc w:val="both"/>
      </w:pPr>
      <w:r>
        <w:t xml:space="preserve">Permisos de acceso: el enlace es de acceso público (cualquier persona que lo posea puede visualizar la planilla, sin necesidad de iniciar sesión ni de pertenecer a un dominio institucional).</w:t>
      </w:r>
    </w:p>
    <w:p w14:paraId="51F49B85" w14:textId="36CEC045" w:rsidR="005302BB" w:rsidRDefault="00000000">
      <w:pPr>
        <w:pStyle w:val="Ttulo3"/>
        <w:ind w:left="-5"/>
      </w:pPr>
      <w:r>
        <w:t>Anexo B. Análisis estadístico</w:t>
      </w:r>
      <w:bookmarkEnd w:id="87"/>
      <w:r>
        <w:rPr>
          <w:color w:val="2E74B5"/>
        </w:rPr>
        <w:t xml:space="preserve"> </w:t>
      </w:r>
    </w:p>
    <w:p w14:paraId="2FFF2684"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6A7570B0" w14:textId="77777777" w:rsidR="005302BB" w:rsidRDefault="00000000">
      <w:pPr>
        <w:pStyle w:val="Ttulo3"/>
        <w:ind w:left="-5"/>
      </w:pPr>
      <w:bookmarkStart w:id="88" w:name="_Anexo_C._Flujo"/>
      <w:bookmarkStart w:id="89" w:name="anxC"/>
      <w:bookmarkEnd w:id="88"/>
      <w:r>
        <w:t>Anexo C. Flujo de automatización de n8n</w:t>
      </w:r>
      <w:bookmarkEnd w:id="89"/>
      <w:r>
        <w:rPr>
          <w:color w:val="2E74B5"/>
        </w:rPr>
        <w:t xml:space="preserve"> </w:t>
      </w:r>
    </w:p>
    <w:p w14:paraId="36710EDE" w14:textId="77777777" w:rsidR="005302BB" w:rsidRDefault="00000000">
      <w:pPr>
        <w:ind w:left="-5" w:right="841"/>
      </w:pPr>
      <w:r>
        <w:t xml:space="preserve">Archivo: workflowN8N.json </w:t>
      </w:r>
    </w:p>
    <w:p w14:paraId="2A5428F3"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79B3C4FF"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009958DC" w14:textId="77777777" w:rsidR="005302BB" w:rsidRDefault="00000000">
      <w:pPr>
        <w:ind w:left="-5" w:right="841"/>
      </w:pPr>
      <w:r>
        <w:lastRenderedPageBreak/>
        <w:t xml:space="preserve">Referencia:  </w:t>
      </w:r>
    </w:p>
    <w:p w14:paraId="15F2AAE5" w14:textId="49123F46" w:rsidR="005302BB" w:rsidRDefault="00E67DD4">
      <w:pPr>
        <w:spacing w:after="175" w:line="265" w:lineRule="auto"/>
        <w:ind w:left="-5" w:right="712"/>
        <w:jc w:val="left"/>
      </w:pPr>
      <w:hyperlink r:id="rId18" w:history="1">
        <w:r>
          <w:rPr>
            <w:rStyle w:val="Hipervnculo"/>
          </w:rPr>
          <w:t xml:space="preserve">https://drive.google.com/file/d/1KyY-ZKn5j56AMI_oInIz8GwcqngJrwk1/view?usp=drive_link </w:t>
        </w:r>
      </w:hyperlink>
      <w:r>
        <w:t xml:space="preserve"> </w:t>
      </w:r>
    </w:p>
    <w:p>
      <w:pPr>
        <w:spacing w:after="200" w:line="259" w:lineRule="auto"/>
        <w:ind w:left="-5" w:right="0" w:firstLine="0"/>
        <w:jc w:val="both"/>
      </w:pPr>
      <w:r>
        <w:t xml:space="preserve">Permisos de acceso: el enlace de Google Drive es de acceso público (no requiere autenticación).</w:t>
      </w:r>
    </w:p>
    <w:p w14:paraId="1992C4CC" w14:textId="77777777" w:rsidR="005302BB" w:rsidRDefault="00000000">
      <w:pPr>
        <w:spacing w:after="0" w:line="259" w:lineRule="auto"/>
        <w:ind w:left="0" w:right="0" w:firstLine="0"/>
        <w:jc w:val="left"/>
      </w:pPr>
      <w:r>
        <w:t xml:space="preserve"> </w:t>
      </w:r>
    </w:p>
    <w:p w14:paraId="2E948E87" w14:textId="77777777" w:rsidR="005302BB" w:rsidRDefault="00000000">
      <w:pPr>
        <w:pStyle w:val="Ttulo3"/>
        <w:ind w:left="-5"/>
      </w:pPr>
      <w:bookmarkStart w:id="90" w:name="_Anexo_D._Modelo"/>
      <w:bookmarkStart w:id="91" w:name="anxD"/>
      <w:bookmarkEnd w:id="90"/>
      <w:r>
        <w:t>Anexo D. Modelo de datos</w:t>
      </w:r>
      <w:bookmarkEnd w:id="91"/>
      <w:r>
        <w:rPr>
          <w:color w:val="2E74B5"/>
        </w:rPr>
        <w:t xml:space="preserve"> </w:t>
      </w:r>
    </w:p>
    <w:p w14:paraId="142CAD05" w14:textId="77777777" w:rsidR="005302BB" w:rsidRDefault="00000000">
      <w:pPr>
        <w:ind w:left="-5" w:right="841"/>
      </w:pPr>
      <w:r>
        <w:t xml:space="preserve">Archivos: diagrama_arquitectura.png, diagrama_der.png, diagrama_clases.png (repositorio de código, Anexo F, carpeta docs/diagramas/) </w:t>
      </w:r>
    </w:p>
    <w:p w14:paraId="10F65E17"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56845C34" w14:textId="77777777" w:rsidR="005302BB" w:rsidRDefault="00000000">
      <w:pPr>
        <w:ind w:left="-5" w:right="841"/>
      </w:pPr>
      <w:r>
        <w:t xml:space="preserve">Referencia: repositorio de código fuente (Anexo F), carpeta docs/diagramas/. </w:t>
      </w:r>
    </w:p>
    <w:p w14:paraId="2ED20FCB" w14:textId="29AF1E32" w:rsidR="005302BB" w:rsidRPr="00ED7A14" w:rsidRDefault="00C14F94">
      <w:pPr>
        <w:spacing w:after="360" w:line="265" w:lineRule="auto"/>
        <w:ind w:left="-5" w:right="712"/>
        <w:jc w:val="left"/>
        <w:rPr>
          <w:lang w:val="en-GB"/>
        </w:rPr>
      </w:pPr>
      <w:hyperlink r:id="rId19" w:history="1">
        <w:r>
          <w:rPr>
            <w:rStyle w:val="Hipervnculo"/>
            <w:lang w:val="en-GB"/>
          </w:rPr>
          <w:t>https://drive.google.com/drive/folders/1CPCzFfnNyvgb8MlFM6y16B4DR77eM2WA?usp=shari ng</w:t>
        </w:r>
      </w:hyperlink>
      <w:r>
        <w:rPr>
          <w:lang w:val="en-GB"/>
        </w:rPr>
        <w:t xml:space="preserve"> </w:t>
      </w:r>
    </w:p>
    <w:p>
      <w:pPr>
        <w:spacing w:after="200" w:line="259" w:lineRule="auto"/>
        <w:ind w:left="-5" w:right="0" w:firstLine="0"/>
        <w:jc w:val="both"/>
      </w:pPr>
      <w:r>
        <w:t xml:space="preserve">Permisos de acceso: la carpeta es de acceso público (cualquier persona con el enlace puede visualizar ambos diagramas, sin necesidad de autenticarse).</w:t>
      </w:r>
    </w:p>
    <w:p w14:paraId="4BB4B942" w14:textId="77777777" w:rsidR="005302BB" w:rsidRDefault="00000000">
      <w:pPr>
        <w:pStyle w:val="Ttulo3"/>
        <w:ind w:left="-5"/>
      </w:pPr>
      <w:bookmarkStart w:id="92" w:name="_Anexo_E._Capturas"/>
      <w:bookmarkStart w:id="93" w:name="anxE"/>
      <w:bookmarkEnd w:id="92"/>
      <w:r>
        <w:t>Anexo E. Capturas de la interfaz (SPA) y del bot de Telegram</w:t>
      </w:r>
      <w:bookmarkEnd w:id="93"/>
      <w:r>
        <w:rPr>
          <w:color w:val="2E74B5"/>
        </w:rPr>
        <w:t xml:space="preserve"> </w:t>
      </w:r>
    </w:p>
    <w:p w14:paraId="6F3402FF" w14:textId="77777777" w:rsidR="005302BB" w:rsidRDefault="00000000">
      <w:pPr>
        <w:ind w:left="-5" w:right="841"/>
      </w:pPr>
      <w:r>
        <w:t xml:space="preserve">Diez capturas de pantalla (numeradas del 1 al 10)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963F1AA" w14:textId="77777777" w:rsidR="005302BB" w:rsidRDefault="00000000">
      <w:pPr>
        <w:spacing w:after="4"/>
        <w:ind w:left="-5" w:right="841"/>
      </w:pPr>
      <w:r>
        <w:t xml:space="preserve">Referencia: </w:t>
      </w:r>
    </w:p>
    <w:p w14:paraId="4A3AD881" w14:textId="3B3695F2" w:rsidR="005302BB" w:rsidRPr="00C14F94" w:rsidRDefault="00C14F94">
      <w:pPr>
        <w:spacing w:after="26" w:line="265" w:lineRule="auto"/>
        <w:ind w:left="-5" w:right="712"/>
        <w:jc w:val="left"/>
        <w:rPr>
          <w:rStyle w:val="Hipervnculo"/>
        </w:rPr>
      </w:pPr>
      <w:r>
        <w:rPr>
          <w:color w:val="96607D"/>
          <w:u w:val="single" w:color="96607D"/>
        </w:rPr>
        <w:fldChar w:fldCharType="begin"/>
        <w:instrText>HYPERLINK "https://drive.google.com/drive/folders/1gv1ZH7xTSmKyMZwvJ69vLzcdClqsTjYU?usp=drive_link"</w:instrText>
        <w:fldChar w:fldCharType="separate"/>
      </w:r>
      <w:r>
        <w:rPr>
          <w:rStyle w:val="Hipervnculo"/>
        </w:rPr>
        <w:t>https://drive.google.com/drive/folders/1gv1ZH7xTSmKyMZwvJ69vLzcdClqsTjYU?usp=drive_lin</w:t>
      </w:r>
    </w:p>
    <w:p w14:paraId="4E90AD38" w14:textId="763B41E6"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pPr>
        <w:spacing w:after="200" w:line="259" w:lineRule="auto"/>
        <w:ind w:left="-5" w:right="0" w:firstLine="0"/>
        <w:jc w:val="both"/>
      </w:pPr>
      <w:r>
        <w:t xml:space="preserve">Permisos de acceso: la carpeta es de acceso público (cualquier persona con el enlace puede visualizar las diez capturas, sin necesidad de autenticarse).</w:t>
      </w:r>
    </w:p>
    <w:p w14:paraId="179BDEB5" w14:textId="4D65DF17" w:rsidR="00C14F94" w:rsidRDefault="00C14F94" w:rsidP="00C14F94">
      <w:pPr>
        <w:pStyle w:val="Ttulo3"/>
        <w:ind w:left="-5"/>
      </w:pPr>
      <w:bookmarkStart w:id="94" w:name="_Anexo_F._Repositorio"/>
      <w:bookmarkEnd w:id="94"/>
      <w:r>
        <w:t>Anexo F. Repositorio de código fuente</w:t>
      </w:r>
      <w:r>
        <w:rPr>
          <w:color w:val="2E74B5"/>
        </w:rPr>
        <w:t xml:space="preserve"> </w:t>
      </w:r>
    </w:p>
    <w:p w14:paraId="2EB450B1" w14:textId="61B258C5" w:rsidR="005302BB" w:rsidRDefault="00000000">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56885EC1" w14:textId="77777777" w:rsidR="005302BB" w:rsidRDefault="00000000">
      <w:pPr>
        <w:pStyle w:val="Ttulo3"/>
        <w:ind w:left="-5"/>
      </w:pPr>
      <w:bookmarkStart w:id="95" w:name="_Nota_sobre_herramientas"/>
      <w:bookmarkStart w:id="96" w:name="anxNota"/>
      <w:bookmarkEnd w:id="95"/>
      <w:r>
        <w:t>Nota sobre herramientas de prueba de API</w:t>
      </w:r>
      <w:bookmarkEnd w:id="96"/>
      <w:r>
        <w:rPr>
          <w:color w:val="2E74B5"/>
        </w:rPr>
        <w:t xml:space="preserve"> </w:t>
      </w:r>
    </w:p>
    <w:p w14:paraId="48A804C1"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02"/>
      <w:pgSz w:w="12240" w:h="15840"/>
      <w:pgMar w:top="1332" w:right="1278" w:bottom="1365" w:left="21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46AE3"/>
    <w:rsid w:val="0045655A"/>
    <w:rsid w:val="005302BB"/>
    <w:rsid w:val="00993347"/>
    <w:rsid w:val="00AB19FF"/>
    <w:rsid w:val="00AF5FF2"/>
    <w:rsid w:val="00B60723"/>
    <w:rsid w:val="00C14F94"/>
    <w:rsid w:val="00C329DA"/>
    <w:rsid w:val="00CE6687"/>
    <w:rsid w:val="00E15014"/>
    <w:rsid w:val="00E67DD4"/>
    <w:rsid w:val="00ED7A14"/>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609A5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40.jpg"/><Relationship Id="rId18" Type="http://schemas.openxmlformats.org/officeDocument/2006/relationships/hyperlink" Target="https://drive.google.com/file/d/1KyY-ZKn5j56AMI_oInIz8GwcqngJrwk1/view?usp=drive_link%20%20"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30.jpg"/><Relationship Id="rId17" Type="http://schemas.openxmlformats.org/officeDocument/2006/relationships/image" Target="media/image60.jpg"/><Relationship Id="rId2" Type="http://schemas.openxmlformats.org/officeDocument/2006/relationships/styles" Target="styles.xml"/><Relationship Id="rId16" Type="http://schemas.openxmlformats.org/officeDocument/2006/relationships/image" Target="media/image50.jpg"/><Relationship Id="rId20" Type="http://schemas.openxmlformats.org/officeDocument/2006/relationships/hyperlink" Target="https://github.com/marianovidela1988-svg/integrador_final%20"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20.jpg"/><Relationship Id="rId5" Type="http://schemas.openxmlformats.org/officeDocument/2006/relationships/image" Target="media/image1.jpg"/><Relationship Id="rId15" Type="http://schemas.openxmlformats.org/officeDocument/2006/relationships/image" Target="media/image7.jpg"/><Relationship Id="rId10" Type="http://schemas.openxmlformats.org/officeDocument/2006/relationships/image" Target="media/image10.jpg"/><Relationship Id="rId19" Type="http://schemas.openxmlformats.org/officeDocument/2006/relationships/hyperlink" Target="https://drive.google.com/drive/folders/1CPCzFfnNyvgb8MlFM6y16B4DR77eM2WA?usp=shari%20ng%2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6.jpg"/><Relationship Id="rId22" Type="http://schemas.openxmlformats.org/officeDocument/2006/relationships/theme" Target="theme/theme1.xml"/><Relationship Id="rId100" Type="http://schemas.openxmlformats.org/officeDocument/2006/relationships/image" Target="media/image_seq_v2.jpg"/><Relationship Id="rId101" Type="http://schemas.openxmlformats.org/officeDocument/2006/relationships/image" Target="media/image_der_v2.jpg"/><Relationship Id="rId102" Type="http://schemas.openxmlformats.org/officeDocument/2006/relationships/footer" Target="footer1.xml"/><Relationship Id="rId110" Type="http://schemas.openxmlformats.org/officeDocument/2006/relationships/image" Target="media/image_boxplot.jpg"/><Relationship Id="rId111" Type="http://schemas.openxmlformats.org/officeDocument/2006/relationships/image" Target="media/image_diffs.jpg"/><Relationship Id="rId112" Type="http://schemas.openxmlformats.org/officeDocument/2006/relationships/image" Target="media/image_clases.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42</TotalTime>
  <Pages>39</Pages>
  <Words>14360</Words>
  <Characters>78986</Characters>
  <Application>Microsoft Office Word</Application>
  <DocSecurity>0</DocSecurity>
  <Lines>658</Lines>
  <Paragraphs>186</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93160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9</cp:revision>
  <cp:lastPrinted>2026-08-19T23:26:00Z</cp:lastPrinted>
  <dcterms:created xsi:type="dcterms:W3CDTF">2026-08-12T19:37:00Z</dcterms:created>
  <dcterms:modified xsi:type="dcterms:W3CDTF">2026-08-20T18:37:00Z</dcterms:modified>
</cp:coreProperties>
</file>