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1.0</w:t>
            </w:r>
            \line 
            <w:r>
              <w:rPr>
                <w:rFonts w:ascii="Calibri" w:hAnsi="Calibri"/>
                <w:sz w:val="20"/>
              </w:rPr>
              <w:t xml:space="preserve">(No effect)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2.0</w:t>
            </w:r>
            \line 
            <w:r>
              <w:rPr>
                <w:rFonts w:ascii="Calibri" w:hAnsi="Calibri"/>
                <w:sz w:val="20"/>
              </w:rPr>
              <w:t xml:space="preserve">(Double the risk)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3.38</w:t>
            </w:r>
            \line 
            <w:r>
              <w:rPr>
                <w:rFonts w:ascii="Calibri" w:hAnsi="Calibri"/>
                <w:sz w:val="20"/>
              </w:rPr>
              <w:t xml:space="preserve">(SEER 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4.85</w:t>
            </w:r>
            \line 
            <w:r>
              <w:rPr>
                <w:rFonts w:ascii="Calibri" w:hAnsi="Calibri"/>
                <w:sz w:val="20"/>
              </w:rPr>
              <w:t xml:space="preserve">(SEER females)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width='50.31'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width='49.96'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width='49.97' height='14.17' style='stroke-width: 1.07; stroke: #E49100; stroke-linecap: butt; stroke-linejoin: miter; fill: #E49100;' /&gt;&lt;line x1='70.87' y1='14.17' x2='70.87' y2='0.0000000000000018' style='stroke-width: 3.20; stroke: #E49100;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width='51.73'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width='51.38'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width='51.58' height='14.17' style='stroke-width: 1.07; stroke: #3B9AB2; stroke-linecap: butt; stroke-linejoin: miter; fill: #3B9AB2;' /&gt;&lt;line x1='70.87' y1='14.17' x2='70.87' y2='0.0000000000000018' style='stroke-width: 3.20; stroke: #3B9AB2;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SIR for SPLC after LC for 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SIR for SPLC after LC for Females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simIARC</w:t>
            </w:r>
            }
            <w:r>
              <w:rPr>
                <w:rFonts w:ascii="Calibri" w:hAnsi="Calibri"/>
                <w:sz w:val="20"/>
              </w:rPr>
              <w:t xml:space="preserve"> simulated SIR under IARC/IACR multiple primary rules, not allowing same-histology SPLC; SIR standardized incidence ratio;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2024-03-03T13:00:45Z</dcterms:created>
  <dcterms:modified xsi:type="dcterms:W3CDTF">2024-03-03T13:00:45Z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