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A5F" w:rsidRPr="00487A5F" w:rsidRDefault="00487A5F" w:rsidP="00487A5F">
      <w:pPr>
        <w:rPr>
          <w:sz w:val="24"/>
          <w:szCs w:val="28"/>
        </w:rPr>
      </w:pPr>
      <w:r>
        <w:rPr>
          <w:sz w:val="24"/>
          <w:szCs w:val="28"/>
        </w:rPr>
        <w:t>Técnicas de Aprendizado de Máquina Aplicadas a Negócios</w:t>
      </w:r>
      <w:bookmarkStart w:id="0" w:name="_GoBack"/>
      <w:bookmarkEnd w:id="0"/>
    </w:p>
    <w:p w:rsidR="00487A5F" w:rsidRDefault="00487A5F">
      <w:pPr>
        <w:jc w:val="center"/>
        <w:rPr>
          <w:b/>
          <w:sz w:val="28"/>
          <w:szCs w:val="28"/>
        </w:rPr>
      </w:pPr>
    </w:p>
    <w:p w:rsidR="00487A5F" w:rsidRDefault="00487A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Algoritmos de Classificação</w:t>
      </w:r>
    </w:p>
    <w:p w:rsidR="00487A5F" w:rsidRDefault="00487A5F">
      <w:pPr>
        <w:jc w:val="center"/>
        <w:rPr>
          <w:b/>
          <w:sz w:val="28"/>
          <w:szCs w:val="28"/>
        </w:rPr>
      </w:pPr>
    </w:p>
    <w:p w:rsidR="003179C3" w:rsidRDefault="00E256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Árvores de Classificação</w:t>
      </w:r>
    </w:p>
    <w:p w:rsidR="003179C3" w:rsidRDefault="003179C3"/>
    <w:p w:rsidR="003179C3" w:rsidRDefault="00E2569C">
      <w:pPr>
        <w:jc w:val="center"/>
        <w:rPr>
          <w:sz w:val="20"/>
          <w:szCs w:val="20"/>
        </w:rPr>
      </w:pPr>
      <w:r>
        <w:rPr>
          <w:sz w:val="20"/>
          <w:szCs w:val="20"/>
        </w:rPr>
        <w:t>Histograma de vendas de assentos para carros</w:t>
      </w:r>
    </w:p>
    <w:p w:rsidR="003179C3" w:rsidRDefault="00E2569C">
      <w:r>
        <w:rPr>
          <w:noProof/>
        </w:rPr>
        <w:drawing>
          <wp:inline distT="114300" distB="114300" distL="114300" distR="114300">
            <wp:extent cx="5734050" cy="3101102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409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1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9C3" w:rsidRDefault="00E2569C">
      <w:pPr>
        <w:jc w:val="both"/>
      </w:pPr>
      <w:r>
        <w:t>Primeiramente, a partir do histograma acima, nota-se que a dispersão dos dados varia de 0 a 17, aproximadamente, de modo que a maioria das lojas venderam entre 4 e 12,5 mil cadeiras e há um pico de lojas que venderam em torno de 7 mil cadeiras no período analisado. Além disso, há uma leve assimetria positiva dos dados, havendo uma maior concentração de dados na zona de valores menores da base.</w:t>
      </w:r>
    </w:p>
    <w:p w:rsidR="003179C3" w:rsidRDefault="003179C3"/>
    <w:p w:rsidR="003179C3" w:rsidRDefault="003179C3"/>
    <w:p w:rsidR="003179C3" w:rsidRDefault="00E2569C">
      <w:pPr>
        <w:jc w:val="center"/>
        <w:rPr>
          <w:sz w:val="20"/>
          <w:szCs w:val="20"/>
        </w:rPr>
      </w:pPr>
      <w:r>
        <w:br w:type="page"/>
      </w:r>
    </w:p>
    <w:p w:rsidR="003179C3" w:rsidRDefault="00E2569C">
      <w:pPr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Resumo da Árvore de Classificação</w:t>
      </w:r>
    </w:p>
    <w:p w:rsidR="003179C3" w:rsidRDefault="00E2569C">
      <w:r>
        <w:rPr>
          <w:noProof/>
        </w:rPr>
        <w:drawing>
          <wp:inline distT="114300" distB="114300" distL="114300" distR="114300">
            <wp:extent cx="5562600" cy="1209675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9C3" w:rsidRDefault="003179C3"/>
    <w:p w:rsidR="003179C3" w:rsidRDefault="00E2569C">
      <w:pPr>
        <w:jc w:val="center"/>
        <w:rPr>
          <w:sz w:val="20"/>
          <w:szCs w:val="20"/>
        </w:rPr>
      </w:pPr>
      <w:r>
        <w:rPr>
          <w:sz w:val="20"/>
          <w:szCs w:val="20"/>
        </w:rPr>
        <w:t>Visualização da Árvore de Classificação</w:t>
      </w:r>
    </w:p>
    <w:p w:rsidR="003179C3" w:rsidRDefault="00E2569C">
      <w:r>
        <w:rPr>
          <w:noProof/>
        </w:rPr>
        <w:drawing>
          <wp:inline distT="114300" distB="114300" distL="114300" distR="114300">
            <wp:extent cx="5731200" cy="349250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9C3" w:rsidRDefault="00E2569C">
      <w:pPr>
        <w:jc w:val="both"/>
      </w:pPr>
      <w:r>
        <w:t xml:space="preserve">A partir do resumo e da visualização da árvore de classificação aplicada à base de dados </w:t>
      </w:r>
      <w:proofErr w:type="spellStart"/>
      <w:r>
        <w:t>Carseats</w:t>
      </w:r>
      <w:proofErr w:type="spellEnd"/>
      <w:r>
        <w:t xml:space="preserve">, nota-se que, ao tentar classificar as vendas como altas (iguais ou maiores que 8 mil) ou baixas (abaixo de 8 mil), o algoritmo não utiliza as variáveis </w:t>
      </w:r>
      <w:proofErr w:type="spellStart"/>
      <w:r>
        <w:t>Education</w:t>
      </w:r>
      <w:proofErr w:type="spellEnd"/>
      <w:r>
        <w:t xml:space="preserve"> e </w:t>
      </w:r>
      <w:proofErr w:type="spellStart"/>
      <w:r>
        <w:t>Urban</w:t>
      </w:r>
      <w:proofErr w:type="spellEnd"/>
      <w:r>
        <w:t xml:space="preserve">, bem como gera 27 nós terminais, indicando uma árvore relativamente complexa. Apresenta também baixos resultados de desvio médio residual (0,4575) e taxa de erro de classificação incorreta (0,09), indicando que o modelo apresenta uma precisão satisfatória. Além disso, é válido pontuar também que as primeiras variáveis analisadas pelo algoritmo são </w:t>
      </w:r>
      <w:proofErr w:type="spellStart"/>
      <w:r>
        <w:t>ShelveLoc</w:t>
      </w:r>
      <w:proofErr w:type="spellEnd"/>
      <w:r>
        <w:t xml:space="preserve"> e </w:t>
      </w:r>
      <w:proofErr w:type="spellStart"/>
      <w:r>
        <w:t>Price</w:t>
      </w:r>
      <w:proofErr w:type="spellEnd"/>
      <w:r>
        <w:t>, como pode ser visto na visualização da árvore de classificação.</w:t>
      </w:r>
    </w:p>
    <w:p w:rsidR="003179C3" w:rsidRDefault="003179C3"/>
    <w:p w:rsidR="003179C3" w:rsidRDefault="003179C3"/>
    <w:p w:rsidR="003179C3" w:rsidRDefault="00E2569C">
      <w:pPr>
        <w:jc w:val="center"/>
      </w:pPr>
      <w:r>
        <w:rPr>
          <w:sz w:val="20"/>
          <w:szCs w:val="20"/>
        </w:rPr>
        <w:t>Resumo da árvore de classificação após a primeira poda</w:t>
      </w:r>
    </w:p>
    <w:p w:rsidR="003179C3" w:rsidRDefault="00E2569C">
      <w:r>
        <w:rPr>
          <w:noProof/>
        </w:rPr>
        <w:drawing>
          <wp:inline distT="114300" distB="114300" distL="114300" distR="114300">
            <wp:extent cx="5731200" cy="76200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9C3" w:rsidRDefault="003179C3"/>
    <w:p w:rsidR="003179C3" w:rsidRDefault="00E2569C">
      <w:pPr>
        <w:jc w:val="center"/>
        <w:rPr>
          <w:sz w:val="20"/>
          <w:szCs w:val="20"/>
        </w:rPr>
      </w:pPr>
      <w:r>
        <w:br w:type="page"/>
      </w:r>
    </w:p>
    <w:p w:rsidR="003179C3" w:rsidRDefault="00E2569C">
      <w:pPr>
        <w:jc w:val="center"/>
      </w:pPr>
      <w:r>
        <w:rPr>
          <w:sz w:val="20"/>
          <w:szCs w:val="20"/>
        </w:rPr>
        <w:lastRenderedPageBreak/>
        <w:t>Visualização da Árvore de Classificação após a primeira poda</w:t>
      </w:r>
    </w:p>
    <w:p w:rsidR="003179C3" w:rsidRDefault="003179C3"/>
    <w:p w:rsidR="003179C3" w:rsidRDefault="00E2569C">
      <w:r>
        <w:rPr>
          <w:noProof/>
        </w:rPr>
        <w:drawing>
          <wp:inline distT="114300" distB="114300" distL="114300" distR="114300">
            <wp:extent cx="5731200" cy="363220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9C3" w:rsidRDefault="00E2569C">
      <w:pPr>
        <w:jc w:val="both"/>
      </w:pPr>
      <w:r>
        <w:t>Após podar a árvore pela primeira vez, dividindo a base de dados em 250 observações para treinamento e 150 observações para amostras de teste, nota-se que houve uma redução no número de nós terminais, sendo 6 nós a menos que anteriormente, como também o número de variáveis utilizadas diminuiu, já que a variável US também não foi usada no modelo dessa vez. Além disso, o desvio médio residual diminuiu e a taxa de erro de classificação incorreta aumentou, mas foram variações pouco significativas para influenciar a precisão e a capacidade de generalização do modelo.</w:t>
      </w:r>
    </w:p>
    <w:p w:rsidR="003179C3" w:rsidRDefault="003179C3"/>
    <w:p w:rsidR="003179C3" w:rsidRDefault="003179C3"/>
    <w:p w:rsidR="003179C3" w:rsidRDefault="00E2569C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de confusão e acurácia</w:t>
      </w:r>
    </w:p>
    <w:p w:rsidR="003179C3" w:rsidRDefault="00E2569C">
      <w:pPr>
        <w:jc w:val="center"/>
      </w:pPr>
      <w:r>
        <w:rPr>
          <w:noProof/>
        </w:rPr>
        <w:drawing>
          <wp:inline distT="114300" distB="114300" distL="114300" distR="114300">
            <wp:extent cx="1638300" cy="857250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9C3" w:rsidRDefault="003179C3"/>
    <w:p w:rsidR="003179C3" w:rsidRDefault="00E2569C">
      <w:pPr>
        <w:jc w:val="both"/>
      </w:pPr>
      <w:r>
        <w:t>Analisando a tabela de confusão, nota-se que o algoritmo errou 18 observações que foram classificadas como altas, mas que eram baixas, e 19 observações que foram classificadas como baixas, mas eram altas. Sendo assim, a acurácia do modelo foi igual a 75,33%, aproximadamente.</w:t>
      </w:r>
    </w:p>
    <w:p w:rsidR="003179C3" w:rsidRDefault="003179C3"/>
    <w:p w:rsidR="003179C3" w:rsidRDefault="003179C3"/>
    <w:p w:rsidR="003179C3" w:rsidRDefault="00E2569C">
      <w:pPr>
        <w:jc w:val="center"/>
        <w:rPr>
          <w:sz w:val="20"/>
          <w:szCs w:val="20"/>
        </w:rPr>
      </w:pPr>
      <w:r>
        <w:br w:type="page"/>
      </w:r>
    </w:p>
    <w:p w:rsidR="003179C3" w:rsidRDefault="00E2569C">
      <w:pPr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Gráfico de validação cruzada</w:t>
      </w:r>
    </w:p>
    <w:p w:rsidR="003179C3" w:rsidRDefault="00E2569C">
      <w:r>
        <w:rPr>
          <w:noProof/>
        </w:rPr>
        <w:drawing>
          <wp:inline distT="114300" distB="114300" distL="114300" distR="114300">
            <wp:extent cx="5731200" cy="3594100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9C3" w:rsidRDefault="00E2569C">
      <w:pPr>
        <w:jc w:val="both"/>
      </w:pPr>
      <w:r>
        <w:t>A partir do gráfico acima, é possível observar que não há variações significativas no erro de classificação para árvores de tamanho acima de 12, nesse caso, de modo que, a partir disso, a métrica torna-se instável. Assim, vamos podar a árvore novamente, agora para um tamanho igual a 12.</w:t>
      </w:r>
    </w:p>
    <w:p w:rsidR="003179C3" w:rsidRDefault="003179C3"/>
    <w:p w:rsidR="003179C3" w:rsidRDefault="003179C3"/>
    <w:p w:rsidR="003179C3" w:rsidRDefault="00E2569C">
      <w:pPr>
        <w:jc w:val="center"/>
      </w:pPr>
      <w:r>
        <w:rPr>
          <w:sz w:val="20"/>
          <w:szCs w:val="20"/>
        </w:rPr>
        <w:t>Resumo da árvore de classificação após a segunda poda</w:t>
      </w:r>
    </w:p>
    <w:p w:rsidR="003179C3" w:rsidRDefault="00E2569C">
      <w:r>
        <w:rPr>
          <w:noProof/>
        </w:rPr>
        <w:drawing>
          <wp:inline distT="114300" distB="114300" distL="114300" distR="114300">
            <wp:extent cx="5731200" cy="1003300"/>
            <wp:effectExtent l="0" t="0" r="0" b="0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9C3" w:rsidRDefault="003179C3"/>
    <w:p w:rsidR="003179C3" w:rsidRDefault="00E2569C">
      <w:pPr>
        <w:jc w:val="center"/>
        <w:rPr>
          <w:sz w:val="20"/>
          <w:szCs w:val="20"/>
        </w:rPr>
      </w:pPr>
      <w:r>
        <w:br w:type="page"/>
      </w:r>
    </w:p>
    <w:p w:rsidR="003179C3" w:rsidRDefault="00E2569C">
      <w:pPr>
        <w:jc w:val="center"/>
      </w:pPr>
      <w:r>
        <w:rPr>
          <w:sz w:val="20"/>
          <w:szCs w:val="20"/>
        </w:rPr>
        <w:lastRenderedPageBreak/>
        <w:t>Visualização da Árvore de Classificação após a segunda poda</w:t>
      </w:r>
    </w:p>
    <w:p w:rsidR="003179C3" w:rsidRDefault="00E2569C">
      <w:r>
        <w:rPr>
          <w:noProof/>
        </w:rPr>
        <w:drawing>
          <wp:inline distT="114300" distB="114300" distL="114300" distR="114300">
            <wp:extent cx="5731200" cy="3606800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9C3" w:rsidRDefault="00E2569C">
      <w:pPr>
        <w:jc w:val="both"/>
      </w:pPr>
      <w:r>
        <w:t>Após podar a árvore novamente, é visível a redução na complexidade da árvore, a qual agora apresenta 13 nós terminais. A taxa de erro de classificação incorreta manteve-se praticamente constante em relação ao modelo anterior, já o desvio médio residual teve um aumento de 45.11%, indicando possivelmente uma menor qualidade de ajuste do modelo.</w:t>
      </w:r>
    </w:p>
    <w:p w:rsidR="003179C3" w:rsidRDefault="003179C3"/>
    <w:p w:rsidR="003179C3" w:rsidRDefault="00E2569C">
      <w:pPr>
        <w:jc w:val="center"/>
      </w:pPr>
      <w:r>
        <w:rPr>
          <w:sz w:val="20"/>
          <w:szCs w:val="20"/>
        </w:rPr>
        <w:t>Tabela de confusão e acurácia</w:t>
      </w:r>
    </w:p>
    <w:p w:rsidR="003179C3" w:rsidRDefault="00E2569C">
      <w:pPr>
        <w:jc w:val="center"/>
      </w:pPr>
      <w:r>
        <w:rPr>
          <w:noProof/>
        </w:rPr>
        <w:drawing>
          <wp:inline distT="114300" distB="114300" distL="114300" distR="114300">
            <wp:extent cx="1514475" cy="895350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9C3" w:rsidRDefault="003179C3"/>
    <w:p w:rsidR="003179C3" w:rsidRDefault="00E2569C">
      <w:pPr>
        <w:jc w:val="both"/>
      </w:pPr>
      <w:r>
        <w:t>Ainda assim, analisando a tabela de confusão e a medida de acurácia do modelo, nota-se que a última redução no tamanho da árvore não comprometeu significativamente a precisão do modelo de classificação e reduziu o nível de complexidade da árvore.</w:t>
      </w:r>
      <w:r>
        <w:br w:type="page"/>
      </w:r>
    </w:p>
    <w:p w:rsidR="003179C3" w:rsidRDefault="003179C3"/>
    <w:p w:rsidR="003179C3" w:rsidRDefault="00E256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Árvores de Regressão - Random Forest</w:t>
      </w:r>
    </w:p>
    <w:p w:rsidR="003179C3" w:rsidRDefault="003179C3">
      <w:pPr>
        <w:rPr>
          <w:b/>
          <w:sz w:val="28"/>
          <w:szCs w:val="28"/>
        </w:rPr>
      </w:pPr>
    </w:p>
    <w:p w:rsidR="003179C3" w:rsidRDefault="00E2569C">
      <w:pPr>
        <w:jc w:val="center"/>
        <w:rPr>
          <w:sz w:val="20"/>
          <w:szCs w:val="20"/>
        </w:rPr>
      </w:pPr>
      <w:r>
        <w:rPr>
          <w:sz w:val="20"/>
          <w:szCs w:val="20"/>
        </w:rPr>
        <w:t>Resumo da primeira floresta aleatória</w:t>
      </w:r>
    </w:p>
    <w:p w:rsidR="003179C3" w:rsidRDefault="00E2569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281488" cy="1223282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1223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9C3" w:rsidRDefault="003179C3">
      <w:pPr>
        <w:jc w:val="both"/>
        <w:rPr>
          <w:sz w:val="24"/>
          <w:szCs w:val="24"/>
        </w:rPr>
      </w:pPr>
    </w:p>
    <w:p w:rsidR="003179C3" w:rsidRDefault="00E2569C">
      <w:pPr>
        <w:jc w:val="both"/>
      </w:pPr>
      <w:r>
        <w:t>A partir do resumo acima, é possível verificar que, inicialmente, o número de árvores utilizadas no modelo é igual a 500, o número de variáveis que foram selecionadas em cada divisão de cada árvore foi igual a 4 de 13 variáveis, o erro médio quadrado foi aproximadamente igual a 12,69 e a porcentagem de variância explicada foi de 83,45%, relativamente alta.</w:t>
      </w:r>
    </w:p>
    <w:p w:rsidR="003179C3" w:rsidRDefault="003179C3">
      <w:pPr>
        <w:jc w:val="both"/>
      </w:pPr>
    </w:p>
    <w:p w:rsidR="003179C3" w:rsidRDefault="003179C3">
      <w:pPr>
        <w:jc w:val="both"/>
        <w:rPr>
          <w:b/>
        </w:rPr>
      </w:pPr>
    </w:p>
    <w:p w:rsidR="003179C3" w:rsidRDefault="00E2569C">
      <w:pPr>
        <w:jc w:val="center"/>
        <w:rPr>
          <w:b/>
        </w:rPr>
      </w:pPr>
      <w:r>
        <w:rPr>
          <w:sz w:val="20"/>
          <w:szCs w:val="20"/>
        </w:rPr>
        <w:t>Erros OOB e Test com diferentes números de variáveis. 350 árvores</w:t>
      </w:r>
    </w:p>
    <w:p w:rsidR="003179C3" w:rsidRDefault="00E2569C">
      <w:pPr>
        <w:jc w:val="center"/>
      </w:pPr>
      <w:r>
        <w:rPr>
          <w:noProof/>
        </w:rPr>
        <w:drawing>
          <wp:inline distT="114300" distB="114300" distL="114300" distR="114300">
            <wp:extent cx="4320000" cy="2764800"/>
            <wp:effectExtent l="0" t="0" r="0" b="0"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6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9C3" w:rsidRDefault="00E2569C">
      <w:pPr>
        <w:jc w:val="both"/>
      </w:pPr>
      <w:r>
        <w:t xml:space="preserve">Depois de realizados uma série de ajustes na primeira floresta aleatória, incluindo restringir o seu tamanho para 35 árvores, foi plotado o gráfico acima, que mostra o erro médio quadrado no eixo vertical, e, no vertical, a quantidade de variáveis sendo levadas em conta. Nota-se, então, que o erro calculado a partir do conjunto de teste é um pouco maior que o erro calculado a partir da validação cruzada, como também é possível observar que a quantidade de variáveis ótima seria em torno de 4, tendo em vista que as métricas </w:t>
      </w:r>
      <w:proofErr w:type="gramStart"/>
      <w:r>
        <w:t>tornam-se</w:t>
      </w:r>
      <w:proofErr w:type="gramEnd"/>
      <w:r>
        <w:t xml:space="preserve"> instáveis a partir disso. </w:t>
      </w:r>
    </w:p>
    <w:p w:rsidR="003179C3" w:rsidRDefault="003179C3">
      <w:pPr>
        <w:jc w:val="both"/>
      </w:pPr>
    </w:p>
    <w:p w:rsidR="003179C3" w:rsidRDefault="00E2569C">
      <w:pPr>
        <w:jc w:val="both"/>
      </w:pPr>
      <w:r>
        <w:t>Abaixo, apresentamos os resultados obtidos considerando 35.000 árvores (15 min de processamento) - os demais parâmetros foram mantidos.</w:t>
      </w:r>
    </w:p>
    <w:p w:rsidR="003179C3" w:rsidRDefault="003179C3">
      <w:pPr>
        <w:jc w:val="both"/>
      </w:pPr>
    </w:p>
    <w:p w:rsidR="003179C3" w:rsidRDefault="00E2569C">
      <w:pPr>
        <w:jc w:val="center"/>
      </w:pPr>
      <w:r>
        <w:rPr>
          <w:sz w:val="20"/>
          <w:szCs w:val="20"/>
        </w:rPr>
        <w:t>Erros OOB e Test com diferentes números de variáveis. 35.000 árvores</w:t>
      </w:r>
    </w:p>
    <w:p w:rsidR="003179C3" w:rsidRDefault="00E2569C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320000" cy="2746131"/>
            <wp:effectExtent l="0" t="0" r="0" b="0"/>
            <wp:docPr id="2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46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9C3" w:rsidRDefault="00E2569C">
      <w:pPr>
        <w:jc w:val="both"/>
      </w:pPr>
      <w:r>
        <w:t>Comparando os resultados obtidos usando 350 e 35.000 (gráfico acima), pode-se notar, analisando o OOB, que:</w:t>
      </w:r>
    </w:p>
    <w:p w:rsidR="003179C3" w:rsidRDefault="00E2569C">
      <w:pPr>
        <w:numPr>
          <w:ilvl w:val="0"/>
          <w:numId w:val="1"/>
        </w:numPr>
        <w:jc w:val="both"/>
      </w:pPr>
      <w:r>
        <w:t>De maneira geral, houve uma redução do erro (como ao considerar 1, 3, 4 e 7 variáveis em cada divisão de cada árvore);</w:t>
      </w:r>
    </w:p>
    <w:p w:rsidR="003179C3" w:rsidRDefault="00E2569C">
      <w:pPr>
        <w:numPr>
          <w:ilvl w:val="0"/>
          <w:numId w:val="1"/>
        </w:numPr>
        <w:jc w:val="both"/>
      </w:pPr>
      <w:r>
        <w:t>No entanto, em alguns casos não houve alteração e, em outros, o erro aumentou (exemplos: 8 e 12 variáveis);</w:t>
      </w:r>
    </w:p>
    <w:p w:rsidR="003179C3" w:rsidRDefault="00E2569C">
      <w:pPr>
        <w:numPr>
          <w:ilvl w:val="0"/>
          <w:numId w:val="1"/>
        </w:numPr>
        <w:jc w:val="both"/>
      </w:pPr>
      <w:r>
        <w:t>A quantidade de variáveis ótima ainda seria em torno de 4, não havendo ganhos significativos quanto a precisão e capacidade de generalização do modelo ao aumentar a sua complexidade.</w:t>
      </w:r>
    </w:p>
    <w:p w:rsidR="003179C3" w:rsidRDefault="00E2569C">
      <w:r>
        <w:br w:type="page"/>
      </w:r>
    </w:p>
    <w:p w:rsidR="003179C3" w:rsidRDefault="00E2569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Boosting</w:t>
      </w:r>
      <w:proofErr w:type="spellEnd"/>
    </w:p>
    <w:p w:rsidR="003179C3" w:rsidRDefault="003179C3">
      <w:pPr>
        <w:jc w:val="center"/>
        <w:rPr>
          <w:b/>
          <w:sz w:val="28"/>
          <w:szCs w:val="28"/>
        </w:rPr>
      </w:pPr>
    </w:p>
    <w:p w:rsidR="003179C3" w:rsidRDefault="00E2569C">
      <w:pPr>
        <w:jc w:val="center"/>
        <w:rPr>
          <w:b/>
          <w:sz w:val="28"/>
          <w:szCs w:val="28"/>
        </w:rPr>
      </w:pPr>
      <w:r>
        <w:rPr>
          <w:sz w:val="20"/>
          <w:szCs w:val="20"/>
        </w:rPr>
        <w:t>Erro médio quadrado conforme quantidades de árvores</w:t>
      </w:r>
    </w:p>
    <w:p w:rsidR="003179C3" w:rsidRDefault="00E2569C">
      <w:pPr>
        <w:jc w:val="center"/>
      </w:pPr>
      <w:r>
        <w:rPr>
          <w:noProof/>
        </w:rPr>
        <w:drawing>
          <wp:inline distT="114300" distB="114300" distL="114300" distR="114300">
            <wp:extent cx="4320000" cy="2805829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05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9C3" w:rsidRDefault="00E2569C">
      <w:pPr>
        <w:jc w:val="both"/>
      </w:pPr>
      <w:r>
        <w:t xml:space="preserve">Ao aplicar a técnica de </w:t>
      </w:r>
      <w:proofErr w:type="spellStart"/>
      <w:r>
        <w:t>boosting</w:t>
      </w:r>
      <w:proofErr w:type="spellEnd"/>
      <w:r>
        <w:t xml:space="preserve"> ainda no mesmo conjunto de dados utilizados no modelo de florestas aleatórias e considerando os parâmetros determinados no direcionamento do laboratório, foi calculado o erro médio quadrado do modelo obtido ao utilizar diferentes quantidades de árvores, como pode ser visto na imagem acima. Pode-se observar que um modelo de </w:t>
      </w:r>
      <w:proofErr w:type="spellStart"/>
      <w:r>
        <w:t>boosting</w:t>
      </w:r>
      <w:proofErr w:type="spellEnd"/>
      <w:r>
        <w:t xml:space="preserve"> considerando entre 1.000 e 1.500 árvores parece ser a quantidade que fornece os melhores resultados,  já que depois disso não há reduções significativas no erro médio quadrado e o modelo ainda não ficaria </w:t>
      </w:r>
      <w:proofErr w:type="spellStart"/>
      <w:r>
        <w:t>super</w:t>
      </w:r>
      <w:proofErr w:type="spellEnd"/>
      <w:r>
        <w:t xml:space="preserve"> ajustado.</w:t>
      </w:r>
      <w:r>
        <w:br w:type="page"/>
      </w:r>
    </w:p>
    <w:p w:rsidR="003179C3" w:rsidRDefault="00E2569C">
      <w:pPr>
        <w:jc w:val="center"/>
      </w:pPr>
      <w:r>
        <w:rPr>
          <w:b/>
          <w:sz w:val="28"/>
          <w:szCs w:val="28"/>
        </w:rPr>
        <w:lastRenderedPageBreak/>
        <w:t>Conclusão</w:t>
      </w:r>
    </w:p>
    <w:p w:rsidR="003179C3" w:rsidRDefault="003179C3"/>
    <w:p w:rsidR="003179C3" w:rsidRDefault="00E2569C">
      <w:pPr>
        <w:ind w:firstLine="720"/>
        <w:jc w:val="both"/>
      </w:pPr>
      <w:r>
        <w:t xml:space="preserve">Em discussão, o grupo concluiu que o principal aprendizado advindo do presente laboratório foi que, tanto no caso do algoritmo da Árvore de Decisão como no caso do Random Forest e do </w:t>
      </w:r>
      <w:proofErr w:type="spellStart"/>
      <w:r>
        <w:t>Boosting</w:t>
      </w:r>
      <w:proofErr w:type="spellEnd"/>
      <w:r>
        <w:t xml:space="preserve">, é preciso haver um equilíbrio entre a precisão e a complexidade do modelo. Não faz sentido optar por um modelo altamente complexo e com alta precisão, pois ele pode não generalizar bem a previsão para novos dados em razão do </w:t>
      </w:r>
      <w:proofErr w:type="spellStart"/>
      <w:r>
        <w:t>overfitting</w:t>
      </w:r>
      <w:proofErr w:type="spellEnd"/>
      <w:r>
        <w:t xml:space="preserve">, como também não faz sentido um modelo muito simples e com precisão insatisfatória de acordo com o problema que está sendo resolvido a partir dele, gerando um </w:t>
      </w:r>
      <w:proofErr w:type="spellStart"/>
      <w:r>
        <w:t>underfitting</w:t>
      </w:r>
      <w:proofErr w:type="spellEnd"/>
      <w:r>
        <w:t xml:space="preserve">. </w:t>
      </w:r>
    </w:p>
    <w:p w:rsidR="003179C3" w:rsidRDefault="003179C3">
      <w:pPr>
        <w:jc w:val="both"/>
      </w:pPr>
    </w:p>
    <w:p w:rsidR="003179C3" w:rsidRDefault="00E2569C">
      <w:pPr>
        <w:ind w:firstLine="720"/>
        <w:jc w:val="both"/>
      </w:pPr>
      <w:r>
        <w:t xml:space="preserve">De modo geral, o ideal é chegar em um ponto em que, de acordo com métricas e técnicas de avaliação, como o erro quadrático médio e a validação cruzada, o modelo não é tão complexo (levando em conta que, quanto maior o tamanho da árvore, no caso do algoritmo da Árvore de Decisão, ou quanto maior o número de árvores utilizadas no modelo, no caso no </w:t>
      </w:r>
      <w:proofErr w:type="spellStart"/>
      <w:r>
        <w:t>Boosting</w:t>
      </w:r>
      <w:proofErr w:type="spellEnd"/>
      <w:r>
        <w:t xml:space="preserve"> e do Random Forest, maior a complexidade do modelo) e não há ganhos significativos em sua precisão.</w:t>
      </w:r>
    </w:p>
    <w:p w:rsidR="003179C3" w:rsidRDefault="003179C3">
      <w:pPr>
        <w:jc w:val="both"/>
      </w:pPr>
    </w:p>
    <w:p w:rsidR="003179C3" w:rsidRDefault="00E2569C">
      <w:pPr>
        <w:ind w:firstLine="720"/>
        <w:jc w:val="both"/>
      </w:pPr>
      <w:r>
        <w:t xml:space="preserve">Por fim, é importante pontuar também que, a partir da leitura e execução do laboratório, foi possível concluir que, em geral, algoritmos mais robustos, como o Random Forest e o </w:t>
      </w:r>
      <w:proofErr w:type="spellStart"/>
      <w:r>
        <w:t>Boosting</w:t>
      </w:r>
      <w:proofErr w:type="spellEnd"/>
      <w:r>
        <w:t>, geralmente resultam em previsões mais precisas, conseguindo explicar a variância dos dados de forma melhor do que modelos mais simples, como o de Árvore de Decisão. Nesse sentido, o grupo sugere como ponto de melhoria que os diferentes algoritmos e técnicas sejam aplicados em um mesmo conjunto de dados, de modo a tornar os resultados da avaliação dos modelos mais comparáveis e constatar na prática esse aspecto mencionado anteriormente.</w:t>
      </w:r>
    </w:p>
    <w:sectPr w:rsidR="003179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7F97"/>
    <w:multiLevelType w:val="multilevel"/>
    <w:tmpl w:val="3A740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C3"/>
    <w:rsid w:val="003179C3"/>
    <w:rsid w:val="00487A5F"/>
    <w:rsid w:val="00E2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36BF9"/>
  <w15:docId w15:val="{7C28BF03-30DA-4A4B-8FAD-5E18D0BE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xxd3MuMNxuGR1uRXjffkoheWKw==">AMUW2mXoxZisg++bRGPRbQHrNGeW61wzgLFdqDoulnHxpCxdHsQ1lfXb6Va7iI1KIVaH3SZG1b80XsDxsPX5UF3kWbP8WssKoN/6HReYl1gfVSh41108RTHfQmlt+6ZpL2A5S2uOICUrBG/awufbGYZelMVaF9G+pRiDPjaP0UAiWyzO6CNpoMDGHAbFwTKPXLcG4k1nZtclJmD/dViBDW55v9nB3J2tGT1Ey+1+MFw65sK9TEZ+p4Y2infM1WTEaogQo4plkmMTHq1q6JregHTpA8ZL/MUDXAb8VbRtYjD+TeWBPtyDQaP0xMpw7umplulBLUNYqOrjvmahT6/4qvdUEITZcWZijUP8N8l9ua/Sx8RXpxK1zM4kRNqQA8xrwbc1xSEFmWG2GUEUIcJL01v8SEFekIX0xtxoCc/HXV+pEd2ViawocCGmYRGC1YF6iytOV+GYvgs388iMzg0TZUPZg1P23RiAkjpMuorAGx8ppmGkZTMYdeCzJRQScAsKO2sS88mGm6Xa9vtnmjIMCcXO864mqHkU91Q7c9FSGV/ckDFfF+OO4kfTes2n2otMrBJCVWLhLDrbL1RJCJ0ZAew1IpQnZoHcjRwibH25MUzlQr6Kn3mv5tCS4AM5clg1Gn2aRPozk1daBqoMi14XIxQEZYbn0Tm6LfCkjCsaHS59dDzR64zaZ9EUTVXaLVqwInuT9eMRAvG7eyoYNjh79jVAMVegkjricd6+QhHaOJeVEfl9sAWbH1U+xGiH7TX3kNc1X2WmdRzXZpYCY4Yu+nhQmYUR7Mmewu2t4jaGsAbNbbsuqwTaf2rY5nnd7iGnrwD5c78h91GDaXRsf6CQ8by1LRsv161/p3MSreGQnBVtExcac5iaUkxA+nmCMaCRLMkTlLmOmTWNRuPrg+tvfOjQSEunQ3Dspqbr17DFCDej/yh+vhTpt1tZnSe0kV8WmhejbW73yz61qJWqVJtc+Uq7lyynKRZiv2hh0XSaDKp4B8KFziUPQ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1184</Words>
  <Characters>6394</Characters>
  <Application>Microsoft Office Word</Application>
  <DocSecurity>0</DocSecurity>
  <Lines>53</Lines>
  <Paragraphs>15</Paragraphs>
  <ScaleCrop>false</ScaleCrop>
  <Company>Cyrela Brazil Realty</Company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Raquel De Carvalho Barbosa</cp:lastModifiedBy>
  <cp:revision>3</cp:revision>
  <dcterms:created xsi:type="dcterms:W3CDTF">2023-07-23T23:45:00Z</dcterms:created>
  <dcterms:modified xsi:type="dcterms:W3CDTF">2023-07-24T00:11:00Z</dcterms:modified>
</cp:coreProperties>
</file>