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Depth (cm)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Minimum age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Carbon fraction (min)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Maximum age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Carbon fraction (max)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Offset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dates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18620.5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 organics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28765.0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9540.50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13567.0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31010.0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16684.50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13368.5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&gt;63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10788.75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4099.5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5284.5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833.50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8435.0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 organics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10164.5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1454.50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11208.0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 organics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18670.5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7103.50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4535.0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31304.0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26349.25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2021-10-03T17:12:46Z</dcterms:modified>
  <cp:category/>
</cp:coreProperties>
</file>