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and</w:t>
      </w:r>
      <w:r>
        <w:t xml:space="preserve"> </w:t>
      </w:r>
      <w:r>
        <w:t xml:space="preserve">chapters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Mari</w:t>
      </w:r>
      <w:r>
        <w:t xml:space="preserve"> </w:t>
      </w:r>
      <w:r>
        <w:t xml:space="preserve">Rivera</w:t>
      </w:r>
    </w:p>
    <w:p>
      <w:pPr>
        <w:pStyle w:val="Heading1"/>
      </w:pPr>
      <w:bookmarkStart w:id="21" w:name="chapter-1-introduction-and-aims"/>
      <w:bookmarkEnd w:id="21"/>
      <w:r>
        <w:t xml:space="preserve">Chapter 1: Introduction and aims</w:t>
      </w:r>
    </w:p>
    <w:p>
      <w:pPr>
        <w:pStyle w:val="Heading2"/>
      </w:pPr>
      <w:bookmarkStart w:id="22" w:name="geochronology"/>
      <w:bookmarkEnd w:id="22"/>
      <w:r>
        <w:t xml:space="preserve">1.1 Geochronology</w:t>
      </w:r>
    </w:p>
    <w:p>
      <w:pPr>
        <w:pStyle w:val="Heading3"/>
      </w:pPr>
      <w:bookmarkStart w:id="23" w:name="research-questions"/>
      <w:bookmarkEnd w:id="23"/>
      <w:r>
        <w:t xml:space="preserve">Research questions</w:t>
      </w:r>
    </w:p>
    <w:p>
      <w:pPr>
        <w:pStyle w:val="Heading2"/>
      </w:pPr>
      <w:bookmarkStart w:id="24" w:name="environmental-change"/>
      <w:bookmarkEnd w:id="24"/>
      <w:r>
        <w:t xml:space="preserve">1.2 Environmental change</w:t>
      </w:r>
    </w:p>
    <w:p>
      <w:pPr>
        <w:pStyle w:val="Heading3"/>
      </w:pPr>
      <w:bookmarkStart w:id="25" w:name="research-questions-1"/>
      <w:bookmarkEnd w:id="25"/>
      <w:r>
        <w:t xml:space="preserve">Research questions</w:t>
      </w:r>
    </w:p>
    <w:p>
      <w:pPr>
        <w:pStyle w:val="Heading1"/>
      </w:pPr>
      <w:bookmarkStart w:id="26" w:name="chapter-2-methods-and-techniques-in-tropical-lake-paleohydrological-research-literature-review"/>
      <w:bookmarkEnd w:id="26"/>
      <w:r>
        <w:t xml:space="preserve">Chapter 2: Methods and techniques in tropical lake paleohydrological research (Literature review)</w:t>
      </w:r>
    </w:p>
    <w:p>
      <w:pPr>
        <w:pStyle w:val="Heading2"/>
      </w:pPr>
      <w:bookmarkStart w:id="27" w:name="introduction"/>
      <w:bookmarkEnd w:id="27"/>
      <w:r>
        <w:t xml:space="preserve">2.1 Introduction</w:t>
      </w:r>
    </w:p>
    <w:p>
      <w:pPr>
        <w:pStyle w:val="Heading3"/>
      </w:pPr>
      <w:bookmarkStart w:id="28" w:name="physiographic-features-of-the-tropics"/>
      <w:bookmarkEnd w:id="28"/>
      <w:r>
        <w:t xml:space="preserve">Physiographic features of the tropics</w:t>
      </w:r>
    </w:p>
    <w:p>
      <w:pPr>
        <w:pStyle w:val="Heading3"/>
      </w:pPr>
      <w:bookmarkStart w:id="29" w:name="importance-of-the-tropics-for-the-global-climate-system"/>
      <w:bookmarkEnd w:id="29"/>
      <w:r>
        <w:t xml:space="preserve">Importance of the tropics for the global climate system</w:t>
      </w:r>
    </w:p>
    <w:p>
      <w:pPr>
        <w:pStyle w:val="Heading2"/>
      </w:pPr>
      <w:bookmarkStart w:id="30" w:name="trends-in-the-use-of-proxies-and-techniques"/>
      <w:bookmarkEnd w:id="30"/>
      <w:r>
        <w:t xml:space="preserve">2.2 Trends in the use of proxies and techniques</w:t>
      </w:r>
    </w:p>
    <w:p>
      <w:pPr>
        <w:pStyle w:val="Heading3"/>
      </w:pPr>
      <w:bookmarkStart w:id="31" w:name="lake-level"/>
      <w:bookmarkEnd w:id="31"/>
      <w:r>
        <w:t xml:space="preserve">Lake level</w:t>
      </w:r>
    </w:p>
    <w:p>
      <w:pPr>
        <w:pStyle w:val="Heading3"/>
      </w:pPr>
      <w:bookmarkStart w:id="32" w:name="precipitation-seasonality-changes-and-hydroclimate"/>
      <w:bookmarkEnd w:id="32"/>
      <w:r>
        <w:t xml:space="preserve">Precipitation, seasonality changes and hydroclimate</w:t>
      </w:r>
    </w:p>
    <w:p>
      <w:pPr>
        <w:pStyle w:val="Heading2"/>
      </w:pPr>
      <w:bookmarkStart w:id="33" w:name="analyses-assisting-palaeohydrological-determinations"/>
      <w:bookmarkEnd w:id="33"/>
      <w:r>
        <w:t xml:space="preserve">2.3 Analyses assisting palaeohydrological determinations</w:t>
      </w:r>
    </w:p>
    <w:p>
      <w:pPr>
        <w:pStyle w:val="Heading3"/>
      </w:pPr>
      <w:bookmarkStart w:id="34" w:name="pollen"/>
      <w:bookmarkEnd w:id="34"/>
      <w:r>
        <w:t xml:space="preserve">Pollen</w:t>
      </w:r>
    </w:p>
    <w:p>
      <w:pPr>
        <w:pStyle w:val="Heading3"/>
      </w:pPr>
      <w:bookmarkStart w:id="35" w:name="bulk-sediment"/>
      <w:bookmarkEnd w:id="35"/>
      <w:r>
        <w:t xml:space="preserve">Bulk sediment</w:t>
      </w:r>
    </w:p>
    <w:p>
      <w:pPr>
        <w:pStyle w:val="Heading3"/>
      </w:pPr>
      <w:bookmarkStart w:id="36" w:name="magnetic-susceptibility"/>
      <w:bookmarkEnd w:id="36"/>
      <w:r>
        <w:t xml:space="preserve">Magnetic susceptibility</w:t>
      </w:r>
    </w:p>
    <w:p>
      <w:pPr>
        <w:pStyle w:val="Heading3"/>
      </w:pPr>
      <w:bookmarkStart w:id="37" w:name="grain-size"/>
      <w:bookmarkEnd w:id="37"/>
      <w:r>
        <w:t xml:space="preserve">Grain size</w:t>
      </w:r>
    </w:p>
    <w:p>
      <w:pPr>
        <w:pStyle w:val="Heading2"/>
      </w:pPr>
      <w:bookmarkStart w:id="38" w:name="challenges-and-future-directions"/>
      <w:bookmarkEnd w:id="38"/>
      <w:r>
        <w:t xml:space="preserve">2.4 Challenges and future directions</w:t>
      </w:r>
    </w:p>
    <w:p>
      <w:pPr>
        <w:pStyle w:val="Heading1"/>
      </w:pPr>
      <w:bookmarkStart w:id="39" w:name="chapter-3-background-and-methods"/>
      <w:bookmarkEnd w:id="39"/>
      <w:r>
        <w:t xml:space="preserve">Chapter 3: Background and methods</w:t>
      </w:r>
    </w:p>
    <w:p>
      <w:pPr>
        <w:pStyle w:val="Heading2"/>
      </w:pPr>
      <w:bookmarkStart w:id="40" w:name="structure-of-the-thesis-workflow-diagram"/>
      <w:bookmarkEnd w:id="40"/>
      <w:r>
        <w:t xml:space="preserve">3.1 Structure of the thesis (workflow diagram)</w:t>
      </w:r>
    </w:p>
    <w:p>
      <w:pPr>
        <w:pStyle w:val="Heading2"/>
      </w:pPr>
      <w:bookmarkStart w:id="41" w:name="general-methods"/>
      <w:bookmarkEnd w:id="41"/>
      <w:r>
        <w:t xml:space="preserve">3.2 General methods</w:t>
      </w:r>
    </w:p>
    <w:p>
      <w:pPr>
        <w:pStyle w:val="Heading3"/>
      </w:pPr>
      <w:bookmarkStart w:id="42" w:name="a.-coring-technique"/>
      <w:bookmarkEnd w:id="42"/>
      <w:r>
        <w:t xml:space="preserve">a. Coring technique</w:t>
      </w:r>
    </w:p>
    <w:p>
      <w:pPr>
        <w:pStyle w:val="Heading3"/>
      </w:pPr>
      <w:bookmarkStart w:id="43" w:name="b.-geochronology"/>
      <w:bookmarkEnd w:id="43"/>
      <w:r>
        <w:t xml:space="preserve">b. Geochronology</w:t>
      </w:r>
    </w:p>
    <w:p>
      <w:pPr>
        <w:pStyle w:val="Heading4"/>
      </w:pPr>
      <w:bookmarkStart w:id="44" w:name="radiocarbon-dating-general-theory-challenges-assumptions"/>
      <w:bookmarkEnd w:id="44"/>
      <w:r>
        <w:t xml:space="preserve">Radiocarbon dating (general theory, challenges, assumptions</w:t>
      </w:r>
    </w:p>
    <w:p>
      <w:pPr>
        <w:pStyle w:val="Heading4"/>
      </w:pPr>
      <w:bookmarkStart w:id="45" w:name="carbon-fractions-description-of-each-one"/>
      <w:bookmarkEnd w:id="45"/>
      <w:r>
        <w:t xml:space="preserve">Carbon fractions (description of each one)</w:t>
      </w:r>
    </w:p>
    <w:p>
      <w:pPr>
        <w:pStyle w:val="Heading4"/>
      </w:pPr>
      <w:bookmarkStart w:id="46" w:name="pre-treatment-description-of-each-one"/>
      <w:bookmarkEnd w:id="46"/>
      <w:r>
        <w:t xml:space="preserve">Pre-treatment (description of each one)</w:t>
      </w:r>
    </w:p>
    <w:p>
      <w:pPr>
        <w:pStyle w:val="Heading3"/>
      </w:pPr>
      <w:bookmarkStart w:id="47" w:name="c.-environmental-change-and-paleohydrology-general-description-of-methods"/>
      <w:bookmarkEnd w:id="47"/>
      <w:r>
        <w:t xml:space="preserve">c. Environmental change and paleohydrology (general description of methods)</w:t>
      </w:r>
    </w:p>
    <w:p>
      <w:pPr>
        <w:pStyle w:val="Heading4"/>
      </w:pPr>
      <w:bookmarkStart w:id="48" w:name="hydrology-diatoms-itrax-grain-size-carbon-and-nitrogen-isotopes-of-bulk-organic-matter"/>
      <w:bookmarkEnd w:id="48"/>
      <w:r>
        <w:t xml:space="preserve">Hydrology (diatoms, ITRAX, grain size, carbon and nitrogen isotopes of bulk organic matter)</w:t>
      </w:r>
    </w:p>
    <w:p>
      <w:pPr>
        <w:pStyle w:val="Heading4"/>
      </w:pPr>
      <w:bookmarkStart w:id="49" w:name="fire-pyrogenic-carbon"/>
      <w:bookmarkEnd w:id="49"/>
      <w:r>
        <w:t xml:space="preserve">Fire (Pyrogenic carbon)</w:t>
      </w:r>
    </w:p>
    <w:p>
      <w:pPr>
        <w:pStyle w:val="Heading4"/>
      </w:pPr>
      <w:bookmarkStart w:id="50" w:name="vegetation-phytoliths-d13c-of-pyc"/>
      <w:bookmarkEnd w:id="50"/>
      <w:r>
        <w:t xml:space="preserve">Vegetation (Phytoliths, d13C of PyC)</w:t>
      </w:r>
    </w:p>
    <w:p>
      <w:pPr>
        <w:pStyle w:val="Heading2"/>
      </w:pPr>
      <w:bookmarkStart w:id="51" w:name="study-site"/>
      <w:bookmarkEnd w:id="51"/>
      <w:r>
        <w:t xml:space="preserve">3.3 Study site</w:t>
      </w:r>
    </w:p>
    <w:p>
      <w:pPr>
        <w:pStyle w:val="Heading3"/>
      </w:pPr>
      <w:bookmarkStart w:id="52" w:name="climaticgeology-context"/>
      <w:bookmarkEnd w:id="52"/>
      <w:r>
        <w:t xml:space="preserve">Climatic/geology context</w:t>
      </w:r>
    </w:p>
    <w:p>
      <w:pPr>
        <w:pStyle w:val="Heading3"/>
      </w:pPr>
      <w:bookmarkStart w:id="53" w:name="vegetation"/>
      <w:bookmarkEnd w:id="53"/>
      <w:r>
        <w:t xml:space="preserve">Vegetation</w:t>
      </w:r>
    </w:p>
    <w:p>
      <w:pPr>
        <w:pStyle w:val="Heading3"/>
      </w:pPr>
      <w:bookmarkStart w:id="54" w:name="lake-and-catchment-characteristics"/>
      <w:bookmarkEnd w:id="54"/>
      <w:r>
        <w:t xml:space="preserve">Lake and catchment characteristics</w:t>
      </w:r>
    </w:p>
    <w:p>
      <w:pPr>
        <w:pStyle w:val="Heading3"/>
      </w:pPr>
      <w:bookmarkStart w:id="55" w:name="geology"/>
      <w:bookmarkEnd w:id="55"/>
      <w:r>
        <w:t xml:space="preserve">Geology</w:t>
      </w:r>
    </w:p>
    <w:p>
      <w:pPr>
        <w:pStyle w:val="Heading2"/>
      </w:pPr>
      <w:bookmarkStart w:id="56" w:name="past-climate-of-tropical-northern-australia"/>
      <w:bookmarkEnd w:id="56"/>
      <w:r>
        <w:t xml:space="preserve">3.4 Past climate of tropical northern Australia</w:t>
      </w:r>
    </w:p>
    <w:p>
      <w:pPr>
        <w:pStyle w:val="Heading3"/>
      </w:pPr>
      <w:bookmarkStart w:id="57" w:name="lgm"/>
      <w:bookmarkEnd w:id="57"/>
      <w:r>
        <w:t xml:space="preserve">LGM</w:t>
      </w:r>
    </w:p>
    <w:p>
      <w:pPr>
        <w:pStyle w:val="Heading3"/>
      </w:pPr>
      <w:bookmarkStart w:id="58" w:name="deglacial"/>
      <w:bookmarkEnd w:id="58"/>
      <w:r>
        <w:t xml:space="preserve">Deglacial</w:t>
      </w:r>
    </w:p>
    <w:p>
      <w:pPr>
        <w:pStyle w:val="Heading3"/>
      </w:pPr>
      <w:bookmarkStart w:id="59" w:name="holocene"/>
      <w:bookmarkEnd w:id="59"/>
      <w:r>
        <w:t xml:space="preserve">Holocene</w:t>
      </w:r>
    </w:p>
    <w:p>
      <w:pPr>
        <w:pStyle w:val="Heading1"/>
      </w:pPr>
      <w:bookmarkStart w:id="60" w:name="chapter-4.-general-results"/>
      <w:bookmarkEnd w:id="60"/>
      <w:r>
        <w:t xml:space="preserve">Chapter 4. General results</w:t>
      </w:r>
    </w:p>
    <w:p>
      <w:pPr>
        <w:pStyle w:val="Heading2"/>
      </w:pPr>
      <w:bookmarkStart w:id="61" w:name="sedimentology-itrax-grain-size-water-content"/>
      <w:bookmarkEnd w:id="61"/>
      <w:r>
        <w:t xml:space="preserve">Sedimentology (ITRAX, grain size, water content)</w:t>
      </w:r>
    </w:p>
    <w:p>
      <w:pPr>
        <w:pStyle w:val="Heading1"/>
      </w:pPr>
      <w:bookmarkStart w:id="62" w:name="chapter-5.-development-of-a-radiocarbon-chronology-for-sanamere-lagoon-using-multiple-organic-fractions"/>
      <w:bookmarkEnd w:id="62"/>
      <w:r>
        <w:t xml:space="preserve">Chapter 5. Development of a radiocarbon chronology for Sanamere Lagoon using multiple organic fractions</w:t>
      </w:r>
    </w:p>
    <w:p>
      <w:pPr>
        <w:pStyle w:val="Heading1"/>
      </w:pPr>
      <w:bookmarkStart w:id="63" w:name="chapter-6.-hydrology-fire-and-vegetation-in-northern-australia-over-the-last-30000-years-still-need-to-find-the-actual-focus-of-the-chapter"/>
      <w:bookmarkEnd w:id="63"/>
      <w:r>
        <w:t xml:space="preserve">Chapter 6. Hydrology, fire and vegetation in northern Australia over the last 30,000 years (still need to find the actual focus of the chapter)</w:t>
      </w:r>
    </w:p>
    <w:p>
      <w:pPr>
        <w:pStyle w:val="Heading1"/>
      </w:pPr>
      <w:bookmarkStart w:id="64" w:name="chapter-7.-general-discussion"/>
      <w:bookmarkEnd w:id="64"/>
      <w:r>
        <w:t xml:space="preserve">Chapter 7. General discussion</w:t>
      </w:r>
    </w:p>
    <w:p>
      <w:pPr>
        <w:pStyle w:val="Heading1"/>
      </w:pPr>
      <w:bookmarkStart w:id="65" w:name="chapter-8.-conclusions"/>
      <w:bookmarkEnd w:id="65"/>
      <w:r>
        <w:t xml:space="preserve">Chapter 8. Conclusions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eadc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and chapters outline</dc:title>
  <dc:creator>Mari Rivera</dc:creator>
  <dcterms:created xsi:type="dcterms:W3CDTF">2020-01-30T21:51:12Z</dcterms:created>
  <dcterms:modified xsi:type="dcterms:W3CDTF">2020-01-30T21:51:12Z</dcterms:modified>
</cp:coreProperties>
</file>