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555"/>
        <w:gridCol w:w="9246"/>
      </w:tblGrid>
      <w:tr w:rsidR="00D75967" w:rsidRPr="00D75967" w14:paraId="154DDD9D" w14:textId="68065185" w:rsidTr="00E3439F">
        <w:tc>
          <w:tcPr>
            <w:tcW w:w="3964" w:type="dxa"/>
          </w:tcPr>
          <w:p w14:paraId="00B405C4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t>a short description of the assignment</w:t>
            </w:r>
          </w:p>
        </w:tc>
        <w:tc>
          <w:tcPr>
            <w:tcW w:w="5103" w:type="dxa"/>
          </w:tcPr>
          <w:p w14:paraId="557258F8" w14:textId="77777777" w:rsidR="00D75967" w:rsidRPr="00D75967" w:rsidRDefault="00D75967" w:rsidP="00436CBB">
            <w:pPr>
              <w:rPr>
                <w:lang w:val="en-GB"/>
              </w:rPr>
            </w:pPr>
          </w:p>
        </w:tc>
      </w:tr>
      <w:tr w:rsidR="00D75967" w:rsidRPr="00D75967" w14:paraId="719E50D9" w14:textId="1ECC1363" w:rsidTr="00E3439F">
        <w:tc>
          <w:tcPr>
            <w:tcW w:w="3964" w:type="dxa"/>
          </w:tcPr>
          <w:p w14:paraId="673B865B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t xml:space="preserve">grade level </w:t>
            </w:r>
            <w:proofErr w:type="spellStart"/>
            <w:proofErr w:type="gramStart"/>
            <w:r w:rsidRPr="00D75967">
              <w:rPr>
                <w:lang w:val="en-GB"/>
              </w:rPr>
              <w:t>your</w:t>
            </w:r>
            <w:proofErr w:type="spellEnd"/>
            <w:proofErr w:type="gramEnd"/>
            <w:r w:rsidRPr="00D75967">
              <w:rPr>
                <w:lang w:val="en-GB"/>
              </w:rPr>
              <w:t xml:space="preserve"> are aiming to</w:t>
            </w:r>
          </w:p>
        </w:tc>
        <w:tc>
          <w:tcPr>
            <w:tcW w:w="5103" w:type="dxa"/>
          </w:tcPr>
          <w:p w14:paraId="16108905" w14:textId="551C70B2" w:rsidR="00D75967" w:rsidRPr="00D75967" w:rsidRDefault="00E3439F" w:rsidP="00436CBB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D75967" w:rsidRPr="00D75967" w14:paraId="7E991B4B" w14:textId="1365464F" w:rsidTr="00E3439F">
        <w:tc>
          <w:tcPr>
            <w:tcW w:w="3964" w:type="dxa"/>
          </w:tcPr>
          <w:p w14:paraId="619079AF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t>features implemented</w:t>
            </w:r>
          </w:p>
        </w:tc>
        <w:tc>
          <w:tcPr>
            <w:tcW w:w="5103" w:type="dxa"/>
          </w:tcPr>
          <w:p w14:paraId="30937562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Used components in the </w:t>
            </w:r>
            <w:proofErr w:type="gramStart"/>
            <w:r w:rsidRPr="00E3439F">
              <w:rPr>
                <w:lang w:val="en-GB"/>
              </w:rPr>
              <w:t>implementation</w:t>
            </w:r>
            <w:proofErr w:type="gramEnd"/>
          </w:p>
          <w:p w14:paraId="240B0220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Designed the component structure by yourself. </w:t>
            </w:r>
          </w:p>
          <w:p w14:paraId="555D5114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Conversion result is displayed </w:t>
            </w:r>
            <w:proofErr w:type="spellStart"/>
            <w:r w:rsidRPr="00E3439F">
              <w:rPr>
                <w:lang w:val="en-GB"/>
              </w:rPr>
              <w:t>automaically</w:t>
            </w:r>
            <w:proofErr w:type="spellEnd"/>
            <w:r w:rsidRPr="00E3439F">
              <w:rPr>
                <w:lang w:val="en-GB"/>
              </w:rPr>
              <w:t xml:space="preserve"> (=no convert button). </w:t>
            </w:r>
          </w:p>
          <w:p w14:paraId="77FC42BB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Angular data binding is used in implementation.</w:t>
            </w:r>
          </w:p>
          <w:p w14:paraId="2398F14D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Implemented t at least three conversion categories and minimum 6 converters (e.g. 2 converters per category). </w:t>
            </w:r>
          </w:p>
          <w:p w14:paraId="3D6DEA12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Automatic icon display of the selected conversion category is implemented. </w:t>
            </w:r>
          </w:p>
          <w:p w14:paraId="3CB978E0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Angular service is used to implement the conversion operation. </w:t>
            </w:r>
          </w:p>
          <w:p w14:paraId="325EF607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Dependency injection is used to inject service into the components needing the service. </w:t>
            </w:r>
          </w:p>
          <w:p w14:paraId="00113D6B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Angular material is used in the UI. </w:t>
            </w:r>
          </w:p>
          <w:p w14:paraId="306DE14D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Source code is readable and clean.</w:t>
            </w:r>
          </w:p>
          <w:p w14:paraId="2F46EEBC" w14:textId="02691FFE" w:rsidR="00D75967" w:rsidRPr="00E3439F" w:rsidRDefault="00E3439F" w:rsidP="00E3439F">
            <w:pPr>
              <w:pStyle w:val="ListParagraph"/>
              <w:numPr>
                <w:ilvl w:val="0"/>
                <w:numId w:val="1"/>
              </w:numPr>
              <w:rPr>
                <w:lang w:val="en-GB"/>
              </w:rPr>
            </w:pPr>
            <w:r w:rsidRPr="00E3439F">
              <w:rPr>
                <w:lang w:val="en-GB"/>
              </w:rPr>
              <w:t>Addition to Average level requirements you should have a routing implementation e.g. the toolbar icon can have a link to about screen and some way the get back to the home screen without browser reload operation</w:t>
            </w:r>
          </w:p>
        </w:tc>
      </w:tr>
      <w:tr w:rsidR="00D75967" w:rsidRPr="00D75967" w14:paraId="1D98A6B3" w14:textId="4F417850" w:rsidTr="00E3439F">
        <w:tc>
          <w:tcPr>
            <w:tcW w:w="3964" w:type="dxa"/>
          </w:tcPr>
          <w:p w14:paraId="52B8FB97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t>features not implemented</w:t>
            </w:r>
          </w:p>
        </w:tc>
        <w:tc>
          <w:tcPr>
            <w:tcW w:w="5103" w:type="dxa"/>
          </w:tcPr>
          <w:p w14:paraId="6E31BB68" w14:textId="77777777" w:rsidR="00E3439F" w:rsidRPr="00E3439F" w:rsidRDefault="00E3439F" w:rsidP="00E3439F">
            <w:p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The converter category and conversion selection box</w:t>
            </w:r>
          </w:p>
          <w:p w14:paraId="1DB182FC" w14:textId="04EF6884" w:rsidR="00D75967" w:rsidRPr="00D75967" w:rsidRDefault="00E3439F" w:rsidP="00E3439F">
            <w:pPr>
              <w:rPr>
                <w:lang w:val="en-GB"/>
              </w:rPr>
            </w:pPr>
            <w:r w:rsidRPr="00E3439F">
              <w:rPr>
                <w:lang w:val="en-GB"/>
              </w:rPr>
              <w:t>values are filled programmatically</w:t>
            </w:r>
          </w:p>
        </w:tc>
      </w:tr>
      <w:tr w:rsidR="00D75967" w:rsidRPr="00D75967" w14:paraId="22C7A802" w14:textId="3DFAC2EE" w:rsidTr="00E3439F">
        <w:tc>
          <w:tcPr>
            <w:tcW w:w="3964" w:type="dxa"/>
          </w:tcPr>
          <w:p w14:paraId="043FE883" w14:textId="1F705CE1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t>a short description of components and their responsibilit</w:t>
            </w:r>
            <w:r w:rsidR="00E3439F">
              <w:rPr>
                <w:lang w:val="en-GB"/>
              </w:rPr>
              <w:t>ie</w:t>
            </w:r>
            <w:r w:rsidRPr="00D75967">
              <w:rPr>
                <w:lang w:val="en-GB"/>
              </w:rPr>
              <w:t>s</w:t>
            </w:r>
          </w:p>
        </w:tc>
        <w:tc>
          <w:tcPr>
            <w:tcW w:w="5103" w:type="dxa"/>
          </w:tcPr>
          <w:p w14:paraId="67D3DEF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AppComponent</w:t>
            </w:r>
            <w:proofErr w:type="spellEnd"/>
            <w:r w:rsidRPr="00C53EF9">
              <w:rPr>
                <w:lang w:val="en-GB"/>
              </w:rPr>
              <w:t>:</w:t>
            </w:r>
          </w:p>
          <w:p w14:paraId="461CA0E9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5355F0EC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Serves as the root component of the application.</w:t>
            </w:r>
          </w:p>
          <w:p w14:paraId="2308654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Responsible for the overall layout and structure of the application.</w:t>
            </w:r>
          </w:p>
          <w:p w14:paraId="14212816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Acts as the main container for other components and potentially hosts the main navigation.</w:t>
            </w:r>
          </w:p>
          <w:p w14:paraId="570B93AE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722D632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AboutComponent</w:t>
            </w:r>
            <w:proofErr w:type="spellEnd"/>
            <w:r w:rsidRPr="00C53EF9">
              <w:rPr>
                <w:lang w:val="en-GB"/>
              </w:rPr>
              <w:t xml:space="preserve"> </w:t>
            </w:r>
          </w:p>
          <w:p w14:paraId="5242EE45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6CBBB1FE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Provides information about the application, its purpose, or the team behind it.</w:t>
            </w:r>
          </w:p>
          <w:p w14:paraId="77A850C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Acts as a standalone page or section within the application, typically accessed through navigation.</w:t>
            </w:r>
          </w:p>
          <w:p w14:paraId="0F311900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6998DBF4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CategorySelectorComponent</w:t>
            </w:r>
            <w:proofErr w:type="spellEnd"/>
            <w:r w:rsidRPr="00C53EF9">
              <w:rPr>
                <w:lang w:val="en-GB"/>
              </w:rPr>
              <w:t xml:space="preserve"> </w:t>
            </w:r>
          </w:p>
          <w:p w14:paraId="283B205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7F55923B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Responsible for enabling the user to select a specific category, possibly related to the functionality of the app (like conversion types).</w:t>
            </w:r>
          </w:p>
          <w:p w14:paraId="10D7EAB5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Likely offers a dropdown or similar selection mechanism for choosing a category.</w:t>
            </w:r>
          </w:p>
          <w:p w14:paraId="4653CC3D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Might emit the selected category to other components for further processing or filtering.</w:t>
            </w:r>
          </w:p>
          <w:p w14:paraId="17CF19A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7F16E45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ConverterComponent</w:t>
            </w:r>
            <w:proofErr w:type="spellEnd"/>
            <w:r w:rsidRPr="00C53EF9">
              <w:rPr>
                <w:lang w:val="en-GB"/>
              </w:rPr>
              <w:t xml:space="preserve"> </w:t>
            </w:r>
          </w:p>
          <w:p w14:paraId="2C41E56C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770B2C95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Central component for handling conversions (assuming the app involves some form of conversion, like data or unit conversion).</w:t>
            </w:r>
          </w:p>
          <w:p w14:paraId="02BA53DB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Allows users to input values, choose parameters for conversion, and trigger the conversion process.</w:t>
            </w:r>
          </w:p>
          <w:p w14:paraId="412FB89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Communicates with services like </w:t>
            </w:r>
            <w:proofErr w:type="spellStart"/>
            <w:r w:rsidRPr="00C53EF9">
              <w:rPr>
                <w:lang w:val="en-GB"/>
              </w:rPr>
              <w:t>ConversionService</w:t>
            </w:r>
            <w:proofErr w:type="spellEnd"/>
            <w:r w:rsidRPr="00C53EF9">
              <w:rPr>
                <w:lang w:val="en-GB"/>
              </w:rPr>
              <w:t xml:space="preserve"> to carry out the conversion.</w:t>
            </w:r>
          </w:p>
          <w:p w14:paraId="5ECA9137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May emit the results of the conversion for display in components like </w:t>
            </w:r>
            <w:proofErr w:type="spellStart"/>
            <w:r w:rsidRPr="00C53EF9">
              <w:rPr>
                <w:lang w:val="en-GB"/>
              </w:rPr>
              <w:t>ConversionResultComponent</w:t>
            </w:r>
            <w:proofErr w:type="spellEnd"/>
            <w:r w:rsidRPr="00C53EF9">
              <w:rPr>
                <w:lang w:val="en-GB"/>
              </w:rPr>
              <w:t>.</w:t>
            </w:r>
          </w:p>
          <w:p w14:paraId="1C31D994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3F74BA23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ConversionResultComponent</w:t>
            </w:r>
            <w:proofErr w:type="spellEnd"/>
          </w:p>
          <w:p w14:paraId="7C15B378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6792EBDE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lastRenderedPageBreak/>
              <w:t xml:space="preserve">Responsible for displaying the results of conversions performed by the </w:t>
            </w:r>
            <w:proofErr w:type="spellStart"/>
            <w:r w:rsidRPr="00C53EF9">
              <w:rPr>
                <w:lang w:val="en-GB"/>
              </w:rPr>
              <w:t>ConverterComponent</w:t>
            </w:r>
            <w:proofErr w:type="spellEnd"/>
            <w:r w:rsidRPr="00C53EF9">
              <w:rPr>
                <w:lang w:val="en-GB"/>
              </w:rPr>
              <w:t>.</w:t>
            </w:r>
          </w:p>
          <w:p w14:paraId="0A6F856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Receives and presents conversion results in a user-friendly format.</w:t>
            </w:r>
          </w:p>
          <w:p w14:paraId="735EA85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Appears or updates its content when a new conversion result is available.</w:t>
            </w:r>
          </w:p>
          <w:p w14:paraId="116E356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4C048C9C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proofErr w:type="spellStart"/>
            <w:r w:rsidRPr="00C53EF9">
              <w:rPr>
                <w:lang w:val="en-GB"/>
              </w:rPr>
              <w:t>HomeComponent</w:t>
            </w:r>
            <w:proofErr w:type="spellEnd"/>
          </w:p>
          <w:p w14:paraId="659319BB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574F0BB3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Represents the homepage or initial view of the application.</w:t>
            </w:r>
          </w:p>
          <w:p w14:paraId="581505F1" w14:textId="0E80BA08" w:rsidR="00D75967" w:rsidRPr="00D75967" w:rsidRDefault="00C53EF9" w:rsidP="00C53EF9">
            <w:pPr>
              <w:rPr>
                <w:lang w:val="en-GB"/>
              </w:rPr>
            </w:pPr>
            <w:r w:rsidRPr="00C53EF9">
              <w:rPr>
                <w:lang w:val="en-GB"/>
              </w:rPr>
              <w:t>Might provide an overview of the app's functionality, quick access to key features, or introductory content.</w:t>
            </w:r>
          </w:p>
        </w:tc>
      </w:tr>
      <w:tr w:rsidR="00D75967" w:rsidRPr="00D75967" w14:paraId="6C5BD042" w14:textId="3991D474" w:rsidTr="00E3439F">
        <w:tc>
          <w:tcPr>
            <w:tcW w:w="3964" w:type="dxa"/>
          </w:tcPr>
          <w:p w14:paraId="608513F7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lastRenderedPageBreak/>
              <w:t xml:space="preserve">screen shots from the </w:t>
            </w:r>
            <w:proofErr w:type="spellStart"/>
            <w:r w:rsidRPr="00D75967">
              <w:rPr>
                <w:lang w:val="en-GB"/>
              </w:rPr>
              <w:t>ui</w:t>
            </w:r>
            <w:proofErr w:type="spellEnd"/>
            <w:r w:rsidRPr="00D75967">
              <w:rPr>
                <w:lang w:val="en-GB"/>
              </w:rPr>
              <w:t xml:space="preserve"> in operation</w:t>
            </w:r>
          </w:p>
        </w:tc>
        <w:tc>
          <w:tcPr>
            <w:tcW w:w="5103" w:type="dxa"/>
          </w:tcPr>
          <w:p w14:paraId="2A90412E" w14:textId="7890F9F7" w:rsidR="00D75967" w:rsidRPr="00D75967" w:rsidRDefault="00C53EF9" w:rsidP="00436CBB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45C21D3" wp14:editId="1BD69456">
                  <wp:extent cx="5731510" cy="2792095"/>
                  <wp:effectExtent l="0" t="0" r="2540" b="8255"/>
                  <wp:docPr id="1001033840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33840" name="Picture 1" descr="A screenshot of a computer&#10;&#10;Description automatically generated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9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376592E6" wp14:editId="4E39D614">
                  <wp:extent cx="5731510" cy="2764155"/>
                  <wp:effectExtent l="0" t="0" r="2540" b="0"/>
                  <wp:docPr id="1412204153" name="Picture 2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204153" name="Picture 2" descr="A screenshot of a computer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64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lastRenderedPageBreak/>
              <w:drawing>
                <wp:inline distT="0" distB="0" distL="0" distR="0" wp14:anchorId="4CACA3AC" wp14:editId="2C36D298">
                  <wp:extent cx="5731510" cy="2740025"/>
                  <wp:effectExtent l="0" t="0" r="2540" b="3175"/>
                  <wp:docPr id="1907975357" name="Picture 3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7975357" name="Picture 3" descr="A screenshot of a computer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4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7C596080" wp14:editId="6086BE13">
                  <wp:extent cx="5731510" cy="2830195"/>
                  <wp:effectExtent l="0" t="0" r="2540" b="8255"/>
                  <wp:docPr id="1445194531" name="Picture 4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194531" name="Picture 4" descr="A screenshot of a computer&#10;&#10;Description automatically generated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30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6CD27110" wp14:editId="20CC813D">
                  <wp:extent cx="5731510" cy="3004820"/>
                  <wp:effectExtent l="0" t="0" r="2540" b="5080"/>
                  <wp:docPr id="851545823" name="Picture 5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545823" name="Picture 5" descr="A screenshot of a computer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0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967" w:rsidRPr="00D75967" w14:paraId="5FD83499" w14:textId="7B214FC8" w:rsidTr="00E3439F">
        <w:tc>
          <w:tcPr>
            <w:tcW w:w="3964" w:type="dxa"/>
          </w:tcPr>
          <w:p w14:paraId="1951528A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lastRenderedPageBreak/>
              <w:t>screen shots from source code</w:t>
            </w:r>
          </w:p>
        </w:tc>
        <w:tc>
          <w:tcPr>
            <w:tcW w:w="5103" w:type="dxa"/>
          </w:tcPr>
          <w:p w14:paraId="47FEB633" w14:textId="77777777" w:rsidR="00D75967" w:rsidRPr="00D75967" w:rsidRDefault="00D75967" w:rsidP="00436CBB">
            <w:pPr>
              <w:rPr>
                <w:lang w:val="en-GB"/>
              </w:rPr>
            </w:pPr>
          </w:p>
        </w:tc>
      </w:tr>
    </w:tbl>
    <w:p w14:paraId="417BE954" w14:textId="10EA1F00" w:rsidR="001A09B3" w:rsidRPr="00D75967" w:rsidRDefault="001A09B3" w:rsidP="00D75967">
      <w:pPr>
        <w:rPr>
          <w:lang w:val="en-GB"/>
        </w:rPr>
      </w:pPr>
    </w:p>
    <w:sectPr w:rsidR="001A09B3" w:rsidRPr="00D759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8318F"/>
    <w:multiLevelType w:val="hybridMultilevel"/>
    <w:tmpl w:val="D890C5A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2993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67"/>
    <w:rsid w:val="001A09B3"/>
    <w:rsid w:val="00883A3D"/>
    <w:rsid w:val="00C53EF9"/>
    <w:rsid w:val="00D75967"/>
    <w:rsid w:val="00E34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C112EC"/>
  <w15:chartTrackingRefBased/>
  <w15:docId w15:val="{9B6B26D6-0880-4F97-8BB2-534AD366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i-F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759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43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Рогина Мария</dc:creator>
  <cp:keywords/>
  <dc:description/>
  <cp:lastModifiedBy>Рогина Мария</cp:lastModifiedBy>
  <cp:revision>2</cp:revision>
  <dcterms:created xsi:type="dcterms:W3CDTF">2023-12-30T16:58:00Z</dcterms:created>
  <dcterms:modified xsi:type="dcterms:W3CDTF">2023-12-30T17:14:00Z</dcterms:modified>
</cp:coreProperties>
</file>