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00" w:rsidRPr="00494B00" w:rsidRDefault="00494B00" w:rsidP="0049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494B0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Marginesy w CSS</w:t>
      </w:r>
    </w:p>
    <w:p w:rsidR="00494B00" w:rsidRPr="00494B00" w:rsidRDefault="00494B00" w:rsidP="00494B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94B0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Wprowadzenie</w:t>
      </w:r>
    </w:p>
    <w:p w:rsidR="00494B00" w:rsidRPr="00494B00" w:rsidRDefault="00494B00" w:rsidP="0049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element generuje w dokumencie prostokątny obszar zwany pudełkiem (ang. 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Box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model). Pudełko składa się z: </w:t>
      </w:r>
    </w:p>
    <w:p w:rsidR="00494B00" w:rsidRPr="00494B00" w:rsidRDefault="00494B00" w:rsidP="0049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Zawartości - "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Content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" (np. test, obrazek itd.)</w:t>
      </w:r>
    </w:p>
    <w:p w:rsidR="00494B00" w:rsidRPr="00494B00" w:rsidRDefault="00494B00" w:rsidP="0049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Otaczających marginesów wewnętrznych - "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Padding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"</w:t>
      </w:r>
    </w:p>
    <w:p w:rsidR="00494B00" w:rsidRPr="00494B00" w:rsidRDefault="00494B00" w:rsidP="0049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Obramowania - "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Border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"</w:t>
      </w:r>
    </w:p>
    <w:p w:rsidR="00494B00" w:rsidRPr="00494B00" w:rsidRDefault="00494B00" w:rsidP="0049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Marginesów - "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Margin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"</w:t>
      </w:r>
    </w:p>
    <w:p w:rsidR="00494B00" w:rsidRDefault="00494B00" w:rsidP="0049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Ostatnie trzy składniki są opcjonalne, tzn. mogą mieć wartość zero. Obwód (zewnętrzny) każdego z czterech obszarów nazywamy krawędzią ("Edge"). Według CSS rozmiary elementu (własności 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width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height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) odnoszą się do samej zawartości ("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Content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") i nie wpływają na pozostałe obszary modelu pudełkowego ("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Box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model"), które są tworzone na zewnątrz zawartości, ale wewnątrz pudełka. Natomiast tło elementu jest określone dla wszystkich z podanych powyżej obszarów z wyjątkiem marginesów zewnętrznych, które zawsze są przez 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roczyste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("Transparent"). Zapamiętanie tych krótkich zasad pozwoli Ci uniknąć w przyszłości 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nieoczeki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wanych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problemów z wyświetlaniem elementów strony. Na </w:t>
      </w:r>
      <w:hyperlink r:id="rId5" w:anchor="rys1" w:history="1">
        <w:r w:rsidRPr="00494B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rys. 1</w:t>
        </w:r>
      </w:hyperlink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znajdziesz graficzną interpretację pudełkowej budowy elementów w CSS. </w:t>
      </w:r>
    </w:p>
    <w:p w:rsidR="00494B00" w:rsidRPr="00494B00" w:rsidRDefault="00494B00" w:rsidP="00494B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124325" cy="3019425"/>
            <wp:effectExtent l="19050" t="0" r="9525" b="0"/>
            <wp:docPr id="1" name="Obraz 0" descr="rysune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une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00" w:rsidRPr="00494B00" w:rsidRDefault="00494B00" w:rsidP="00494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Rysunek 1. 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Strukutra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ramek i marginesów znacznika HTML 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wg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CSS. </w:t>
      </w:r>
    </w:p>
    <w:p w:rsidR="00494B00" w:rsidRPr="00494B00" w:rsidRDefault="00494B00" w:rsidP="00494B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94B0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Przykład zastosowania wzoru w </w:t>
      </w:r>
      <w:proofErr w:type="spellStart"/>
      <w:r w:rsidRPr="00494B0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znacznku</w:t>
      </w:r>
      <w:proofErr w:type="spellEnd"/>
      <w:r w:rsidRPr="00494B0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494B0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figure</w:t>
      </w:r>
      <w:proofErr w:type="spellEnd"/>
    </w:p>
    <w:p w:rsidR="00494B00" w:rsidRPr="00494B00" w:rsidRDefault="00494B00" w:rsidP="0049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Postać czasowa sygnału okresowego zmiennego sinusoidalnie zgodnie z zależnością: </w:t>
      </w:r>
    </w:p>
    <w:p w:rsidR="00494B00" w:rsidRPr="00494B00" w:rsidRDefault="00494B00" w:rsidP="00494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94B0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x(</w:t>
      </w: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l-PL"/>
        </w:rPr>
        <w:t>t</w:t>
      </w:r>
      <w:r w:rsidRPr="00494B0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)=</w:t>
      </w: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l-PL"/>
        </w:rPr>
        <w:t>A</w:t>
      </w: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pl-PL"/>
        </w:rPr>
        <w:t>m</w:t>
      </w:r>
      <w:r w:rsidRPr="00494B0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pl-PL"/>
        </w:rPr>
        <w:t>1</w:t>
      </w:r>
      <w:r w:rsidRPr="00494B0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sin(2</w:t>
      </w: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π</w:t>
      </w: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l-PL"/>
        </w:rPr>
        <w:t>ft</w:t>
      </w:r>
      <w:r w:rsidRPr="00494B0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+</w:t>
      </w: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φ</w:t>
      </w:r>
      <w:r w:rsidRPr="00494B0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l-PL"/>
        </w:rPr>
        <w:t>0</w:t>
      </w:r>
      <w:r w:rsidRPr="00494B0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) </w:t>
      </w:r>
      <w:proofErr w:type="spellStart"/>
      <w:r w:rsidRPr="00494B0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gdzie</w:t>
      </w:r>
      <w:proofErr w:type="spellEnd"/>
      <w:r w:rsidRPr="00494B0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: </w:t>
      </w:r>
    </w:p>
    <w:p w:rsidR="00494B00" w:rsidRPr="00494B00" w:rsidRDefault="00494B00" w:rsidP="00494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lastRenderedPageBreak/>
        <w:t>t</w:t>
      </w: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czas,</w:t>
      </w:r>
    </w:p>
    <w:p w:rsidR="00494B00" w:rsidRPr="00494B00" w:rsidRDefault="00494B00" w:rsidP="00494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</w:t>
      </w: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l-PL"/>
        </w:rPr>
        <w:t>m</w:t>
      </w: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pl-PL"/>
        </w:rPr>
        <w:t>1</w:t>
      </w: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amplituda sygnału,</w:t>
      </w:r>
    </w:p>
    <w:p w:rsidR="00494B00" w:rsidRPr="00494B00" w:rsidRDefault="00494B00" w:rsidP="00494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f</w:t>
      </w: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częstotliwość sygnału,</w:t>
      </w:r>
    </w:p>
    <w:p w:rsidR="00494B00" w:rsidRPr="00494B00" w:rsidRDefault="00494B00" w:rsidP="00494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φ</w:t>
      </w:r>
      <w:r w:rsidRPr="00494B00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0</w:t>
      </w: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faza początkowa.</w:t>
      </w:r>
    </w:p>
    <w:p w:rsidR="00494B00" w:rsidRPr="00494B00" w:rsidRDefault="00494B00" w:rsidP="00494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>Autorzy artykułu:</w:t>
      </w:r>
    </w:p>
    <w:p w:rsidR="00494B00" w:rsidRPr="00494B00" w:rsidRDefault="00494B00" w:rsidP="00494B0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Jan Kowalski</w:t>
      </w: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br/>
        <w:t>adres email: jan.kowalski@put.poznan.pl</w:t>
      </w: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br/>
        <w:t>Henryk Nowak</w:t>
      </w:r>
      <w:r w:rsidRPr="00494B0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br/>
        <w:t>adres email: henryk.nowak@put.poznan.pl</w:t>
      </w:r>
    </w:p>
    <w:p w:rsidR="00494B00" w:rsidRPr="00494B00" w:rsidRDefault="00494B00" w:rsidP="00494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94B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Źródło strony: wikipedia.pl </w:t>
      </w:r>
    </w:p>
    <w:p w:rsidR="00C07340" w:rsidRDefault="00C07340"/>
    <w:sectPr w:rsidR="00C07340" w:rsidSect="00C07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95848"/>
    <w:multiLevelType w:val="multilevel"/>
    <w:tmpl w:val="809C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B2005"/>
    <w:multiLevelType w:val="multilevel"/>
    <w:tmpl w:val="519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94B00"/>
    <w:rsid w:val="00494B00"/>
    <w:rsid w:val="00C0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7340"/>
  </w:style>
  <w:style w:type="paragraph" w:styleId="Nagwek2">
    <w:name w:val="heading 2"/>
    <w:basedOn w:val="Normalny"/>
    <w:link w:val="Nagwek2Znak"/>
    <w:uiPriority w:val="9"/>
    <w:qFormat/>
    <w:rsid w:val="00494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494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94B0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94B0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9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94B00"/>
    <w:rPr>
      <w:color w:val="0000FF"/>
      <w:u w:val="single"/>
    </w:rPr>
  </w:style>
  <w:style w:type="character" w:styleId="HTML-zmienna">
    <w:name w:val="HTML Variable"/>
    <w:basedOn w:val="Domylnaczcionkaakapitu"/>
    <w:uiPriority w:val="99"/>
    <w:semiHidden/>
    <w:unhideWhenUsed/>
    <w:rsid w:val="00494B00"/>
    <w:rPr>
      <w:i/>
      <w:iCs/>
    </w:rPr>
  </w:style>
  <w:style w:type="paragraph" w:styleId="HTML-adres">
    <w:name w:val="HTML Address"/>
    <w:basedOn w:val="Normalny"/>
    <w:link w:val="HTML-adresZnak"/>
    <w:uiPriority w:val="99"/>
    <w:semiHidden/>
    <w:unhideWhenUsed/>
    <w:rsid w:val="00494B0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494B00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4B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Z:\Technologie%20Informacyjne%20w%20Energetyce\Zaj%C4%99cia%2006%20-%20HTML\Artyku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Mikulski</dc:creator>
  <cp:keywords/>
  <dc:description/>
  <cp:lastModifiedBy>Stanisław Mikulski</cp:lastModifiedBy>
  <cp:revision>2</cp:revision>
  <dcterms:created xsi:type="dcterms:W3CDTF">2016-03-31T09:52:00Z</dcterms:created>
  <dcterms:modified xsi:type="dcterms:W3CDTF">2016-03-31T09:54:00Z</dcterms:modified>
</cp:coreProperties>
</file>