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LABORATORIO CLÍNICO REGIONAL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Calle San José 456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Barcelona, España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Tel: +34 93 456 7890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INFORME DE ANÁLISIS DE SANGRE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Fecha del informe: 14/01/2025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Hora: 11:45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DATOS DEL PACIENTE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Nombre: Antonio José García Pérez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Número de Historia Clínica: 2025-7651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Fecha de nacimiento: 12/08/1965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DNI: 34567891-M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Género: Masculino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Edad: 59 años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MÉDICO SOLICITANTE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Dra. Isabel Fernández Torres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Nº Colegiado: 08/34567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ANTECEDENTES RELEVANTES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Diabetes tipo 2 diagnosticada en 2018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Sobrepeso previo, actualmente normalizado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Ex fumador (dejó de fumar en 2019)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Artritis leve en rodilla derecha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Antecedentes familiares de cardiopatía isquémica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MEDICACIÓN ACTUAL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Metformina 850mg/12h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Atorvastatina 40mg/día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Paracetamol 1g según necesidad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RESULTADOS ACTUALES (14/01/2025)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Parámetros Bioquímicos: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Glucosa: 0.2989533456482229 g/L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Colesterol total: 0.8092148865692825 g/L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Triglicéridos: 0.1954983267933073 g/L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HDL Colesterol: 0.9772270595660976 g/L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LDL Colesterol: 0.7476320044660238 g/L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HbA1c: 0.5543844267886149 %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Insulina: 0.2244640227464278 μUI/mL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Creatinina: 0.7552053642765055 mg/dL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Proteína C Reactiva: 0.0939510278986135 mg/L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Troponina: 0.4894310645797342 ng/mL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ALT: 0.1693247263063984 U/L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AST: 0.4030870005289645 U/L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Parámetros Hematológicos: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Hemoglobina: 0.7811046288409966 g/dL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Hematocrito: 0.953789508739784 %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Plaquetas: 0.6207569010888523 x10⁶/μL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Leucocitos: 0.9104929730047588 x10³/μL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Eritrocitos: 0.6199044813675627 x10⁶/μL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VCM: 0.7788757180268648 fL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HCM: 0.2673503387631335 pg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CHCM: 0.9646062390921042 g/dL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Signos Vitales: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Presión arterial sistólica: 0.6448265645061344 mmHg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Presión arterial diastólica: 0.2091458260119711 mmHg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Frecuencia cardíaca: 0.6933127114988358 lpm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IMC: 0.2335806308528165 kg/m²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RESULTADOS PREVIOS (14/10/2024)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Glucosa: 0.315 g/L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Colesterol total: 0.832 g/L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Triglicéridos: 0.223 g/L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HDL Colesterol: 0.945 g/L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LDL Colesterol: 0.765 g/L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HbA1c: 0.578 %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OBSERVACIONES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El paciente presenta una mejoría significativa en el control glucémico y en el perfil lipídico respecto a los valores previos. Los marcadores de función hepática muestran valores optimizados. Se aprecia una ligera elevación en los niveles de creatinina que requiere seguimiento.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RECOMENDACIONES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1. Ajuste de dosis de Metformina a 750mg/12h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 Control de presión arterial diario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3. Aumentar la ingesta de agua a 2 litros diarios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4. Mantener la actividad física actual (caminar 45 minutos diarios)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5. Control analítico en 2 meses con especial atención a función renal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6. Mantener dieta actual baja en carbohidratos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Firmado electrónicamente por: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Dr. Manuel Ramírez Castro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Especialista en Análisis Clínicos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Nº Colegiado: 08/23456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Fecha y hora: 14/01/2025 12:30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