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Informe de Análisis de Sangre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Datos del Paciente: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Nombre:</w:t>
      </w:r>
      <w:r w:rsidDel="00000000" w:rsidR="00000000" w:rsidRPr="00000000">
        <w:rPr>
          <w:rtl w:val="0"/>
        </w:rPr>
        <w:t xml:space="preserve"> Roberto Martín Sánchez</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38 años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Calle San Juan, 215, Barcelona, España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Teléfono:</w:t>
      </w:r>
      <w:r w:rsidDel="00000000" w:rsidR="00000000" w:rsidRPr="00000000">
        <w:rPr>
          <w:rtl w:val="0"/>
        </w:rPr>
        <w:t xml:space="preserve"> +34 612 345 678</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Fecha de Nacimiento:</w:t>
      </w:r>
      <w:r w:rsidDel="00000000" w:rsidR="00000000" w:rsidRPr="00000000">
        <w:rPr>
          <w:rtl w:val="0"/>
        </w:rPr>
        <w:t xml:space="preserve"> 3 de septiembre de 1986</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Fecha de la prueba:</w:t>
      </w:r>
      <w:r w:rsidDel="00000000" w:rsidR="00000000" w:rsidRPr="00000000">
        <w:rPr>
          <w:rtl w:val="0"/>
        </w:rPr>
        <w:t xml:space="preserve"> 10 de enero de 2025</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Historial Médico:</w:t>
      </w:r>
    </w:p>
    <w:p w:rsidR="00000000" w:rsidDel="00000000" w:rsidP="00000000" w:rsidRDefault="00000000" w:rsidRPr="00000000" w14:paraId="0000000C">
      <w:pPr>
        <w:spacing w:after="240" w:before="240" w:lineRule="auto"/>
        <w:rPr/>
      </w:pPr>
      <w:r w:rsidDel="00000000" w:rsidR="00000000" w:rsidRPr="00000000">
        <w:rPr>
          <w:rtl w:val="0"/>
        </w:rPr>
        <w:t xml:space="preserve">El paciente presenta antecedentes de hipertensión arterial leve, diagnosticada hace 3 años, controlada con medicación (Atenolol 50 mg diarios). No tiene antecedentes familiares significativos de enfermedades crónicas graves, aunque su madre tiene colesterol alto. El paciente lleva un estilo de vida activo, realizando ejercicio físico moderado de manera regular (3 veces por semana). No fuma y el consumo de alcohol es ocasional. En cuanto a su dieta, sigue una alimentación balanceada, aunque tiende a consumir alimentos ricos en grasas saturadas en ocasiones.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Motivo de la Consulta:</w:t>
      </w:r>
    </w:p>
    <w:p w:rsidR="00000000" w:rsidDel="00000000" w:rsidP="00000000" w:rsidRDefault="00000000" w:rsidRPr="00000000" w14:paraId="0000000F">
      <w:pPr>
        <w:spacing w:after="240" w:before="240" w:lineRule="auto"/>
        <w:rPr/>
      </w:pPr>
      <w:r w:rsidDel="00000000" w:rsidR="00000000" w:rsidRPr="00000000">
        <w:rPr>
          <w:rtl w:val="0"/>
        </w:rPr>
        <w:t xml:space="preserve">Chequeo general de salud con el objetivo de controlar los factores de riesgo cardiovascular, dada la historia familiar de enfermedades cardíacas y la hipertensión controlada. También, el paciente reporta sentirse un poco fatigado en las últimas semanas.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Resultados del Análisis de Sangre:</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Glucosa:</w:t>
      </w:r>
      <w:r w:rsidDel="00000000" w:rsidR="00000000" w:rsidRPr="00000000">
        <w:rPr>
          <w:rtl w:val="0"/>
        </w:rPr>
        <w:t xml:space="preserve"> 0.3771123063114132 mmol/L</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Colesterol Total:</w:t>
      </w:r>
      <w:r w:rsidDel="00000000" w:rsidR="00000000" w:rsidRPr="00000000">
        <w:rPr>
          <w:rtl w:val="0"/>
        </w:rPr>
        <w:t xml:space="preserve"> 0.391959377756643 mmol/L</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Hemoglobina:</w:t>
      </w:r>
      <w:r w:rsidDel="00000000" w:rsidR="00000000" w:rsidRPr="00000000">
        <w:rPr>
          <w:rtl w:val="0"/>
        </w:rPr>
        <w:t xml:space="preserve"> 0.5772461133200903 g/dL</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Plaquetas:</w:t>
      </w:r>
      <w:r w:rsidDel="00000000" w:rsidR="00000000" w:rsidRPr="00000000">
        <w:rPr>
          <w:rtl w:val="0"/>
        </w:rPr>
        <w:t xml:space="preserve"> 0.5734818240355903 x10^9/L</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Glóbulos Blancos:</w:t>
      </w:r>
      <w:r w:rsidDel="00000000" w:rsidR="00000000" w:rsidRPr="00000000">
        <w:rPr>
          <w:rtl w:val="0"/>
        </w:rPr>
        <w:t xml:space="preserve"> 0.6853032541282772 x10^9/L</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Glóbulos Rojos:</w:t>
      </w:r>
      <w:r w:rsidDel="00000000" w:rsidR="00000000" w:rsidRPr="00000000">
        <w:rPr>
          <w:rtl w:val="0"/>
        </w:rPr>
        <w:t xml:space="preserve"> 0.6051339445801833 x10^12/L</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Hematocrito:</w:t>
      </w:r>
      <w:r w:rsidDel="00000000" w:rsidR="00000000" w:rsidRPr="00000000">
        <w:rPr>
          <w:rtl w:val="0"/>
        </w:rPr>
        <w:t xml:space="preserve"> 0.4724654685792151 %</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Volumen Corpuscular Medio (VCM):</w:t>
      </w:r>
      <w:r w:rsidDel="00000000" w:rsidR="00000000" w:rsidRPr="00000000">
        <w:rPr>
          <w:rtl w:val="0"/>
        </w:rPr>
        <w:t xml:space="preserve"> 0.098744347501289 fL</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Hemoglobina Corpuscular Media (HCM):</w:t>
      </w:r>
      <w:r w:rsidDel="00000000" w:rsidR="00000000" w:rsidRPr="00000000">
        <w:rPr>
          <w:rtl w:val="0"/>
        </w:rPr>
        <w:t xml:space="preserve"> 0.7213776746302862 pg</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Concentración de Hemoglobina Corpuscular Media (CHCM):</w:t>
      </w:r>
      <w:r w:rsidDel="00000000" w:rsidR="00000000" w:rsidRPr="00000000">
        <w:rPr>
          <w:rtl w:val="0"/>
        </w:rPr>
        <w:t xml:space="preserve"> 0.3197254853250459 g/dL</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Insulina:</w:t>
      </w:r>
      <w:r w:rsidDel="00000000" w:rsidR="00000000" w:rsidRPr="00000000">
        <w:rPr>
          <w:rtl w:val="0"/>
        </w:rPr>
        <w:t xml:space="preserve"> 0.7000153393256487 µU/mL</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Índice de Masa Corporal (IMC):</w:t>
      </w:r>
      <w:r w:rsidDel="00000000" w:rsidR="00000000" w:rsidRPr="00000000">
        <w:rPr>
          <w:rtl w:val="0"/>
        </w:rPr>
        <w:t xml:space="preserve"> 0.1532606867770187 kg/m²</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Presión Arterial Sistólica:</w:t>
      </w:r>
      <w:r w:rsidDel="00000000" w:rsidR="00000000" w:rsidRPr="00000000">
        <w:rPr>
          <w:rtl w:val="0"/>
        </w:rPr>
        <w:t xml:space="preserve"> 0.3098857554937773 mmHg</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Presión Arterial Diastólica:</w:t>
      </w:r>
      <w:r w:rsidDel="00000000" w:rsidR="00000000" w:rsidRPr="00000000">
        <w:rPr>
          <w:rtl w:val="0"/>
        </w:rPr>
        <w:t xml:space="preserve"> 0.4452913044171578 mmHg</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Triglicéridos:</w:t>
      </w:r>
      <w:r w:rsidDel="00000000" w:rsidR="00000000" w:rsidRPr="00000000">
        <w:rPr>
          <w:rtl w:val="0"/>
        </w:rPr>
        <w:t xml:space="preserve"> 0.6945452088279378 mmol/L</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HbA1c:</w:t>
      </w:r>
      <w:r w:rsidDel="00000000" w:rsidR="00000000" w:rsidRPr="00000000">
        <w:rPr>
          <w:rtl w:val="0"/>
        </w:rPr>
        <w:t xml:space="preserve"> 0.6462057002963428 %</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Colesterol LDL:</w:t>
      </w:r>
      <w:r w:rsidDel="00000000" w:rsidR="00000000" w:rsidRPr="00000000">
        <w:rPr>
          <w:rtl w:val="0"/>
        </w:rPr>
        <w:t xml:space="preserve"> 0.6577107463134444 mmol/L</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Colesterol HDL:</w:t>
      </w:r>
      <w:r w:rsidDel="00000000" w:rsidR="00000000" w:rsidRPr="00000000">
        <w:rPr>
          <w:rtl w:val="0"/>
        </w:rPr>
        <w:t xml:space="preserve"> 0.3071318956134563 mmol/L</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ALT (Alanina Aminotransferasa):</w:t>
      </w:r>
      <w:r w:rsidDel="00000000" w:rsidR="00000000" w:rsidRPr="00000000">
        <w:rPr>
          <w:rtl w:val="0"/>
        </w:rPr>
        <w:t xml:space="preserve"> 0.2611952818045955 U/L</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AST (Aspartato Aminotransferasa):</w:t>
      </w:r>
      <w:r w:rsidDel="00000000" w:rsidR="00000000" w:rsidRPr="00000000">
        <w:rPr>
          <w:rtl w:val="0"/>
        </w:rPr>
        <w:t xml:space="preserve"> 0.4047606295287173 U/L</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Frecuencia Cardíaca:</w:t>
      </w:r>
      <w:r w:rsidDel="00000000" w:rsidR="00000000" w:rsidRPr="00000000">
        <w:rPr>
          <w:rtl w:val="0"/>
        </w:rPr>
        <w:t xml:space="preserve"> 0.599542294988358 latidos/minuto</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Creatinina:</w:t>
      </w:r>
      <w:r w:rsidDel="00000000" w:rsidR="00000000" w:rsidRPr="00000000">
        <w:rPr>
          <w:rtl w:val="0"/>
        </w:rPr>
        <w:t xml:space="preserve"> 0.4777135730220372 mg/dL</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Troponina:</w:t>
      </w:r>
      <w:r w:rsidDel="00000000" w:rsidR="00000000" w:rsidRPr="00000000">
        <w:rPr>
          <w:rtl w:val="0"/>
        </w:rPr>
        <w:t xml:space="preserve"> 0.2773825562112421 ng/mL</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Proteína C Reactiva (PCR):</w:t>
      </w:r>
      <w:r w:rsidDel="00000000" w:rsidR="00000000" w:rsidRPr="00000000">
        <w:rPr>
          <w:rtl w:val="0"/>
        </w:rPr>
        <w:t xml:space="preserve"> 0.6073188467233461 mg/L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Conclusión y Recomendaciones:</w:t>
      </w:r>
    </w:p>
    <w:p w:rsidR="00000000" w:rsidDel="00000000" w:rsidP="00000000" w:rsidRDefault="00000000" w:rsidRPr="00000000" w14:paraId="0000002C">
      <w:pPr>
        <w:spacing w:after="240" w:before="240" w:lineRule="auto"/>
        <w:rPr/>
      </w:pPr>
      <w:r w:rsidDel="00000000" w:rsidR="00000000" w:rsidRPr="00000000">
        <w:rPr>
          <w:rtl w:val="0"/>
        </w:rPr>
        <w:t xml:space="preserve">Los resultados del análisis de sangre muestran un buen estado de salud general. No se detectan anomalías significativas, aunque hay una ligera elevación en los niveles de PCR que podría indicar un proceso inflamatorio leve. Se recomienda mantener un estilo de vida saludable, con ejercicio regular y dieta equilibrada. Se sugiere realizar un seguimiento de los parámetros de colesterol y presión arterial en seis meses.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Plan de Seguimiento:</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Consulta de control con su médico de atención primaria en 6 meses.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Monitoreo periódico de la presión arterial y los niveles de colesterol.</w:t>
      </w:r>
    </w:p>
    <w:p w:rsidR="00000000" w:rsidDel="00000000" w:rsidP="00000000" w:rsidRDefault="00000000" w:rsidRPr="00000000" w14:paraId="00000030">
      <w:pPr>
        <w:spacing w:after="240" w:before="240" w:lineRule="auto"/>
        <w:rPr/>
      </w:pPr>
      <w:r w:rsidDel="00000000" w:rsidR="00000000" w:rsidRPr="00000000">
        <w:rPr>
          <w:b w:val="1"/>
          <w:rtl w:val="0"/>
        </w:rPr>
        <w:t xml:space="preserve">Firma del Médico:</w:t>
        <w:br w:type="textWrapping"/>
      </w:r>
      <w:r w:rsidDel="00000000" w:rsidR="00000000" w:rsidRPr="00000000">
        <w:rPr>
          <w:rtl w:val="0"/>
        </w:rPr>
        <w:t xml:space="preserve">Dr. Javier Ruiz</w:t>
        <w:br w:type="textWrapping"/>
        <w:t xml:space="preserve">Médico de Atención Primaria</w:t>
        <w:br w:type="textWrapping"/>
        <w:t xml:space="preserve">10 de enero de 2025</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