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5676" w:rsidRDefault="00C34382" w:rsidP="00C34382">
      <w:pPr>
        <w:pStyle w:val="Ttulo"/>
      </w:pPr>
      <w:r>
        <w:t>Alzheimer</w:t>
      </w:r>
    </w:p>
    <w:p w:rsidR="00C34382" w:rsidRPr="00C34382" w:rsidRDefault="00C34382" w:rsidP="00C34382">
      <w:pPr>
        <w:pStyle w:val="NormalWeb"/>
        <w:spacing w:before="0" w:beforeAutospacing="0"/>
        <w:rPr>
          <w:rFonts w:ascii="Arial" w:hAnsi="Arial" w:cs="Arial"/>
        </w:rPr>
      </w:pPr>
      <w:r w:rsidRPr="00C34382">
        <w:rPr>
          <w:rFonts w:ascii="Arial" w:hAnsi="Arial" w:cs="Arial"/>
        </w:rPr>
        <w:t>La enfermedad de Alzheimer es la enfermedad neurodegenerativa más frecuente y la primera causa de demencia en la población.</w:t>
      </w:r>
    </w:p>
    <w:p w:rsidR="00C34382" w:rsidRPr="00C34382" w:rsidRDefault="00C34382" w:rsidP="00C34382">
      <w:pPr>
        <w:pStyle w:val="NormalWeb"/>
        <w:spacing w:before="0" w:beforeAutospacing="0"/>
        <w:rPr>
          <w:rFonts w:ascii="Arial" w:hAnsi="Arial" w:cs="Arial"/>
        </w:rPr>
      </w:pPr>
      <w:r w:rsidRPr="00C34382">
        <w:rPr>
          <w:rFonts w:ascii="Arial" w:hAnsi="Arial" w:cs="Arial"/>
        </w:rPr>
        <w:t>Actualmente, existen en España alrededor de 600.000 personas con esta enfermedad y, debido al envejecimiento progresivo de la población, se estima que en 2050 se podría llegar al millón de casos de afectados en nuestro país.</w:t>
      </w:r>
    </w:p>
    <w:p w:rsidR="00C34382" w:rsidRPr="00C34382" w:rsidRDefault="00C34382" w:rsidP="00C34382">
      <w:pPr>
        <w:pStyle w:val="NormalWeb"/>
        <w:spacing w:before="0" w:beforeAutospacing="0"/>
        <w:rPr>
          <w:rFonts w:ascii="Arial" w:hAnsi="Arial" w:cs="Arial"/>
        </w:rPr>
      </w:pPr>
      <w:r w:rsidRPr="00C34382">
        <w:rPr>
          <w:rFonts w:ascii="Arial" w:hAnsi="Arial" w:cs="Arial"/>
        </w:rPr>
        <w:t>Se trata de una enfermedad neurodegenerativa, caracteriza por el depósito anormal de proteína amiloide y proteína tau en el cerebro.</w:t>
      </w:r>
    </w:p>
    <w:p w:rsidR="00C34382" w:rsidRPr="00C34382" w:rsidRDefault="00C34382" w:rsidP="002342B8">
      <w:pPr>
        <w:pStyle w:val="Ttulo1"/>
      </w:pPr>
      <w:r w:rsidRPr="00C34382">
        <w:t>¿Cuáles son los síntomas de la enfermedad de Alzheimer?</w:t>
      </w:r>
    </w:p>
    <w:p w:rsidR="00C34382" w:rsidRPr="00C34382" w:rsidRDefault="00C34382" w:rsidP="00C34382">
      <w:pPr>
        <w:numPr>
          <w:ilvl w:val="0"/>
          <w:numId w:val="1"/>
        </w:numPr>
        <w:shd w:val="clear" w:color="auto" w:fill="FFFFFF"/>
        <w:spacing w:before="100" w:beforeAutospacing="1" w:after="100" w:afterAutospacing="1" w:line="240" w:lineRule="auto"/>
        <w:rPr>
          <w:rFonts w:ascii="Arial" w:eastAsia="Times New Roman" w:hAnsi="Arial" w:cs="Arial"/>
          <w:sz w:val="20"/>
          <w:szCs w:val="21"/>
          <w:lang w:eastAsia="es-ES"/>
        </w:rPr>
      </w:pPr>
      <w:r w:rsidRPr="00C34382">
        <w:rPr>
          <w:rFonts w:ascii="Arial" w:eastAsia="Times New Roman" w:hAnsi="Arial" w:cs="Arial"/>
          <w:sz w:val="24"/>
          <w:szCs w:val="27"/>
          <w:lang w:eastAsia="es-ES"/>
        </w:rPr>
        <w:t>Deterioro cognitivo.</w:t>
      </w:r>
    </w:p>
    <w:p w:rsidR="00C34382" w:rsidRPr="00C34382" w:rsidRDefault="00C34382" w:rsidP="00C34382">
      <w:pPr>
        <w:numPr>
          <w:ilvl w:val="0"/>
          <w:numId w:val="1"/>
        </w:numPr>
        <w:shd w:val="clear" w:color="auto" w:fill="FFFFFF"/>
        <w:spacing w:before="100" w:beforeAutospacing="1" w:after="100" w:afterAutospacing="1" w:line="240" w:lineRule="auto"/>
        <w:rPr>
          <w:rFonts w:ascii="Arial" w:eastAsia="Times New Roman" w:hAnsi="Arial" w:cs="Arial"/>
          <w:sz w:val="20"/>
          <w:szCs w:val="21"/>
          <w:lang w:eastAsia="es-ES"/>
        </w:rPr>
      </w:pPr>
      <w:r w:rsidRPr="00C34382">
        <w:rPr>
          <w:rFonts w:ascii="Arial" w:eastAsia="Times New Roman" w:hAnsi="Arial" w:cs="Arial"/>
          <w:sz w:val="24"/>
          <w:szCs w:val="27"/>
          <w:lang w:eastAsia="es-ES"/>
        </w:rPr>
        <w:t xml:space="preserve">Desorientación </w:t>
      </w:r>
      <w:proofErr w:type="spellStart"/>
      <w:r w:rsidRPr="00C34382">
        <w:rPr>
          <w:rFonts w:ascii="Arial" w:eastAsia="Times New Roman" w:hAnsi="Arial" w:cs="Arial"/>
          <w:sz w:val="24"/>
          <w:szCs w:val="27"/>
          <w:lang w:eastAsia="es-ES"/>
        </w:rPr>
        <w:t>temporo</w:t>
      </w:r>
      <w:proofErr w:type="spellEnd"/>
      <w:r w:rsidRPr="00C34382">
        <w:rPr>
          <w:rFonts w:ascii="Arial" w:eastAsia="Times New Roman" w:hAnsi="Arial" w:cs="Arial"/>
          <w:sz w:val="24"/>
          <w:szCs w:val="27"/>
          <w:lang w:eastAsia="es-ES"/>
        </w:rPr>
        <w:t>-espacial.</w:t>
      </w:r>
    </w:p>
    <w:p w:rsidR="00C34382" w:rsidRPr="00C34382" w:rsidRDefault="00C34382" w:rsidP="00C34382">
      <w:pPr>
        <w:numPr>
          <w:ilvl w:val="0"/>
          <w:numId w:val="1"/>
        </w:numPr>
        <w:shd w:val="clear" w:color="auto" w:fill="FFFFFF"/>
        <w:spacing w:before="100" w:beforeAutospacing="1" w:after="100" w:afterAutospacing="1" w:line="240" w:lineRule="auto"/>
        <w:rPr>
          <w:rFonts w:ascii="Arial" w:eastAsia="Times New Roman" w:hAnsi="Arial" w:cs="Arial"/>
          <w:sz w:val="20"/>
          <w:szCs w:val="21"/>
          <w:lang w:eastAsia="es-ES"/>
        </w:rPr>
      </w:pPr>
      <w:r w:rsidRPr="00C34382">
        <w:rPr>
          <w:rFonts w:ascii="Arial" w:eastAsia="Times New Roman" w:hAnsi="Arial" w:cs="Arial"/>
          <w:sz w:val="24"/>
          <w:szCs w:val="27"/>
          <w:lang w:eastAsia="es-ES"/>
        </w:rPr>
        <w:t>Dificultad para expresarse.</w:t>
      </w:r>
    </w:p>
    <w:p w:rsidR="00C34382" w:rsidRPr="00C34382" w:rsidRDefault="00C34382" w:rsidP="00C34382">
      <w:pPr>
        <w:numPr>
          <w:ilvl w:val="0"/>
          <w:numId w:val="1"/>
        </w:numPr>
        <w:shd w:val="clear" w:color="auto" w:fill="FFFFFF"/>
        <w:spacing w:before="100" w:beforeAutospacing="1" w:after="100" w:afterAutospacing="1" w:line="240" w:lineRule="auto"/>
        <w:rPr>
          <w:rFonts w:ascii="Arial" w:eastAsia="Times New Roman" w:hAnsi="Arial" w:cs="Arial"/>
          <w:sz w:val="20"/>
          <w:szCs w:val="21"/>
          <w:lang w:eastAsia="es-ES"/>
        </w:rPr>
      </w:pPr>
      <w:r w:rsidRPr="00C34382">
        <w:rPr>
          <w:rFonts w:ascii="Arial" w:eastAsia="Times New Roman" w:hAnsi="Arial" w:cs="Arial"/>
          <w:sz w:val="24"/>
          <w:szCs w:val="27"/>
          <w:lang w:eastAsia="es-ES"/>
        </w:rPr>
        <w:t>Dificultad para realizar actividades de la vida cotidiana.</w:t>
      </w:r>
    </w:p>
    <w:p w:rsidR="003F14A6" w:rsidRDefault="00C34382" w:rsidP="00C34382">
      <w:r>
        <w:rPr>
          <w:noProof/>
          <w:lang w:eastAsia="es-ES"/>
        </w:rPr>
        <w:drawing>
          <wp:inline distT="0" distB="0" distL="0" distR="0">
            <wp:extent cx="3525981" cy="2346185"/>
            <wp:effectExtent l="0" t="0" r="0" b="0"/>
            <wp:docPr id="1" name="0 Imagen" descr="Se muestra una comparación de un escaner cerebral en el cual el cerebro está sano y otro con un cerebro deteriorado por el alzheimer" title="Escaner cereb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aner.jpg"/>
                    <pic:cNvPicPr/>
                  </pic:nvPicPr>
                  <pic:blipFill>
                    <a:blip r:embed="rId9">
                      <a:extLst>
                        <a:ext uri="{28A0092B-C50C-407E-A947-70E740481C1C}">
                          <a14:useLocalDpi xmlns:a14="http://schemas.microsoft.com/office/drawing/2010/main" val="0"/>
                        </a:ext>
                      </a:extLst>
                    </a:blip>
                    <a:stretch>
                      <a:fillRect/>
                    </a:stretch>
                  </pic:blipFill>
                  <pic:spPr>
                    <a:xfrm>
                      <a:off x="0" y="0"/>
                      <a:ext cx="3525149" cy="2345631"/>
                    </a:xfrm>
                    <a:prstGeom prst="rect">
                      <a:avLst/>
                    </a:prstGeom>
                  </pic:spPr>
                </pic:pic>
              </a:graphicData>
            </a:graphic>
          </wp:inline>
        </w:drawing>
      </w:r>
    </w:p>
    <w:p w:rsidR="003B2DA6" w:rsidRPr="003B2DA6" w:rsidRDefault="003B2DA6" w:rsidP="003B2DA6">
      <w:pPr>
        <w:pStyle w:val="Ttulo2"/>
        <w:rPr>
          <w:sz w:val="10"/>
        </w:rPr>
      </w:pPr>
    </w:p>
    <w:p w:rsidR="003B2DA6" w:rsidRDefault="003F14A6" w:rsidP="003B2DA6">
      <w:pPr>
        <w:pStyle w:val="Ttulo2"/>
      </w:pPr>
      <w:r>
        <w:t>¿Cuáles son las causas del Alzheimer?</w:t>
      </w:r>
    </w:p>
    <w:p w:rsidR="003B2DA6" w:rsidRPr="003B2DA6" w:rsidRDefault="003B2DA6" w:rsidP="003B2DA6"/>
    <w:p w:rsidR="003F14A6" w:rsidRPr="003B2DA6" w:rsidRDefault="003F14A6" w:rsidP="003F14A6">
      <w:pPr>
        <w:pStyle w:val="NormalWeb"/>
        <w:shd w:val="clear" w:color="auto" w:fill="FFFFFF"/>
        <w:spacing w:before="0" w:beforeAutospacing="0"/>
        <w:rPr>
          <w:rFonts w:ascii="Arial" w:hAnsi="Arial" w:cs="Arial"/>
          <w:color w:val="4A4A4A"/>
          <w:sz w:val="20"/>
          <w:szCs w:val="21"/>
        </w:rPr>
      </w:pPr>
      <w:r w:rsidRPr="003B2DA6">
        <w:rPr>
          <w:rFonts w:ascii="Arial" w:hAnsi="Arial" w:cs="Arial"/>
          <w:color w:val="4A4A4A"/>
          <w:szCs w:val="27"/>
        </w:rPr>
        <w:t>La causa final de la enfermedad de Alzheimer se desconoce, excepto en aquellos casos en que existe un componente genético y existen antecedentes familiares de enfermedad de Alzheimer.</w:t>
      </w:r>
    </w:p>
    <w:p w:rsidR="003F14A6" w:rsidRPr="003B2DA6" w:rsidRDefault="003F14A6" w:rsidP="003F14A6">
      <w:pPr>
        <w:pStyle w:val="NormalWeb"/>
        <w:shd w:val="clear" w:color="auto" w:fill="FFFFFF"/>
        <w:spacing w:before="0" w:beforeAutospacing="0"/>
        <w:rPr>
          <w:rFonts w:ascii="Arial" w:hAnsi="Arial" w:cs="Arial"/>
          <w:color w:val="4A4A4A"/>
          <w:sz w:val="20"/>
          <w:szCs w:val="21"/>
        </w:rPr>
      </w:pPr>
      <w:r w:rsidRPr="003B2DA6">
        <w:rPr>
          <w:rFonts w:ascii="Arial" w:hAnsi="Arial" w:cs="Arial"/>
          <w:color w:val="4A4A4A"/>
          <w:szCs w:val="27"/>
        </w:rPr>
        <w:t xml:space="preserve">En la enfermedad de Alzheimer, dos proteínas (la beta </w:t>
      </w:r>
      <w:proofErr w:type="spellStart"/>
      <w:r w:rsidRPr="003B2DA6">
        <w:rPr>
          <w:rFonts w:ascii="Arial" w:hAnsi="Arial" w:cs="Arial"/>
          <w:color w:val="4A4A4A"/>
          <w:szCs w:val="27"/>
        </w:rPr>
        <w:t>amiloide</w:t>
      </w:r>
      <w:proofErr w:type="spellEnd"/>
      <w:r w:rsidRPr="003B2DA6">
        <w:rPr>
          <w:rFonts w:ascii="Arial" w:hAnsi="Arial" w:cs="Arial"/>
          <w:color w:val="4A4A4A"/>
          <w:szCs w:val="27"/>
        </w:rPr>
        <w:t xml:space="preserve"> y la tau </w:t>
      </w:r>
      <w:proofErr w:type="spellStart"/>
      <w:r w:rsidRPr="003B2DA6">
        <w:rPr>
          <w:rFonts w:ascii="Arial" w:hAnsi="Arial" w:cs="Arial"/>
          <w:color w:val="4A4A4A"/>
          <w:szCs w:val="27"/>
        </w:rPr>
        <w:t>hiperfosforilada</w:t>
      </w:r>
      <w:proofErr w:type="spellEnd"/>
      <w:r w:rsidRPr="003B2DA6">
        <w:rPr>
          <w:rFonts w:ascii="Arial" w:hAnsi="Arial" w:cs="Arial"/>
          <w:color w:val="4A4A4A"/>
          <w:szCs w:val="27"/>
        </w:rPr>
        <w:t>) se depositan en el cerebro de manera precoz, incluso antes de la aparición de los primeros síntomas.</w:t>
      </w:r>
    </w:p>
    <w:p w:rsidR="00975BE1" w:rsidRDefault="003F14A6" w:rsidP="003B2DA6">
      <w:pPr>
        <w:pStyle w:val="NormalWeb"/>
        <w:shd w:val="clear" w:color="auto" w:fill="FFFFFF"/>
        <w:spacing w:before="0" w:beforeAutospacing="0"/>
        <w:rPr>
          <w:rFonts w:ascii="Arial" w:hAnsi="Arial" w:cs="Arial"/>
          <w:color w:val="4A4A4A"/>
          <w:szCs w:val="27"/>
        </w:rPr>
      </w:pPr>
      <w:r w:rsidRPr="003B2DA6">
        <w:rPr>
          <w:rFonts w:ascii="Arial" w:hAnsi="Arial" w:cs="Arial"/>
          <w:color w:val="4A4A4A"/>
          <w:szCs w:val="27"/>
        </w:rPr>
        <w:t>Estas proteínas forman agregados en forma de placas y ovillos que se depositan alrededor de las neuronas, causando daño neuronal.</w:t>
      </w:r>
    </w:p>
    <w:tbl>
      <w:tblPr>
        <w:tblStyle w:val="Listaclara"/>
        <w:tblW w:w="8748" w:type="dxa"/>
        <w:tblLook w:val="04A0" w:firstRow="1" w:lastRow="0" w:firstColumn="1" w:lastColumn="0" w:noHBand="0" w:noVBand="1"/>
        <w:tblCaption w:val="Diferencias entre demencia y alzheimer"/>
        <w:tblDescription w:val="En la tabla se muestran las diferencias entre ambas enfermedades"/>
      </w:tblPr>
      <w:tblGrid>
        <w:gridCol w:w="4322"/>
        <w:gridCol w:w="4426"/>
      </w:tblGrid>
      <w:tr w:rsidR="00975BE1" w:rsidTr="00FD030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322" w:type="dxa"/>
            <w:tcBorders>
              <w:bottom w:val="single" w:sz="8" w:space="0" w:color="000000" w:themeColor="text1"/>
            </w:tcBorders>
          </w:tcPr>
          <w:p w:rsidR="00975BE1" w:rsidRDefault="00975BE1" w:rsidP="003B2DA6">
            <w:pPr>
              <w:pStyle w:val="NormalWeb"/>
              <w:spacing w:before="0" w:beforeAutospacing="0"/>
            </w:pPr>
            <w:r>
              <w:lastRenderedPageBreak/>
              <w:t>Demencia senil</w:t>
            </w:r>
          </w:p>
        </w:tc>
        <w:tc>
          <w:tcPr>
            <w:tcW w:w="4426" w:type="dxa"/>
          </w:tcPr>
          <w:p w:rsidR="00975BE1" w:rsidRDefault="00975BE1" w:rsidP="003B2DA6">
            <w:pPr>
              <w:pStyle w:val="NormalWeb"/>
              <w:spacing w:before="0" w:beforeAutospacing="0"/>
              <w:cnfStyle w:val="100000000000" w:firstRow="1" w:lastRow="0" w:firstColumn="0" w:lastColumn="0" w:oddVBand="0" w:evenVBand="0" w:oddHBand="0" w:evenHBand="0" w:firstRowFirstColumn="0" w:firstRowLastColumn="0" w:lastRowFirstColumn="0" w:lastRowLastColumn="0"/>
            </w:pPr>
            <w:r>
              <w:t>Alzheimer</w:t>
            </w:r>
          </w:p>
        </w:tc>
      </w:tr>
      <w:tr w:rsidR="00975BE1" w:rsidTr="00FD03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Borders>
              <w:right w:val="single" w:sz="4" w:space="0" w:color="auto"/>
            </w:tcBorders>
          </w:tcPr>
          <w:p w:rsidR="00975BE1" w:rsidRPr="00975BE1" w:rsidRDefault="00975BE1" w:rsidP="003B2DA6">
            <w:pPr>
              <w:pStyle w:val="NormalWeb"/>
              <w:spacing w:before="0" w:beforeAutospacing="0"/>
              <w:rPr>
                <w:b w:val="0"/>
              </w:rPr>
            </w:pPr>
            <w:r w:rsidRPr="00975BE1">
              <w:rPr>
                <w:b w:val="0"/>
              </w:rPr>
              <w:t>Olvida detalles de una situación</w:t>
            </w:r>
          </w:p>
        </w:tc>
        <w:tc>
          <w:tcPr>
            <w:tcW w:w="4426" w:type="dxa"/>
            <w:tcBorders>
              <w:left w:val="single" w:sz="4" w:space="0" w:color="auto"/>
            </w:tcBorders>
          </w:tcPr>
          <w:p w:rsidR="00975BE1" w:rsidRPr="00975BE1" w:rsidRDefault="00975BE1" w:rsidP="003B2DA6">
            <w:pPr>
              <w:pStyle w:val="NormalWeb"/>
              <w:spacing w:before="0" w:beforeAutospacing="0"/>
              <w:cnfStyle w:val="000000100000" w:firstRow="0" w:lastRow="0" w:firstColumn="0" w:lastColumn="0" w:oddVBand="0" w:evenVBand="0" w:oddHBand="1" w:evenHBand="0" w:firstRowFirstColumn="0" w:firstRowLastColumn="0" w:lastRowFirstColumn="0" w:lastRowLastColumn="0"/>
            </w:pPr>
            <w:r w:rsidRPr="00975BE1">
              <w:t>Olvida la situación completa</w:t>
            </w:r>
          </w:p>
        </w:tc>
      </w:tr>
      <w:tr w:rsidR="00975BE1" w:rsidTr="00FD0307">
        <w:tc>
          <w:tcPr>
            <w:cnfStyle w:val="001000000000" w:firstRow="0" w:lastRow="0" w:firstColumn="1" w:lastColumn="0" w:oddVBand="0" w:evenVBand="0" w:oddHBand="0" w:evenHBand="0" w:firstRowFirstColumn="0" w:firstRowLastColumn="0" w:lastRowFirstColumn="0" w:lastRowLastColumn="0"/>
            <w:tcW w:w="4322" w:type="dxa"/>
            <w:tcBorders>
              <w:top w:val="single" w:sz="8" w:space="0" w:color="000000" w:themeColor="text1"/>
              <w:bottom w:val="single" w:sz="8" w:space="0" w:color="000000" w:themeColor="text1"/>
              <w:right w:val="single" w:sz="4" w:space="0" w:color="auto"/>
            </w:tcBorders>
          </w:tcPr>
          <w:p w:rsidR="00975BE1" w:rsidRPr="00975BE1" w:rsidRDefault="00975BE1" w:rsidP="003B2DA6">
            <w:pPr>
              <w:pStyle w:val="NormalWeb"/>
              <w:spacing w:before="0" w:beforeAutospacing="0"/>
              <w:rPr>
                <w:b w:val="0"/>
              </w:rPr>
            </w:pPr>
            <w:r w:rsidRPr="00975BE1">
              <w:rPr>
                <w:b w:val="0"/>
              </w:rPr>
              <w:t>Recuerda más tarde con frecuencia</w:t>
            </w:r>
          </w:p>
        </w:tc>
        <w:tc>
          <w:tcPr>
            <w:tcW w:w="4426" w:type="dxa"/>
            <w:tcBorders>
              <w:left w:val="single" w:sz="4" w:space="0" w:color="auto"/>
            </w:tcBorders>
          </w:tcPr>
          <w:p w:rsidR="00975BE1" w:rsidRPr="00975BE1" w:rsidRDefault="00975BE1" w:rsidP="003B2DA6">
            <w:pPr>
              <w:pStyle w:val="NormalWeb"/>
              <w:spacing w:before="0" w:beforeAutospacing="0"/>
              <w:cnfStyle w:val="000000000000" w:firstRow="0" w:lastRow="0" w:firstColumn="0" w:lastColumn="0" w:oddVBand="0" w:evenVBand="0" w:oddHBand="0" w:evenHBand="0" w:firstRowFirstColumn="0" w:firstRowLastColumn="0" w:lastRowFirstColumn="0" w:lastRowLastColumn="0"/>
            </w:pPr>
            <w:r w:rsidRPr="00975BE1">
              <w:t>No recuerda</w:t>
            </w:r>
          </w:p>
        </w:tc>
      </w:tr>
      <w:tr w:rsidR="00975BE1" w:rsidTr="00FD03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Borders>
              <w:right w:val="single" w:sz="4" w:space="0" w:color="auto"/>
            </w:tcBorders>
          </w:tcPr>
          <w:p w:rsidR="00975BE1" w:rsidRPr="00975BE1" w:rsidRDefault="00975BE1" w:rsidP="003B2DA6">
            <w:pPr>
              <w:pStyle w:val="NormalWeb"/>
              <w:spacing w:before="0" w:beforeAutospacing="0"/>
              <w:rPr>
                <w:b w:val="0"/>
              </w:rPr>
            </w:pPr>
            <w:r w:rsidRPr="00975BE1">
              <w:rPr>
                <w:b w:val="0"/>
              </w:rPr>
              <w:t>Puede seguir indicaciones</w:t>
            </w:r>
          </w:p>
        </w:tc>
        <w:tc>
          <w:tcPr>
            <w:tcW w:w="4426" w:type="dxa"/>
            <w:tcBorders>
              <w:left w:val="single" w:sz="4" w:space="0" w:color="auto"/>
            </w:tcBorders>
          </w:tcPr>
          <w:p w:rsidR="00975BE1" w:rsidRPr="00975BE1" w:rsidRDefault="00975BE1" w:rsidP="003B2DA6">
            <w:pPr>
              <w:pStyle w:val="NormalWeb"/>
              <w:spacing w:before="0" w:beforeAutospacing="0"/>
              <w:cnfStyle w:val="000000100000" w:firstRow="0" w:lastRow="0" w:firstColumn="0" w:lastColumn="0" w:oddVBand="0" w:evenVBand="0" w:oddHBand="1" w:evenHBand="0" w:firstRowFirstColumn="0" w:firstRowLastColumn="0" w:lastRowFirstColumn="0" w:lastRowLastColumn="0"/>
            </w:pPr>
            <w:r w:rsidRPr="00975BE1">
              <w:t>Le cuesta seguir indicaciones</w:t>
            </w:r>
          </w:p>
        </w:tc>
      </w:tr>
      <w:tr w:rsidR="00975BE1" w:rsidTr="00FD0307">
        <w:tc>
          <w:tcPr>
            <w:cnfStyle w:val="001000000000" w:firstRow="0" w:lastRow="0" w:firstColumn="1" w:lastColumn="0" w:oddVBand="0" w:evenVBand="0" w:oddHBand="0" w:evenHBand="0" w:firstRowFirstColumn="0" w:firstRowLastColumn="0" w:lastRowFirstColumn="0" w:lastRowLastColumn="0"/>
            <w:tcW w:w="4322" w:type="dxa"/>
            <w:tcBorders>
              <w:top w:val="single" w:sz="8" w:space="0" w:color="000000" w:themeColor="text1"/>
              <w:bottom w:val="single" w:sz="8" w:space="0" w:color="000000" w:themeColor="text1"/>
              <w:right w:val="single" w:sz="4" w:space="0" w:color="auto"/>
            </w:tcBorders>
          </w:tcPr>
          <w:p w:rsidR="00975BE1" w:rsidRPr="00975BE1" w:rsidRDefault="00975BE1" w:rsidP="003B2DA6">
            <w:pPr>
              <w:pStyle w:val="NormalWeb"/>
              <w:spacing w:before="0" w:beforeAutospacing="0"/>
              <w:rPr>
                <w:b w:val="0"/>
              </w:rPr>
            </w:pPr>
            <w:r w:rsidRPr="00975BE1">
              <w:rPr>
                <w:b w:val="0"/>
              </w:rPr>
              <w:t>Puede usar notas</w:t>
            </w:r>
          </w:p>
        </w:tc>
        <w:tc>
          <w:tcPr>
            <w:tcW w:w="4426" w:type="dxa"/>
            <w:tcBorders>
              <w:left w:val="single" w:sz="4" w:space="0" w:color="auto"/>
            </w:tcBorders>
          </w:tcPr>
          <w:p w:rsidR="00975BE1" w:rsidRPr="00975BE1" w:rsidRDefault="00975BE1" w:rsidP="003B2DA6">
            <w:pPr>
              <w:pStyle w:val="NormalWeb"/>
              <w:spacing w:before="0" w:beforeAutospacing="0"/>
              <w:cnfStyle w:val="000000000000" w:firstRow="0" w:lastRow="0" w:firstColumn="0" w:lastColumn="0" w:oddVBand="0" w:evenVBand="0" w:oddHBand="0" w:evenHBand="0" w:firstRowFirstColumn="0" w:firstRowLastColumn="0" w:lastRowFirstColumn="0" w:lastRowLastColumn="0"/>
            </w:pPr>
            <w:r w:rsidRPr="00975BE1">
              <w:t>Le cuesta usar notas para recordar</w:t>
            </w:r>
          </w:p>
        </w:tc>
      </w:tr>
      <w:tr w:rsidR="00975BE1" w:rsidTr="00FD03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Borders>
              <w:bottom w:val="single" w:sz="4" w:space="0" w:color="auto"/>
              <w:right w:val="single" w:sz="4" w:space="0" w:color="auto"/>
            </w:tcBorders>
          </w:tcPr>
          <w:p w:rsidR="00975BE1" w:rsidRPr="00975BE1" w:rsidRDefault="00975BE1" w:rsidP="003B2DA6">
            <w:pPr>
              <w:pStyle w:val="NormalWeb"/>
              <w:spacing w:before="0" w:beforeAutospacing="0"/>
              <w:rPr>
                <w:b w:val="0"/>
              </w:rPr>
            </w:pPr>
            <w:r w:rsidRPr="00975BE1">
              <w:rPr>
                <w:b w:val="0"/>
              </w:rPr>
              <w:t xml:space="preserve">Puede cuidar de </w:t>
            </w:r>
            <w:proofErr w:type="spellStart"/>
            <w:r w:rsidRPr="00975BE1">
              <w:rPr>
                <w:b w:val="0"/>
              </w:rPr>
              <w:t>si</w:t>
            </w:r>
            <w:proofErr w:type="spellEnd"/>
            <w:r w:rsidRPr="00975BE1">
              <w:rPr>
                <w:b w:val="0"/>
              </w:rPr>
              <w:t xml:space="preserve"> mismo</w:t>
            </w:r>
          </w:p>
        </w:tc>
        <w:tc>
          <w:tcPr>
            <w:tcW w:w="4426" w:type="dxa"/>
            <w:tcBorders>
              <w:left w:val="single" w:sz="4" w:space="0" w:color="auto"/>
            </w:tcBorders>
          </w:tcPr>
          <w:p w:rsidR="00975BE1" w:rsidRPr="00975BE1" w:rsidRDefault="00975BE1" w:rsidP="003B2DA6">
            <w:pPr>
              <w:pStyle w:val="NormalWeb"/>
              <w:spacing w:before="0" w:beforeAutospacing="0"/>
              <w:cnfStyle w:val="000000100000" w:firstRow="0" w:lastRow="0" w:firstColumn="0" w:lastColumn="0" w:oddVBand="0" w:evenVBand="0" w:oddHBand="1" w:evenHBand="0" w:firstRowFirstColumn="0" w:firstRowLastColumn="0" w:lastRowFirstColumn="0" w:lastRowLastColumn="0"/>
            </w:pPr>
            <w:r w:rsidRPr="00975BE1">
              <w:t xml:space="preserve">Tiene dificultades para cuidarse a </w:t>
            </w:r>
            <w:proofErr w:type="spellStart"/>
            <w:r w:rsidRPr="00975BE1">
              <w:t>si</w:t>
            </w:r>
            <w:proofErr w:type="spellEnd"/>
            <w:r w:rsidRPr="00975BE1">
              <w:t xml:space="preserve"> mismo</w:t>
            </w:r>
          </w:p>
        </w:tc>
      </w:tr>
    </w:tbl>
    <w:bookmarkStart w:id="0" w:name="_GoBack"/>
    <w:bookmarkEnd w:id="0"/>
    <w:p w:rsidR="00C34382" w:rsidRPr="003B2DA6" w:rsidRDefault="003F14A6" w:rsidP="003B2DA6">
      <w:pPr>
        <w:pStyle w:val="NormalWeb"/>
        <w:shd w:val="clear" w:color="auto" w:fill="FFFFFF"/>
        <w:spacing w:before="0" w:beforeAutospacing="0"/>
        <w:rPr>
          <w:rFonts w:ascii="Arial" w:hAnsi="Arial" w:cs="Arial"/>
          <w:color w:val="4A4A4A"/>
          <w:sz w:val="20"/>
          <w:szCs w:val="21"/>
        </w:rPr>
      </w:pPr>
      <w:r>
        <w:fldChar w:fldCharType="begin"/>
      </w:r>
      <w:r>
        <w:instrText xml:space="preserve"> XE "</w:instrText>
      </w:r>
      <w:r w:rsidRPr="008D726A">
        <w:instrText>Temporo-espacial:Temporo-espacial: en el tiempo y el espacio</w:instrText>
      </w:r>
      <w:r>
        <w:instrText xml:space="preserve">" \b </w:instrText>
      </w:r>
      <w:r>
        <w:fldChar w:fldCharType="end"/>
      </w:r>
    </w:p>
    <w:sectPr w:rsidR="00C34382" w:rsidRPr="003B2DA6">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1E60" w:rsidRDefault="001C1E60" w:rsidP="003F14A6">
      <w:pPr>
        <w:spacing w:after="0" w:line="240" w:lineRule="auto"/>
      </w:pPr>
      <w:r>
        <w:separator/>
      </w:r>
    </w:p>
  </w:endnote>
  <w:endnote w:type="continuationSeparator" w:id="0">
    <w:p w:rsidR="001C1E60" w:rsidRDefault="001C1E60" w:rsidP="003F14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1E60" w:rsidRDefault="001C1E60" w:rsidP="003F14A6">
      <w:pPr>
        <w:spacing w:after="0" w:line="240" w:lineRule="auto"/>
      </w:pPr>
      <w:r>
        <w:separator/>
      </w:r>
    </w:p>
  </w:footnote>
  <w:footnote w:type="continuationSeparator" w:id="0">
    <w:p w:rsidR="001C1E60" w:rsidRDefault="001C1E60" w:rsidP="003F14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14A6" w:rsidRPr="003F14A6" w:rsidRDefault="003F14A6" w:rsidP="003F14A6">
    <w:pPr>
      <w:pStyle w:val="Encabezado"/>
    </w:pPr>
    <w:r w:rsidRPr="003F14A6">
      <w:t xml:space="preserve">Documento realizado por María Guerra Sánchez y Blanca Lamata </w:t>
    </w:r>
    <w:proofErr w:type="spellStart"/>
    <w:r w:rsidRPr="003F14A6">
      <w:t>Carratalá</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4D55B2"/>
    <w:multiLevelType w:val="multilevel"/>
    <w:tmpl w:val="99469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382"/>
    <w:rsid w:val="001C1E60"/>
    <w:rsid w:val="002342B8"/>
    <w:rsid w:val="003B0180"/>
    <w:rsid w:val="003B2DA6"/>
    <w:rsid w:val="003F14A6"/>
    <w:rsid w:val="00975BE1"/>
    <w:rsid w:val="00C34382"/>
    <w:rsid w:val="00C45676"/>
    <w:rsid w:val="00FD030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343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342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3F14A6"/>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34382"/>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C3438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34382"/>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unhideWhenUsed/>
    <w:rsid w:val="00C3438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C3438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34382"/>
    <w:rPr>
      <w:rFonts w:ascii="Tahoma" w:hAnsi="Tahoma" w:cs="Tahoma"/>
      <w:sz w:val="16"/>
      <w:szCs w:val="16"/>
    </w:rPr>
  </w:style>
  <w:style w:type="character" w:customStyle="1" w:styleId="Ttulo2Car">
    <w:name w:val="Título 2 Car"/>
    <w:basedOn w:val="Fuentedeprrafopredeter"/>
    <w:link w:val="Ttulo2"/>
    <w:uiPriority w:val="9"/>
    <w:rsid w:val="002342B8"/>
    <w:rPr>
      <w:rFonts w:asciiTheme="majorHAnsi" w:eastAsiaTheme="majorEastAsia" w:hAnsiTheme="majorHAnsi" w:cstheme="majorBidi"/>
      <w:b/>
      <w:bCs/>
      <w:color w:val="4F81BD" w:themeColor="accent1"/>
      <w:sz w:val="26"/>
      <w:szCs w:val="26"/>
    </w:rPr>
  </w:style>
  <w:style w:type="paragraph" w:styleId="Encabezado">
    <w:name w:val="header"/>
    <w:basedOn w:val="Normal"/>
    <w:link w:val="EncabezadoCar"/>
    <w:uiPriority w:val="99"/>
    <w:unhideWhenUsed/>
    <w:rsid w:val="003F14A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F14A6"/>
  </w:style>
  <w:style w:type="paragraph" w:styleId="Piedepgina">
    <w:name w:val="footer"/>
    <w:basedOn w:val="Normal"/>
    <w:link w:val="PiedepginaCar"/>
    <w:uiPriority w:val="99"/>
    <w:unhideWhenUsed/>
    <w:rsid w:val="003F14A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F14A6"/>
  </w:style>
  <w:style w:type="character" w:customStyle="1" w:styleId="Ttulo3Car">
    <w:name w:val="Título 3 Car"/>
    <w:basedOn w:val="Fuentedeprrafopredeter"/>
    <w:link w:val="Ttulo3"/>
    <w:uiPriority w:val="9"/>
    <w:semiHidden/>
    <w:rsid w:val="003F14A6"/>
    <w:rPr>
      <w:rFonts w:asciiTheme="majorHAnsi" w:eastAsiaTheme="majorEastAsia" w:hAnsiTheme="majorHAnsi" w:cstheme="majorBidi"/>
      <w:b/>
      <w:bCs/>
      <w:color w:val="4F81BD" w:themeColor="accent1"/>
    </w:rPr>
  </w:style>
  <w:style w:type="table" w:styleId="Tablaconcuadrcula">
    <w:name w:val="Table Grid"/>
    <w:basedOn w:val="Tablanormal"/>
    <w:uiPriority w:val="59"/>
    <w:rsid w:val="00975B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
    <w:name w:val="Light Shading"/>
    <w:basedOn w:val="Tablanormal"/>
    <w:uiPriority w:val="60"/>
    <w:rsid w:val="00975BE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staclara">
    <w:name w:val="Light List"/>
    <w:basedOn w:val="Tablanormal"/>
    <w:uiPriority w:val="61"/>
    <w:rsid w:val="00975BE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Sombreadomedio2">
    <w:name w:val="Medium Shading 2"/>
    <w:basedOn w:val="Tablanormal"/>
    <w:uiPriority w:val="64"/>
    <w:rsid w:val="00975BE1"/>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343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342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3F14A6"/>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34382"/>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C3438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34382"/>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unhideWhenUsed/>
    <w:rsid w:val="00C3438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C3438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34382"/>
    <w:rPr>
      <w:rFonts w:ascii="Tahoma" w:hAnsi="Tahoma" w:cs="Tahoma"/>
      <w:sz w:val="16"/>
      <w:szCs w:val="16"/>
    </w:rPr>
  </w:style>
  <w:style w:type="character" w:customStyle="1" w:styleId="Ttulo2Car">
    <w:name w:val="Título 2 Car"/>
    <w:basedOn w:val="Fuentedeprrafopredeter"/>
    <w:link w:val="Ttulo2"/>
    <w:uiPriority w:val="9"/>
    <w:rsid w:val="002342B8"/>
    <w:rPr>
      <w:rFonts w:asciiTheme="majorHAnsi" w:eastAsiaTheme="majorEastAsia" w:hAnsiTheme="majorHAnsi" w:cstheme="majorBidi"/>
      <w:b/>
      <w:bCs/>
      <w:color w:val="4F81BD" w:themeColor="accent1"/>
      <w:sz w:val="26"/>
      <w:szCs w:val="26"/>
    </w:rPr>
  </w:style>
  <w:style w:type="paragraph" w:styleId="Encabezado">
    <w:name w:val="header"/>
    <w:basedOn w:val="Normal"/>
    <w:link w:val="EncabezadoCar"/>
    <w:uiPriority w:val="99"/>
    <w:unhideWhenUsed/>
    <w:rsid w:val="003F14A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F14A6"/>
  </w:style>
  <w:style w:type="paragraph" w:styleId="Piedepgina">
    <w:name w:val="footer"/>
    <w:basedOn w:val="Normal"/>
    <w:link w:val="PiedepginaCar"/>
    <w:uiPriority w:val="99"/>
    <w:unhideWhenUsed/>
    <w:rsid w:val="003F14A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F14A6"/>
  </w:style>
  <w:style w:type="character" w:customStyle="1" w:styleId="Ttulo3Car">
    <w:name w:val="Título 3 Car"/>
    <w:basedOn w:val="Fuentedeprrafopredeter"/>
    <w:link w:val="Ttulo3"/>
    <w:uiPriority w:val="9"/>
    <w:semiHidden/>
    <w:rsid w:val="003F14A6"/>
    <w:rPr>
      <w:rFonts w:asciiTheme="majorHAnsi" w:eastAsiaTheme="majorEastAsia" w:hAnsiTheme="majorHAnsi" w:cstheme="majorBidi"/>
      <w:b/>
      <w:bCs/>
      <w:color w:val="4F81BD" w:themeColor="accent1"/>
    </w:rPr>
  </w:style>
  <w:style w:type="table" w:styleId="Tablaconcuadrcula">
    <w:name w:val="Table Grid"/>
    <w:basedOn w:val="Tablanormal"/>
    <w:uiPriority w:val="59"/>
    <w:rsid w:val="00975B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
    <w:name w:val="Light Shading"/>
    <w:basedOn w:val="Tablanormal"/>
    <w:uiPriority w:val="60"/>
    <w:rsid w:val="00975BE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staclara">
    <w:name w:val="Light List"/>
    <w:basedOn w:val="Tablanormal"/>
    <w:uiPriority w:val="61"/>
    <w:rsid w:val="00975BE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Sombreadomedio2">
    <w:name w:val="Medium Shading 2"/>
    <w:basedOn w:val="Tablanormal"/>
    <w:uiPriority w:val="64"/>
    <w:rsid w:val="00975BE1"/>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470887">
      <w:bodyDiv w:val="1"/>
      <w:marLeft w:val="0"/>
      <w:marRight w:val="0"/>
      <w:marTop w:val="0"/>
      <w:marBottom w:val="0"/>
      <w:divBdr>
        <w:top w:val="none" w:sz="0" w:space="0" w:color="auto"/>
        <w:left w:val="none" w:sz="0" w:space="0" w:color="auto"/>
        <w:bottom w:val="none" w:sz="0" w:space="0" w:color="auto"/>
        <w:right w:val="none" w:sz="0" w:space="0" w:color="auto"/>
      </w:divBdr>
    </w:div>
    <w:div w:id="726614810">
      <w:bodyDiv w:val="1"/>
      <w:marLeft w:val="0"/>
      <w:marRight w:val="0"/>
      <w:marTop w:val="0"/>
      <w:marBottom w:val="0"/>
      <w:divBdr>
        <w:top w:val="none" w:sz="0" w:space="0" w:color="auto"/>
        <w:left w:val="none" w:sz="0" w:space="0" w:color="auto"/>
        <w:bottom w:val="none" w:sz="0" w:space="0" w:color="auto"/>
        <w:right w:val="none" w:sz="0" w:space="0" w:color="auto"/>
      </w:divBdr>
    </w:div>
    <w:div w:id="785580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099BBD-AE29-40EB-BD49-704246CF9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2</Pages>
  <Words>250</Words>
  <Characters>1375</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María</dc:creator>
  <cp:lastModifiedBy>María</cp:lastModifiedBy>
  <cp:revision>2</cp:revision>
  <dcterms:created xsi:type="dcterms:W3CDTF">2020-11-12T23:40:00Z</dcterms:created>
  <dcterms:modified xsi:type="dcterms:W3CDTF">2020-11-13T00:34:00Z</dcterms:modified>
</cp:coreProperties>
</file>