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1EB6B" w14:textId="25802B2C" w:rsidR="00C71DED" w:rsidRDefault="00C71DED">
      <w:pPr>
        <w:jc w:val="center"/>
        <w:rPr>
          <w:rFonts w:ascii="Cambria" w:eastAsia="Cambria" w:hAnsi="Cambria" w:cs="Cambria"/>
          <w:b/>
          <w:sz w:val="28"/>
          <w:szCs w:val="28"/>
        </w:rPr>
      </w:pPr>
      <w:r w:rsidRPr="00C71DED">
        <w:rPr>
          <w:rFonts w:ascii="Cambria" w:eastAsia="Cambria" w:hAnsi="Cambria" w:cs="Cambria"/>
          <w:b/>
          <w:sz w:val="28"/>
          <w:szCs w:val="28"/>
        </w:rPr>
        <w:t>Documento Técnico con estimaciones de descarte</w:t>
      </w:r>
      <w:r w:rsidR="0034305D">
        <w:rPr>
          <w:rFonts w:ascii="Cambria" w:eastAsia="Cambria" w:hAnsi="Cambria" w:cs="Cambria"/>
          <w:b/>
          <w:sz w:val="28"/>
          <w:szCs w:val="28"/>
        </w:rPr>
        <w:t xml:space="preserve"> en pesquerías de cerco</w:t>
      </w:r>
      <w:r w:rsidRPr="00C71DED">
        <w:rPr>
          <w:rFonts w:ascii="Cambria" w:eastAsia="Cambria" w:hAnsi="Cambria" w:cs="Cambria"/>
          <w:b/>
          <w:sz w:val="28"/>
          <w:szCs w:val="28"/>
        </w:rPr>
        <w:t xml:space="preserve"> para</w:t>
      </w:r>
      <w:r>
        <w:rPr>
          <w:rFonts w:ascii="Cambria" w:eastAsia="Cambria" w:hAnsi="Cambria" w:cs="Cambria"/>
          <w:b/>
          <w:sz w:val="28"/>
          <w:szCs w:val="28"/>
        </w:rPr>
        <w:t xml:space="preserve"> procesos de</w:t>
      </w:r>
      <w:r w:rsidRPr="00C71DED">
        <w:rPr>
          <w:rFonts w:ascii="Cambria" w:eastAsia="Cambria" w:hAnsi="Cambria" w:cs="Cambria"/>
          <w:b/>
          <w:sz w:val="28"/>
          <w:szCs w:val="28"/>
        </w:rPr>
        <w:t xml:space="preserve"> evaluación de stoc</w:t>
      </w:r>
      <w:r w:rsidR="0034305D">
        <w:rPr>
          <w:rFonts w:ascii="Cambria" w:eastAsia="Cambria" w:hAnsi="Cambria" w:cs="Cambria"/>
          <w:b/>
          <w:sz w:val="28"/>
          <w:szCs w:val="28"/>
        </w:rPr>
        <w:t>k</w:t>
      </w:r>
    </w:p>
    <w:p w14:paraId="197DF442" w14:textId="77777777" w:rsidR="00C71DED" w:rsidRDefault="00C71DED" w:rsidP="00C71DED">
      <w:pPr>
        <w:jc w:val="both"/>
        <w:rPr>
          <w:rFonts w:ascii="Cambria" w:eastAsia="Cambria" w:hAnsi="Cambria" w:cs="Cambria"/>
          <w:b/>
          <w:sz w:val="28"/>
          <w:szCs w:val="28"/>
        </w:rPr>
      </w:pPr>
    </w:p>
    <w:p w14:paraId="4BDC2AEC" w14:textId="27861D19" w:rsidR="002C076B" w:rsidRPr="00BA3BE5" w:rsidRDefault="00C71DED">
      <w:pPr>
        <w:jc w:val="center"/>
        <w:rPr>
          <w:rFonts w:ascii="Cambria" w:eastAsia="Cambria" w:hAnsi="Cambria" w:cs="Cambria"/>
          <w:sz w:val="26"/>
          <w:szCs w:val="26"/>
        </w:rPr>
      </w:pPr>
      <w:r w:rsidRPr="00BA3BE5">
        <w:rPr>
          <w:rFonts w:ascii="Cambria" w:eastAsia="Cambria" w:hAnsi="Cambria" w:cs="Cambria"/>
          <w:sz w:val="26"/>
          <w:szCs w:val="26"/>
        </w:rPr>
        <w:t>Preparado por Benjamín Suárez</w:t>
      </w:r>
      <w:r w:rsidR="00BA3BE5" w:rsidRPr="00BA3BE5">
        <w:rPr>
          <w:rFonts w:ascii="Cambria" w:eastAsia="Cambria" w:hAnsi="Cambria" w:cs="Cambria"/>
          <w:sz w:val="26"/>
          <w:szCs w:val="26"/>
        </w:rPr>
        <w:t>, María Fernanda Jiménez</w:t>
      </w:r>
      <w:r w:rsidR="00F51D26" w:rsidRPr="00BA3BE5">
        <w:rPr>
          <w:rFonts w:ascii="Cambria" w:eastAsia="Cambria" w:hAnsi="Cambria" w:cs="Cambria"/>
          <w:sz w:val="26"/>
          <w:szCs w:val="26"/>
        </w:rPr>
        <w:t xml:space="preserve"> y Rodrigo Vega</w:t>
      </w:r>
    </w:p>
    <w:p w14:paraId="58679020" w14:textId="77777777" w:rsidR="002C076B" w:rsidRDefault="002C076B">
      <w:pPr>
        <w:jc w:val="both"/>
        <w:rPr>
          <w:rFonts w:ascii="Cambria" w:eastAsia="Cambria" w:hAnsi="Cambria" w:cs="Cambria"/>
        </w:rPr>
      </w:pPr>
    </w:p>
    <w:p w14:paraId="18110726" w14:textId="7108322B" w:rsidR="002C076B" w:rsidRPr="00F51D26" w:rsidRDefault="00C71DED">
      <w:pPr>
        <w:jc w:val="center"/>
        <w:rPr>
          <w:rFonts w:ascii="Cambria" w:eastAsia="Cambria" w:hAnsi="Cambria" w:cs="Cambria"/>
          <w:sz w:val="24"/>
          <w:szCs w:val="24"/>
        </w:rPr>
      </w:pPr>
      <w:r w:rsidRPr="00F51D26">
        <w:rPr>
          <w:rFonts w:ascii="Cambria" w:eastAsia="Cambria" w:hAnsi="Cambria" w:cs="Cambria"/>
          <w:sz w:val="24"/>
          <w:szCs w:val="24"/>
        </w:rPr>
        <w:t>Programa de observadores científicos: Programa de investi</w:t>
      </w:r>
      <w:r w:rsidR="00D81B35">
        <w:rPr>
          <w:rFonts w:ascii="Cambria" w:eastAsia="Cambria" w:hAnsi="Cambria" w:cs="Cambria"/>
          <w:sz w:val="24"/>
          <w:szCs w:val="24"/>
        </w:rPr>
        <w:t>g</w:t>
      </w:r>
      <w:r w:rsidRPr="00F51D26">
        <w:rPr>
          <w:rFonts w:ascii="Cambria" w:eastAsia="Cambria" w:hAnsi="Cambria" w:cs="Cambria"/>
          <w:sz w:val="24"/>
          <w:szCs w:val="24"/>
        </w:rPr>
        <w:t>ación y monitoreo del descarte y la captura de pesca incidental en pesquerías pelágicas</w:t>
      </w:r>
    </w:p>
    <w:p w14:paraId="604C0961" w14:textId="56C42166" w:rsidR="002C076B" w:rsidRDefault="00C71DED">
      <w:pPr>
        <w:jc w:val="center"/>
        <w:rPr>
          <w:rFonts w:ascii="Cambria" w:eastAsia="Cambria" w:hAnsi="Cambria" w:cs="Cambria"/>
          <w:i/>
        </w:rPr>
      </w:pPr>
      <w:r>
        <w:rPr>
          <w:rFonts w:ascii="Cambria" w:eastAsia="Cambria" w:hAnsi="Cambria" w:cs="Cambria"/>
          <w:i/>
        </w:rPr>
        <w:t>16 de septiembre de 2021</w:t>
      </w:r>
    </w:p>
    <w:p w14:paraId="6010C081" w14:textId="77777777" w:rsidR="002C076B" w:rsidRDefault="002C076B">
      <w:pPr>
        <w:rPr>
          <w:rFonts w:ascii="Cambria" w:eastAsia="Cambria" w:hAnsi="Cambria" w:cs="Cambria"/>
        </w:rPr>
      </w:pPr>
    </w:p>
    <w:p w14:paraId="7DB5EEC6" w14:textId="47F40300" w:rsidR="002C076B" w:rsidRPr="0042731B" w:rsidRDefault="009A0A1B">
      <w:pPr>
        <w:rPr>
          <w:rFonts w:ascii="Cambria" w:eastAsia="Cambria" w:hAnsi="Cambria" w:cs="Cambria"/>
          <w:b/>
        </w:rPr>
      </w:pPr>
      <w:r w:rsidRPr="0042731B">
        <w:rPr>
          <w:rFonts w:ascii="Cambria" w:eastAsia="Cambria" w:hAnsi="Cambria" w:cs="Cambria"/>
          <w:b/>
        </w:rPr>
        <w:t xml:space="preserve">1. </w:t>
      </w:r>
      <w:r w:rsidR="0034305D" w:rsidRPr="0042731B">
        <w:rPr>
          <w:rFonts w:ascii="Cambria" w:eastAsia="Cambria" w:hAnsi="Cambria" w:cs="Cambria"/>
          <w:b/>
        </w:rPr>
        <w:t>Metodología</w:t>
      </w:r>
    </w:p>
    <w:p w14:paraId="0EB56797" w14:textId="628486F6" w:rsidR="003A764A" w:rsidRPr="0042731B" w:rsidRDefault="0034305D" w:rsidP="0034305D">
      <w:pPr>
        <w:spacing w:after="0"/>
        <w:jc w:val="both"/>
        <w:rPr>
          <w:rFonts w:ascii="Cambria" w:eastAsia="Cambria" w:hAnsi="Cambria" w:cs="Cambria"/>
          <w:color w:val="000000"/>
        </w:rPr>
      </w:pPr>
      <w:r w:rsidRPr="0042731B">
        <w:rPr>
          <w:rFonts w:ascii="Cambria" w:eastAsia="Cambria" w:hAnsi="Cambria" w:cs="Cambria"/>
          <w:color w:val="000000"/>
        </w:rPr>
        <w:t xml:space="preserve">El </w:t>
      </w:r>
      <w:r w:rsidRPr="0042731B">
        <w:rPr>
          <w:rFonts w:ascii="Cambria" w:eastAsia="Cambria" w:hAnsi="Cambria" w:cs="Cambria"/>
          <w:color w:val="000000"/>
        </w:rPr>
        <w:t xml:space="preserve">Plan de muestreo, </w:t>
      </w:r>
      <w:r w:rsidR="003A764A" w:rsidRPr="0042731B">
        <w:rPr>
          <w:rFonts w:ascii="Cambria" w:eastAsia="Cambria" w:hAnsi="Cambria" w:cs="Cambria"/>
          <w:color w:val="000000"/>
        </w:rPr>
        <w:t xml:space="preserve">los </w:t>
      </w:r>
      <w:r w:rsidRPr="0042731B">
        <w:rPr>
          <w:rFonts w:ascii="Cambria" w:eastAsia="Cambria" w:hAnsi="Cambria" w:cs="Cambria"/>
          <w:color w:val="000000"/>
        </w:rPr>
        <w:t>estimadores</w:t>
      </w:r>
      <w:r w:rsidR="003A764A" w:rsidRPr="0042731B">
        <w:rPr>
          <w:rFonts w:ascii="Cambria" w:eastAsia="Cambria" w:hAnsi="Cambria" w:cs="Cambria"/>
          <w:color w:val="000000"/>
        </w:rPr>
        <w:t xml:space="preserve"> utilizados</w:t>
      </w:r>
      <w:r w:rsidRPr="0042731B">
        <w:rPr>
          <w:rFonts w:ascii="Cambria" w:eastAsia="Cambria" w:hAnsi="Cambria" w:cs="Cambria"/>
          <w:color w:val="000000"/>
        </w:rPr>
        <w:t xml:space="preserve"> y </w:t>
      </w:r>
      <w:r w:rsidR="003A764A" w:rsidRPr="0042731B">
        <w:rPr>
          <w:rFonts w:ascii="Cambria" w:eastAsia="Cambria" w:hAnsi="Cambria" w:cs="Cambria"/>
          <w:color w:val="000000"/>
        </w:rPr>
        <w:t xml:space="preserve">las </w:t>
      </w:r>
      <w:r w:rsidRPr="0042731B">
        <w:rPr>
          <w:rFonts w:ascii="Cambria" w:eastAsia="Cambria" w:hAnsi="Cambria" w:cs="Cambria"/>
          <w:color w:val="000000"/>
        </w:rPr>
        <w:t>consideraciones operativas</w:t>
      </w:r>
      <w:r w:rsidRPr="0042731B">
        <w:rPr>
          <w:rFonts w:ascii="Cambria" w:eastAsia="Cambria" w:hAnsi="Cambria" w:cs="Cambria"/>
          <w:color w:val="000000"/>
        </w:rPr>
        <w:t xml:space="preserve"> de la toma de datos en cada pesquería</w:t>
      </w:r>
      <w:r w:rsidR="003A764A" w:rsidRPr="0042731B">
        <w:rPr>
          <w:rFonts w:ascii="Cambria" w:eastAsia="Cambria" w:hAnsi="Cambria" w:cs="Cambria"/>
          <w:color w:val="000000"/>
        </w:rPr>
        <w:t xml:space="preserve"> se presentan en los</w:t>
      </w:r>
      <w:r w:rsidRPr="0042731B">
        <w:rPr>
          <w:rFonts w:ascii="Cambria" w:eastAsia="Cambria" w:hAnsi="Cambria" w:cs="Cambria"/>
          <w:color w:val="000000"/>
        </w:rPr>
        <w:t xml:space="preserve"> </w:t>
      </w:r>
      <w:r w:rsidR="00C04527" w:rsidRPr="0042731B">
        <w:rPr>
          <w:rFonts w:ascii="Cambria" w:eastAsia="Cambria" w:hAnsi="Cambria" w:cs="Cambria"/>
          <w:color w:val="000000"/>
        </w:rPr>
        <w:t xml:space="preserve">últimos </w:t>
      </w:r>
      <w:r w:rsidRPr="0042731B">
        <w:rPr>
          <w:rFonts w:ascii="Cambria" w:eastAsia="Cambria" w:hAnsi="Cambria" w:cs="Cambria"/>
          <w:color w:val="000000"/>
        </w:rPr>
        <w:t>informes finales del proyecto de descarte pelágico (Vega et al. 201</w:t>
      </w:r>
      <w:r w:rsidR="00C04527" w:rsidRPr="0042731B">
        <w:rPr>
          <w:rFonts w:ascii="Cambria" w:eastAsia="Cambria" w:hAnsi="Cambria" w:cs="Cambria"/>
          <w:color w:val="000000"/>
        </w:rPr>
        <w:t>9;</w:t>
      </w:r>
      <w:r w:rsidRPr="0042731B">
        <w:rPr>
          <w:rFonts w:ascii="Cambria" w:eastAsia="Cambria" w:hAnsi="Cambria" w:cs="Cambria"/>
          <w:color w:val="000000"/>
        </w:rPr>
        <w:t xml:space="preserve"> 20</w:t>
      </w:r>
      <w:r w:rsidR="00C04527" w:rsidRPr="0042731B">
        <w:rPr>
          <w:rFonts w:ascii="Cambria" w:eastAsia="Cambria" w:hAnsi="Cambria" w:cs="Cambria"/>
          <w:color w:val="000000"/>
        </w:rPr>
        <w:t>20</w:t>
      </w:r>
      <w:r w:rsidRPr="0042731B">
        <w:rPr>
          <w:rFonts w:ascii="Cambria" w:eastAsia="Cambria" w:hAnsi="Cambria" w:cs="Cambria"/>
          <w:color w:val="000000"/>
        </w:rPr>
        <w:t>).</w:t>
      </w:r>
      <w:r w:rsidR="000F0625" w:rsidRPr="0042731B">
        <w:rPr>
          <w:rFonts w:ascii="Cambria" w:eastAsia="Cambria" w:hAnsi="Cambria" w:cs="Cambria"/>
          <w:color w:val="000000"/>
        </w:rPr>
        <w:t xml:space="preserve"> Se trabajó con datos provenientes de todos los proyectos que estudian las pesquerías de cerco; los seguimientos norte y cento-sur, y el programa de investigación y monitoreo del descarte pelágico.</w:t>
      </w:r>
    </w:p>
    <w:p w14:paraId="0A9D5200" w14:textId="540E5FD6" w:rsidR="003A764A" w:rsidRPr="0042731B" w:rsidRDefault="003A764A" w:rsidP="0034305D">
      <w:pPr>
        <w:spacing w:after="0"/>
        <w:jc w:val="both"/>
        <w:rPr>
          <w:rFonts w:ascii="Cambria" w:eastAsia="Cambria" w:hAnsi="Cambria" w:cs="Cambria"/>
          <w:color w:val="000000"/>
        </w:rPr>
      </w:pPr>
    </w:p>
    <w:p w14:paraId="467F88A8" w14:textId="6F5D47DF" w:rsidR="00CB0AD0" w:rsidRPr="0042731B" w:rsidRDefault="00CB0AD0" w:rsidP="00CB0AD0">
      <w:pPr>
        <w:spacing w:after="0"/>
        <w:jc w:val="both"/>
        <w:rPr>
          <w:rFonts w:ascii="Cambria" w:eastAsia="Cambria" w:hAnsi="Cambria" w:cs="Cambria"/>
          <w:color w:val="000000"/>
        </w:rPr>
      </w:pPr>
      <w:r w:rsidRPr="0042731B">
        <w:rPr>
          <w:rFonts w:ascii="Cambria" w:eastAsia="Cambria" w:hAnsi="Cambria" w:cs="Cambria"/>
          <w:color w:val="000000"/>
        </w:rPr>
        <w:t xml:space="preserve">En </w:t>
      </w:r>
      <w:r w:rsidR="000F0625" w:rsidRPr="0042731B">
        <w:rPr>
          <w:rFonts w:ascii="Cambria" w:eastAsia="Cambria" w:hAnsi="Cambria" w:cs="Cambria"/>
          <w:color w:val="000000"/>
        </w:rPr>
        <w:t xml:space="preserve">flotas </w:t>
      </w:r>
      <w:r w:rsidRPr="0042731B">
        <w:rPr>
          <w:rFonts w:ascii="Cambria" w:eastAsia="Cambria" w:hAnsi="Cambria" w:cs="Cambria"/>
          <w:color w:val="000000"/>
        </w:rPr>
        <w:t>artesanales e industriales</w:t>
      </w:r>
      <w:r w:rsidRPr="0042731B">
        <w:rPr>
          <w:rFonts w:ascii="Cambria" w:eastAsia="Cambria" w:hAnsi="Cambria" w:cs="Cambria"/>
          <w:color w:val="000000"/>
        </w:rPr>
        <w:t>, la identificación de cada evento de desembarque se realizó según las instrucciones entregadas directamente por personal de Sernapesca. En la flota industrial, el desembarque se identificó utilizando el código de la embarcación, la fecha de zarpe y el número de folio (identificador asignado al momento de registrarse el desembarque), mientras que en la flota artesanal (registradas como lanchas), solo se utilizó el número de folio.</w:t>
      </w:r>
      <w:r w:rsidRPr="0042731B">
        <w:rPr>
          <w:rFonts w:ascii="Cambria" w:eastAsia="Cambria" w:hAnsi="Cambria" w:cs="Cambria"/>
          <w:color w:val="000000"/>
        </w:rPr>
        <w:t xml:space="preserve"> </w:t>
      </w:r>
      <w:r w:rsidR="00D81B35">
        <w:rPr>
          <w:rFonts w:ascii="Cambria" w:eastAsia="Cambria" w:hAnsi="Cambria" w:cs="Cambria"/>
          <w:color w:val="000000"/>
        </w:rPr>
        <w:t>Para esta flota, l</w:t>
      </w:r>
      <w:r w:rsidRPr="0042731B">
        <w:rPr>
          <w:rFonts w:ascii="Cambria" w:eastAsia="Cambria" w:hAnsi="Cambria" w:cs="Cambria"/>
          <w:color w:val="000000"/>
        </w:rPr>
        <w:t>uego de caracterizar cada evento de desembarque, se analizó en cada zona el comportamiento de la flota según el tamaño de la eslora. Cuando se observaron distintos grupos, se analizaron estadísticamente, a través de la comparación de medias. Para ello se utilizó la prueba de Wilcoxon. La normalidad de la variable (captura desembarcada por viaje) en cada grupo se evaluó con la función shapiro.test (…) y la igualdad de varianzas entre grupos se evaluó con la función fligner.test(…) (prueba no paramétrica). Todas las funciones se encuentran implementadas en el software R Project (R Core Team, 2020).</w:t>
      </w:r>
    </w:p>
    <w:p w14:paraId="17BC1A8D" w14:textId="77777777" w:rsidR="00CB0AD0" w:rsidRPr="0042731B" w:rsidRDefault="00CB0AD0" w:rsidP="0034305D">
      <w:pPr>
        <w:spacing w:after="0"/>
        <w:jc w:val="both"/>
        <w:rPr>
          <w:rFonts w:ascii="Cambria" w:eastAsia="Cambria" w:hAnsi="Cambria" w:cs="Cambria"/>
          <w:color w:val="000000"/>
        </w:rPr>
      </w:pPr>
    </w:p>
    <w:p w14:paraId="50E4886A" w14:textId="64C0403E" w:rsidR="00CB0AD0" w:rsidRPr="0042731B" w:rsidRDefault="00CB0AD0" w:rsidP="0034305D">
      <w:pPr>
        <w:spacing w:after="0"/>
        <w:jc w:val="both"/>
        <w:rPr>
          <w:rFonts w:ascii="Cambria" w:eastAsia="Cambria" w:hAnsi="Cambria" w:cs="Cambria"/>
        </w:rPr>
      </w:pPr>
      <w:r w:rsidRPr="0042731B">
        <w:rPr>
          <w:rFonts w:ascii="Cambria" w:eastAsia="Cambria" w:hAnsi="Cambria" w:cs="Cambria"/>
        </w:rPr>
        <w:t xml:space="preserve">Dado que el tamaño mínimo de eslora registrado por un observador embarcado durante el año 2020 fue de 14,8 m y que el grupo de mayor eslora posee un valor medio de desembarque significativamente distinto del grupo con menor tamaño de eslora (p value &lt; 0,05), se </w:t>
      </w:r>
      <w:r w:rsidRPr="0042731B">
        <w:rPr>
          <w:rFonts w:ascii="Cambria" w:eastAsia="Cambria" w:hAnsi="Cambria" w:cs="Cambria"/>
        </w:rPr>
        <w:t>decidió no considerar</w:t>
      </w:r>
      <w:r w:rsidRPr="0042731B">
        <w:rPr>
          <w:rFonts w:ascii="Cambria" w:eastAsia="Cambria" w:hAnsi="Cambria" w:cs="Cambria"/>
        </w:rPr>
        <w:t xml:space="preserve"> los </w:t>
      </w:r>
      <w:r w:rsidR="003E2B65" w:rsidRPr="0042731B">
        <w:rPr>
          <w:rFonts w:ascii="Cambria" w:eastAsia="Cambria" w:hAnsi="Cambria" w:cs="Cambria"/>
        </w:rPr>
        <w:t>viajes</w:t>
      </w:r>
      <w:r w:rsidRPr="0042731B">
        <w:rPr>
          <w:rFonts w:ascii="Cambria" w:eastAsia="Cambria" w:hAnsi="Cambria" w:cs="Cambria"/>
        </w:rPr>
        <w:t xml:space="preserve"> registrados por embarcaciones con un tamaño de eslora menor a 13</w:t>
      </w:r>
      <w:r w:rsidRPr="0042731B">
        <w:rPr>
          <w:rFonts w:ascii="Cambria" w:eastAsia="Cambria" w:hAnsi="Cambria" w:cs="Cambria"/>
        </w:rPr>
        <w:t xml:space="preserve"> m</w:t>
      </w:r>
      <w:r w:rsidRPr="0042731B">
        <w:rPr>
          <w:rFonts w:ascii="Cambria" w:eastAsia="Cambria" w:hAnsi="Cambria" w:cs="Cambria"/>
        </w:rPr>
        <w:t>.</w:t>
      </w:r>
    </w:p>
    <w:p w14:paraId="0181C6C9" w14:textId="6AB3B2C8" w:rsidR="00CB0AD0" w:rsidRPr="0042731B" w:rsidRDefault="00CB0AD0" w:rsidP="0034305D">
      <w:pPr>
        <w:spacing w:after="0"/>
        <w:jc w:val="both"/>
        <w:rPr>
          <w:rFonts w:ascii="Cambria" w:eastAsia="Cambria" w:hAnsi="Cambria" w:cs="Cambria"/>
        </w:rPr>
      </w:pPr>
    </w:p>
    <w:p w14:paraId="0B2DB638" w14:textId="3F5A03EA" w:rsidR="007834BD" w:rsidRPr="0042731B" w:rsidRDefault="00D81B35" w:rsidP="007834BD">
      <w:pPr>
        <w:spacing w:after="0"/>
        <w:jc w:val="both"/>
        <w:rPr>
          <w:rFonts w:ascii="Cambria" w:eastAsia="Cambria" w:hAnsi="Cambria" w:cs="Cambria"/>
        </w:rPr>
      </w:pPr>
      <w:r>
        <w:rPr>
          <w:rFonts w:ascii="Cambria" w:eastAsia="Cambria" w:hAnsi="Cambria" w:cs="Cambria"/>
        </w:rPr>
        <w:t>Para entender el volumen de información disponible desde las</w:t>
      </w:r>
      <w:r w:rsidR="003E2B65" w:rsidRPr="0042731B">
        <w:rPr>
          <w:rFonts w:ascii="Cambria" w:eastAsia="Cambria" w:hAnsi="Cambria" w:cs="Cambria"/>
        </w:rPr>
        <w:t xml:space="preserve"> operaciones de las distintas flotas de cerco en 2020, </w:t>
      </w:r>
      <w:r w:rsidR="002155F8" w:rsidRPr="0042731B">
        <w:rPr>
          <w:rFonts w:ascii="Cambria" w:eastAsia="Cambria" w:hAnsi="Cambria" w:cs="Cambria"/>
        </w:rPr>
        <w:t>e</w:t>
      </w:r>
      <w:r w:rsidR="007834BD" w:rsidRPr="0042731B">
        <w:rPr>
          <w:rFonts w:ascii="Cambria" w:eastAsia="Cambria" w:hAnsi="Cambria" w:cs="Cambria"/>
        </w:rPr>
        <w:t xml:space="preserve">l número de embarques de observadores científicos realizados se presentan en la Tabla 1. Solo tener en cuenta que a diferencia de los datos para </w:t>
      </w:r>
      <w:r>
        <w:rPr>
          <w:rFonts w:ascii="Cambria" w:eastAsia="Cambria" w:hAnsi="Cambria" w:cs="Cambria"/>
        </w:rPr>
        <w:t>realizar estimaciones</w:t>
      </w:r>
      <w:r w:rsidR="007834BD" w:rsidRPr="0042731B">
        <w:rPr>
          <w:rFonts w:ascii="Cambria" w:eastAsia="Cambria" w:hAnsi="Cambria" w:cs="Cambria"/>
        </w:rPr>
        <w:t xml:space="preserve">, en la </w:t>
      </w:r>
      <w:r w:rsidR="000F0625" w:rsidRPr="0042731B">
        <w:rPr>
          <w:rFonts w:ascii="Cambria" w:eastAsia="Cambria" w:hAnsi="Cambria" w:cs="Cambria"/>
        </w:rPr>
        <w:t>T</w:t>
      </w:r>
      <w:r w:rsidR="007834BD" w:rsidRPr="0042731B">
        <w:rPr>
          <w:rFonts w:ascii="Cambria" w:eastAsia="Cambria" w:hAnsi="Cambria" w:cs="Cambria"/>
        </w:rPr>
        <w:t>abla</w:t>
      </w:r>
      <w:r w:rsidR="000F0625" w:rsidRPr="0042731B">
        <w:rPr>
          <w:rFonts w:ascii="Cambria" w:eastAsia="Cambria" w:hAnsi="Cambria" w:cs="Cambria"/>
        </w:rPr>
        <w:t xml:space="preserve"> 1</w:t>
      </w:r>
      <w:r w:rsidR="007834BD" w:rsidRPr="0042731B">
        <w:rPr>
          <w:rFonts w:ascii="Cambria" w:eastAsia="Cambria" w:hAnsi="Cambria" w:cs="Cambria"/>
        </w:rPr>
        <w:t xml:space="preserve"> se incluyen todos los viajes, con o sin lances de pesca</w:t>
      </w:r>
      <w:r>
        <w:rPr>
          <w:rFonts w:ascii="Cambria" w:eastAsia="Cambria" w:hAnsi="Cambria" w:cs="Cambria"/>
        </w:rPr>
        <w:t xml:space="preserve"> efectuados</w:t>
      </w:r>
      <w:r w:rsidR="003E2B65" w:rsidRPr="0042731B">
        <w:rPr>
          <w:rFonts w:ascii="Cambria" w:eastAsia="Cambria" w:hAnsi="Cambria" w:cs="Cambria"/>
        </w:rPr>
        <w:t>.</w:t>
      </w:r>
    </w:p>
    <w:p w14:paraId="3B381841" w14:textId="3E6D8901" w:rsidR="003E2B65" w:rsidRPr="0042731B" w:rsidRDefault="003E2B65" w:rsidP="007834BD">
      <w:pPr>
        <w:spacing w:after="0"/>
        <w:jc w:val="both"/>
        <w:rPr>
          <w:rFonts w:ascii="Cambria" w:eastAsia="Cambria" w:hAnsi="Cambria" w:cs="Cambria"/>
        </w:rPr>
        <w:sectPr w:rsidR="003E2B65" w:rsidRPr="0042731B">
          <w:footerReference w:type="default" r:id="rId8"/>
          <w:pgSz w:w="12240" w:h="15840"/>
          <w:pgMar w:top="1134" w:right="1440" w:bottom="1134" w:left="1440" w:header="720" w:footer="720" w:gutter="0"/>
          <w:pgNumType w:start="1"/>
          <w:cols w:space="720"/>
          <w:titlePg/>
        </w:sectPr>
      </w:pPr>
    </w:p>
    <w:p w14:paraId="1B8E9D30" w14:textId="7766FCA9" w:rsidR="007834BD" w:rsidRPr="0042731B" w:rsidRDefault="003E2B65" w:rsidP="007834BD">
      <w:pPr>
        <w:spacing w:after="0"/>
        <w:jc w:val="both"/>
        <w:rPr>
          <w:rFonts w:ascii="Cambria" w:eastAsia="Cambria" w:hAnsi="Cambria" w:cs="Cambria"/>
        </w:rPr>
      </w:pPr>
      <w:r w:rsidRPr="0042731B">
        <w:rPr>
          <w:rFonts w:ascii="Cambria" w:eastAsia="Cambria" w:hAnsi="Cambria" w:cs="Cambria"/>
        </w:rPr>
        <w:lastRenderedPageBreak/>
        <w:t xml:space="preserve">Tabla 1. </w:t>
      </w:r>
      <w:r w:rsidRPr="0042731B">
        <w:rPr>
          <w:rFonts w:ascii="Cambria" w:eastAsia="Cambria" w:hAnsi="Cambria" w:cs="Cambria"/>
        </w:rPr>
        <w:t>Número de viajes de pesca con observadores científicos</w:t>
      </w:r>
      <w:r w:rsidRPr="0042731B">
        <w:rPr>
          <w:rFonts w:ascii="Cambria" w:eastAsia="Cambria" w:hAnsi="Cambria" w:cs="Cambria"/>
        </w:rPr>
        <w:t xml:space="preserve"> abordo </w:t>
      </w:r>
      <w:r w:rsidR="00D81B35">
        <w:rPr>
          <w:rFonts w:ascii="Cambria" w:eastAsia="Cambria" w:hAnsi="Cambria" w:cs="Cambria"/>
        </w:rPr>
        <w:t>monitoreados</w:t>
      </w:r>
      <w:r w:rsidRPr="0042731B">
        <w:rPr>
          <w:rFonts w:ascii="Cambria" w:eastAsia="Cambria" w:hAnsi="Cambria" w:cs="Cambria"/>
        </w:rPr>
        <w:t xml:space="preserve"> durante 2020 (N°VM), entre paréntesis se presenta el número de lances asociados a los viajes. N°VT: número de viajes totales extraídos desde la base de datos de desembarque de Sernapesca</w:t>
      </w:r>
    </w:p>
    <w:p w14:paraId="44B91841" w14:textId="142BA132" w:rsidR="003E2B65" w:rsidRPr="0042731B" w:rsidRDefault="003E2B65" w:rsidP="007834BD">
      <w:pPr>
        <w:spacing w:after="0"/>
        <w:jc w:val="both"/>
        <w:rPr>
          <w:rFonts w:ascii="Cambria" w:eastAsia="Cambria" w:hAnsi="Cambria" w:cs="Cambria"/>
        </w:rPr>
      </w:pPr>
    </w:p>
    <w:p w14:paraId="22824157" w14:textId="77777777" w:rsidR="002A0EF9" w:rsidRPr="0042731B" w:rsidRDefault="002A0EF9" w:rsidP="007834BD">
      <w:pPr>
        <w:spacing w:after="0"/>
        <w:jc w:val="both"/>
        <w:rPr>
          <w:rFonts w:ascii="Cambria" w:eastAsia="Cambria" w:hAnsi="Cambria" w:cs="Cambria"/>
        </w:rPr>
      </w:pPr>
    </w:p>
    <w:tbl>
      <w:tblPr>
        <w:tblW w:w="13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276"/>
        <w:gridCol w:w="709"/>
        <w:gridCol w:w="708"/>
        <w:gridCol w:w="709"/>
        <w:gridCol w:w="567"/>
        <w:gridCol w:w="709"/>
        <w:gridCol w:w="567"/>
        <w:gridCol w:w="709"/>
        <w:gridCol w:w="567"/>
        <w:gridCol w:w="425"/>
        <w:gridCol w:w="567"/>
        <w:gridCol w:w="709"/>
        <w:gridCol w:w="708"/>
        <w:gridCol w:w="851"/>
        <w:gridCol w:w="621"/>
        <w:gridCol w:w="850"/>
      </w:tblGrid>
      <w:tr w:rsidR="003E2B65" w:rsidRPr="003E2B65" w14:paraId="77CA296A" w14:textId="77777777" w:rsidTr="0042731B">
        <w:trPr>
          <w:trHeight w:val="284"/>
        </w:trPr>
        <w:tc>
          <w:tcPr>
            <w:tcW w:w="3276" w:type="dxa"/>
            <w:vMerge w:val="restart"/>
            <w:tcBorders>
              <w:bottom w:val="single" w:sz="4" w:space="0" w:color="auto"/>
            </w:tcBorders>
            <w:shd w:val="clear" w:color="auto" w:fill="FFFFFF"/>
            <w:vAlign w:val="center"/>
          </w:tcPr>
          <w:p w14:paraId="0B8E036E" w14:textId="77777777" w:rsidR="003E2B65" w:rsidRPr="003E2B65" w:rsidRDefault="003E2B65" w:rsidP="002A0EF9">
            <w:pPr>
              <w:spacing w:after="0" w:line="240" w:lineRule="auto"/>
              <w:ind w:left="351"/>
              <w:jc w:val="both"/>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Flota / Región</w:t>
            </w:r>
          </w:p>
        </w:tc>
        <w:tc>
          <w:tcPr>
            <w:tcW w:w="7654" w:type="dxa"/>
            <w:gridSpan w:val="12"/>
            <w:tcBorders>
              <w:bottom w:val="single" w:sz="4" w:space="0" w:color="auto"/>
              <w:right w:val="nil"/>
            </w:tcBorders>
            <w:shd w:val="clear" w:color="auto" w:fill="FFFFFF"/>
            <w:vAlign w:val="center"/>
          </w:tcPr>
          <w:p w14:paraId="622642FE"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Mes</w:t>
            </w:r>
          </w:p>
        </w:tc>
        <w:tc>
          <w:tcPr>
            <w:tcW w:w="851" w:type="dxa"/>
            <w:vMerge w:val="restart"/>
            <w:tcBorders>
              <w:top w:val="single" w:sz="4" w:space="0" w:color="auto"/>
              <w:left w:val="nil"/>
              <w:bottom w:val="single" w:sz="4" w:space="0" w:color="auto"/>
              <w:right w:val="nil"/>
            </w:tcBorders>
            <w:shd w:val="clear" w:color="auto" w:fill="FFFFFF"/>
            <w:vAlign w:val="center"/>
          </w:tcPr>
          <w:p w14:paraId="70E4E54D"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N° VM</w:t>
            </w:r>
          </w:p>
        </w:tc>
        <w:tc>
          <w:tcPr>
            <w:tcW w:w="621" w:type="dxa"/>
            <w:vMerge w:val="restart"/>
            <w:tcBorders>
              <w:top w:val="single" w:sz="4" w:space="0" w:color="auto"/>
              <w:left w:val="nil"/>
              <w:bottom w:val="single" w:sz="4" w:space="0" w:color="auto"/>
              <w:right w:val="nil"/>
            </w:tcBorders>
            <w:shd w:val="clear" w:color="auto" w:fill="FFFFFF"/>
            <w:vAlign w:val="center"/>
          </w:tcPr>
          <w:p w14:paraId="183DA021"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N° VT</w:t>
            </w:r>
          </w:p>
        </w:tc>
        <w:tc>
          <w:tcPr>
            <w:tcW w:w="850" w:type="dxa"/>
            <w:vMerge w:val="restart"/>
            <w:tcBorders>
              <w:top w:val="single" w:sz="4" w:space="0" w:color="auto"/>
              <w:left w:val="nil"/>
              <w:bottom w:val="single" w:sz="4" w:space="0" w:color="auto"/>
              <w:right w:val="nil"/>
            </w:tcBorders>
            <w:shd w:val="clear" w:color="auto" w:fill="FFFFFF"/>
            <w:vAlign w:val="center"/>
          </w:tcPr>
          <w:p w14:paraId="0F34CDDC"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Cobertura</w:t>
            </w:r>
          </w:p>
        </w:tc>
      </w:tr>
      <w:tr w:rsidR="003E2B65" w:rsidRPr="003E2B65" w14:paraId="3E171115" w14:textId="77777777" w:rsidTr="0042731B">
        <w:trPr>
          <w:trHeight w:val="284"/>
        </w:trPr>
        <w:tc>
          <w:tcPr>
            <w:tcW w:w="3276" w:type="dxa"/>
            <w:vMerge/>
            <w:tcBorders>
              <w:top w:val="single" w:sz="4" w:space="0" w:color="auto"/>
              <w:bottom w:val="single" w:sz="4" w:space="0" w:color="auto"/>
            </w:tcBorders>
            <w:shd w:val="clear" w:color="auto" w:fill="FFFFFF"/>
            <w:vAlign w:val="center"/>
            <w:hideMark/>
          </w:tcPr>
          <w:p w14:paraId="21A3C610"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p>
        </w:tc>
        <w:tc>
          <w:tcPr>
            <w:tcW w:w="709" w:type="dxa"/>
            <w:tcBorders>
              <w:top w:val="single" w:sz="4" w:space="0" w:color="auto"/>
              <w:bottom w:val="single" w:sz="4" w:space="0" w:color="auto"/>
            </w:tcBorders>
            <w:shd w:val="clear" w:color="auto" w:fill="FFFFFF"/>
            <w:vAlign w:val="center"/>
          </w:tcPr>
          <w:p w14:paraId="22F225B6"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Ene</w:t>
            </w:r>
          </w:p>
        </w:tc>
        <w:tc>
          <w:tcPr>
            <w:tcW w:w="708" w:type="dxa"/>
            <w:tcBorders>
              <w:top w:val="single" w:sz="4" w:space="0" w:color="auto"/>
              <w:bottom w:val="single" w:sz="4" w:space="0" w:color="auto"/>
            </w:tcBorders>
            <w:shd w:val="clear" w:color="auto" w:fill="FFFFFF"/>
            <w:vAlign w:val="center"/>
            <w:hideMark/>
          </w:tcPr>
          <w:p w14:paraId="3E9D7F0C"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Feb</w:t>
            </w:r>
          </w:p>
        </w:tc>
        <w:tc>
          <w:tcPr>
            <w:tcW w:w="709" w:type="dxa"/>
            <w:tcBorders>
              <w:top w:val="single" w:sz="4" w:space="0" w:color="auto"/>
              <w:bottom w:val="single" w:sz="4" w:space="0" w:color="auto"/>
            </w:tcBorders>
            <w:shd w:val="clear" w:color="auto" w:fill="FFFFFF"/>
            <w:vAlign w:val="center"/>
            <w:hideMark/>
          </w:tcPr>
          <w:p w14:paraId="3B1FD796"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Mar</w:t>
            </w:r>
          </w:p>
        </w:tc>
        <w:tc>
          <w:tcPr>
            <w:tcW w:w="567" w:type="dxa"/>
            <w:tcBorders>
              <w:top w:val="single" w:sz="4" w:space="0" w:color="auto"/>
              <w:bottom w:val="single" w:sz="4" w:space="0" w:color="auto"/>
            </w:tcBorders>
            <w:shd w:val="clear" w:color="auto" w:fill="FFFFFF"/>
            <w:vAlign w:val="center"/>
            <w:hideMark/>
          </w:tcPr>
          <w:p w14:paraId="4F9E625E"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Abr</w:t>
            </w:r>
          </w:p>
        </w:tc>
        <w:tc>
          <w:tcPr>
            <w:tcW w:w="709" w:type="dxa"/>
            <w:tcBorders>
              <w:top w:val="single" w:sz="4" w:space="0" w:color="auto"/>
              <w:bottom w:val="single" w:sz="4" w:space="0" w:color="auto"/>
            </w:tcBorders>
            <w:shd w:val="clear" w:color="auto" w:fill="FFFFFF"/>
            <w:vAlign w:val="center"/>
            <w:hideMark/>
          </w:tcPr>
          <w:p w14:paraId="0A3097ED"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May</w:t>
            </w:r>
          </w:p>
        </w:tc>
        <w:tc>
          <w:tcPr>
            <w:tcW w:w="567" w:type="dxa"/>
            <w:tcBorders>
              <w:top w:val="single" w:sz="4" w:space="0" w:color="auto"/>
              <w:bottom w:val="single" w:sz="4" w:space="0" w:color="auto"/>
            </w:tcBorders>
            <w:shd w:val="clear" w:color="auto" w:fill="FFFFFF"/>
            <w:vAlign w:val="center"/>
            <w:hideMark/>
          </w:tcPr>
          <w:p w14:paraId="05412888"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Jun</w:t>
            </w:r>
          </w:p>
        </w:tc>
        <w:tc>
          <w:tcPr>
            <w:tcW w:w="709" w:type="dxa"/>
            <w:tcBorders>
              <w:top w:val="single" w:sz="4" w:space="0" w:color="auto"/>
              <w:bottom w:val="single" w:sz="4" w:space="0" w:color="auto"/>
            </w:tcBorders>
            <w:shd w:val="clear" w:color="auto" w:fill="FFFFFF"/>
            <w:vAlign w:val="center"/>
            <w:hideMark/>
          </w:tcPr>
          <w:p w14:paraId="2FBC9D2F"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Jul</w:t>
            </w:r>
          </w:p>
        </w:tc>
        <w:tc>
          <w:tcPr>
            <w:tcW w:w="567" w:type="dxa"/>
            <w:tcBorders>
              <w:top w:val="single" w:sz="4" w:space="0" w:color="auto"/>
              <w:bottom w:val="single" w:sz="4" w:space="0" w:color="auto"/>
            </w:tcBorders>
            <w:shd w:val="clear" w:color="auto" w:fill="FFFFFF"/>
            <w:vAlign w:val="center"/>
            <w:hideMark/>
          </w:tcPr>
          <w:p w14:paraId="71E6DB41"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Ago</w:t>
            </w:r>
          </w:p>
        </w:tc>
        <w:tc>
          <w:tcPr>
            <w:tcW w:w="425" w:type="dxa"/>
            <w:tcBorders>
              <w:top w:val="single" w:sz="4" w:space="0" w:color="auto"/>
              <w:bottom w:val="single" w:sz="4" w:space="0" w:color="auto"/>
            </w:tcBorders>
            <w:shd w:val="clear" w:color="auto" w:fill="FFFFFF"/>
            <w:vAlign w:val="center"/>
            <w:hideMark/>
          </w:tcPr>
          <w:p w14:paraId="40763BE2"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Sep</w:t>
            </w:r>
          </w:p>
        </w:tc>
        <w:tc>
          <w:tcPr>
            <w:tcW w:w="567" w:type="dxa"/>
            <w:tcBorders>
              <w:top w:val="single" w:sz="4" w:space="0" w:color="auto"/>
              <w:bottom w:val="single" w:sz="4" w:space="0" w:color="auto"/>
            </w:tcBorders>
            <w:shd w:val="clear" w:color="auto" w:fill="FFFFFF"/>
            <w:vAlign w:val="center"/>
            <w:hideMark/>
          </w:tcPr>
          <w:p w14:paraId="12E41CE7"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Oct</w:t>
            </w:r>
          </w:p>
        </w:tc>
        <w:tc>
          <w:tcPr>
            <w:tcW w:w="709" w:type="dxa"/>
            <w:tcBorders>
              <w:top w:val="single" w:sz="4" w:space="0" w:color="auto"/>
              <w:bottom w:val="single" w:sz="4" w:space="0" w:color="auto"/>
            </w:tcBorders>
            <w:shd w:val="clear" w:color="auto" w:fill="FFFFFF"/>
            <w:vAlign w:val="center"/>
            <w:hideMark/>
          </w:tcPr>
          <w:p w14:paraId="54358E8D"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Nov</w:t>
            </w:r>
          </w:p>
        </w:tc>
        <w:tc>
          <w:tcPr>
            <w:tcW w:w="708" w:type="dxa"/>
            <w:tcBorders>
              <w:top w:val="single" w:sz="4" w:space="0" w:color="auto"/>
              <w:bottom w:val="single" w:sz="4" w:space="0" w:color="auto"/>
              <w:right w:val="nil"/>
            </w:tcBorders>
            <w:shd w:val="clear" w:color="auto" w:fill="FFFFFF"/>
            <w:vAlign w:val="center"/>
            <w:hideMark/>
          </w:tcPr>
          <w:p w14:paraId="25AA9FC0"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Dic</w:t>
            </w:r>
          </w:p>
        </w:tc>
        <w:tc>
          <w:tcPr>
            <w:tcW w:w="851" w:type="dxa"/>
            <w:vMerge/>
            <w:tcBorders>
              <w:top w:val="nil"/>
              <w:left w:val="nil"/>
              <w:bottom w:val="single" w:sz="4" w:space="0" w:color="auto"/>
              <w:right w:val="nil"/>
            </w:tcBorders>
            <w:shd w:val="clear" w:color="auto" w:fill="FFFFFF"/>
            <w:vAlign w:val="center"/>
            <w:hideMark/>
          </w:tcPr>
          <w:p w14:paraId="1DBF4B24"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p>
        </w:tc>
        <w:tc>
          <w:tcPr>
            <w:tcW w:w="621" w:type="dxa"/>
            <w:vMerge/>
            <w:tcBorders>
              <w:top w:val="nil"/>
              <w:left w:val="nil"/>
              <w:bottom w:val="single" w:sz="4" w:space="0" w:color="auto"/>
              <w:right w:val="nil"/>
            </w:tcBorders>
            <w:shd w:val="clear" w:color="auto" w:fill="FFFFFF"/>
            <w:vAlign w:val="center"/>
          </w:tcPr>
          <w:p w14:paraId="4EB25501"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p>
        </w:tc>
        <w:tc>
          <w:tcPr>
            <w:tcW w:w="850" w:type="dxa"/>
            <w:vMerge/>
            <w:tcBorders>
              <w:top w:val="nil"/>
              <w:left w:val="nil"/>
              <w:bottom w:val="single" w:sz="4" w:space="0" w:color="auto"/>
              <w:right w:val="nil"/>
            </w:tcBorders>
            <w:shd w:val="clear" w:color="auto" w:fill="FFFFFF"/>
            <w:vAlign w:val="center"/>
          </w:tcPr>
          <w:p w14:paraId="2A73F8A8"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p>
        </w:tc>
      </w:tr>
      <w:tr w:rsidR="003E2B65" w:rsidRPr="003E2B65" w14:paraId="7E011257" w14:textId="77777777" w:rsidTr="0042731B">
        <w:trPr>
          <w:trHeight w:val="386"/>
        </w:trPr>
        <w:tc>
          <w:tcPr>
            <w:tcW w:w="3276" w:type="dxa"/>
            <w:tcBorders>
              <w:top w:val="single" w:sz="4" w:space="0" w:color="auto"/>
              <w:left w:val="nil"/>
              <w:bottom w:val="nil"/>
              <w:right w:val="nil"/>
            </w:tcBorders>
            <w:shd w:val="clear" w:color="auto" w:fill="auto"/>
            <w:vAlign w:val="center"/>
          </w:tcPr>
          <w:p w14:paraId="15F73A7B" w14:textId="77777777" w:rsidR="003E2B65" w:rsidRPr="003E2B65" w:rsidRDefault="003E2B65" w:rsidP="002A0EF9">
            <w:pPr>
              <w:spacing w:after="0" w:line="240" w:lineRule="auto"/>
              <w:jc w:val="both"/>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Artesanal (anchoveta) Arica y Parinacota</w:t>
            </w:r>
          </w:p>
        </w:tc>
        <w:tc>
          <w:tcPr>
            <w:tcW w:w="709" w:type="dxa"/>
            <w:tcBorders>
              <w:top w:val="single" w:sz="4" w:space="0" w:color="auto"/>
              <w:left w:val="nil"/>
              <w:bottom w:val="nil"/>
              <w:right w:val="nil"/>
            </w:tcBorders>
            <w:vAlign w:val="center"/>
          </w:tcPr>
          <w:p w14:paraId="488B5115"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8" w:type="dxa"/>
            <w:tcBorders>
              <w:top w:val="single" w:sz="4" w:space="0" w:color="auto"/>
              <w:left w:val="nil"/>
              <w:bottom w:val="nil"/>
              <w:right w:val="nil"/>
            </w:tcBorders>
            <w:shd w:val="clear" w:color="auto" w:fill="auto"/>
            <w:vAlign w:val="center"/>
          </w:tcPr>
          <w:p w14:paraId="23B268A6"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single" w:sz="4" w:space="0" w:color="auto"/>
              <w:left w:val="nil"/>
              <w:bottom w:val="nil"/>
              <w:right w:val="nil"/>
            </w:tcBorders>
            <w:shd w:val="clear" w:color="auto" w:fill="auto"/>
            <w:vAlign w:val="center"/>
          </w:tcPr>
          <w:p w14:paraId="0E656FDD"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9(23)</w:t>
            </w:r>
          </w:p>
        </w:tc>
        <w:tc>
          <w:tcPr>
            <w:tcW w:w="567" w:type="dxa"/>
            <w:tcBorders>
              <w:top w:val="single" w:sz="4" w:space="0" w:color="auto"/>
              <w:left w:val="nil"/>
              <w:bottom w:val="nil"/>
              <w:right w:val="nil"/>
            </w:tcBorders>
            <w:shd w:val="clear" w:color="auto" w:fill="auto"/>
            <w:vAlign w:val="center"/>
          </w:tcPr>
          <w:p w14:paraId="648136AB"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single" w:sz="4" w:space="0" w:color="auto"/>
              <w:left w:val="nil"/>
              <w:bottom w:val="nil"/>
              <w:right w:val="nil"/>
            </w:tcBorders>
            <w:shd w:val="clear" w:color="auto" w:fill="auto"/>
            <w:vAlign w:val="center"/>
          </w:tcPr>
          <w:p w14:paraId="4C1B1F9A"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single" w:sz="4" w:space="0" w:color="auto"/>
              <w:left w:val="nil"/>
              <w:bottom w:val="nil"/>
              <w:right w:val="nil"/>
            </w:tcBorders>
            <w:shd w:val="clear" w:color="auto" w:fill="auto"/>
            <w:vAlign w:val="center"/>
          </w:tcPr>
          <w:p w14:paraId="47983CD9"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7(7)</w:t>
            </w:r>
          </w:p>
        </w:tc>
        <w:tc>
          <w:tcPr>
            <w:tcW w:w="709" w:type="dxa"/>
            <w:tcBorders>
              <w:top w:val="single" w:sz="4" w:space="0" w:color="auto"/>
              <w:left w:val="nil"/>
              <w:bottom w:val="nil"/>
              <w:right w:val="nil"/>
            </w:tcBorders>
            <w:shd w:val="clear" w:color="auto" w:fill="auto"/>
            <w:vAlign w:val="center"/>
          </w:tcPr>
          <w:p w14:paraId="36632BDF"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10(11)</w:t>
            </w:r>
          </w:p>
        </w:tc>
        <w:tc>
          <w:tcPr>
            <w:tcW w:w="567" w:type="dxa"/>
            <w:tcBorders>
              <w:top w:val="single" w:sz="4" w:space="0" w:color="auto"/>
              <w:left w:val="nil"/>
              <w:bottom w:val="nil"/>
              <w:right w:val="nil"/>
            </w:tcBorders>
            <w:shd w:val="clear" w:color="auto" w:fill="auto"/>
            <w:vAlign w:val="center"/>
          </w:tcPr>
          <w:p w14:paraId="1596D817"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5(10)</w:t>
            </w:r>
          </w:p>
        </w:tc>
        <w:tc>
          <w:tcPr>
            <w:tcW w:w="425" w:type="dxa"/>
            <w:tcBorders>
              <w:top w:val="single" w:sz="4" w:space="0" w:color="auto"/>
              <w:left w:val="nil"/>
              <w:bottom w:val="nil"/>
              <w:right w:val="nil"/>
            </w:tcBorders>
            <w:shd w:val="clear" w:color="auto" w:fill="auto"/>
            <w:vAlign w:val="center"/>
          </w:tcPr>
          <w:p w14:paraId="56ECA82C"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single" w:sz="4" w:space="0" w:color="auto"/>
              <w:left w:val="nil"/>
              <w:bottom w:val="nil"/>
              <w:right w:val="nil"/>
            </w:tcBorders>
            <w:shd w:val="clear" w:color="auto" w:fill="auto"/>
            <w:vAlign w:val="center"/>
          </w:tcPr>
          <w:p w14:paraId="4FFC7434"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18(26)</w:t>
            </w:r>
          </w:p>
        </w:tc>
        <w:tc>
          <w:tcPr>
            <w:tcW w:w="709" w:type="dxa"/>
            <w:tcBorders>
              <w:top w:val="single" w:sz="4" w:space="0" w:color="auto"/>
              <w:left w:val="nil"/>
              <w:bottom w:val="nil"/>
              <w:right w:val="nil"/>
            </w:tcBorders>
            <w:shd w:val="clear" w:color="auto" w:fill="auto"/>
            <w:vAlign w:val="center"/>
          </w:tcPr>
          <w:p w14:paraId="2302CF07"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22(40)</w:t>
            </w:r>
          </w:p>
        </w:tc>
        <w:tc>
          <w:tcPr>
            <w:tcW w:w="708" w:type="dxa"/>
            <w:tcBorders>
              <w:top w:val="single" w:sz="4" w:space="0" w:color="auto"/>
              <w:left w:val="nil"/>
              <w:bottom w:val="nil"/>
              <w:right w:val="nil"/>
            </w:tcBorders>
            <w:shd w:val="clear" w:color="auto" w:fill="auto"/>
            <w:vAlign w:val="center"/>
          </w:tcPr>
          <w:p w14:paraId="3DCCF4BE"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13(16)</w:t>
            </w:r>
          </w:p>
        </w:tc>
        <w:tc>
          <w:tcPr>
            <w:tcW w:w="851" w:type="dxa"/>
            <w:tcBorders>
              <w:top w:val="single" w:sz="4" w:space="0" w:color="auto"/>
              <w:left w:val="nil"/>
              <w:bottom w:val="nil"/>
              <w:right w:val="nil"/>
            </w:tcBorders>
            <w:shd w:val="clear" w:color="auto" w:fill="auto"/>
            <w:vAlign w:val="center"/>
          </w:tcPr>
          <w:p w14:paraId="7AD5F583"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84(133)</w:t>
            </w:r>
          </w:p>
        </w:tc>
        <w:tc>
          <w:tcPr>
            <w:tcW w:w="621" w:type="dxa"/>
            <w:tcBorders>
              <w:top w:val="single" w:sz="4" w:space="0" w:color="auto"/>
              <w:left w:val="nil"/>
              <w:bottom w:val="nil"/>
              <w:right w:val="nil"/>
            </w:tcBorders>
            <w:vAlign w:val="center"/>
          </w:tcPr>
          <w:p w14:paraId="7D389048"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1.457</w:t>
            </w:r>
          </w:p>
        </w:tc>
        <w:tc>
          <w:tcPr>
            <w:tcW w:w="850" w:type="dxa"/>
            <w:tcBorders>
              <w:top w:val="single" w:sz="4" w:space="0" w:color="auto"/>
              <w:left w:val="nil"/>
              <w:bottom w:val="nil"/>
              <w:right w:val="nil"/>
            </w:tcBorders>
            <w:vAlign w:val="center"/>
          </w:tcPr>
          <w:p w14:paraId="7E04175C"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5,76 %</w:t>
            </w:r>
          </w:p>
        </w:tc>
      </w:tr>
      <w:tr w:rsidR="002155F8" w:rsidRPr="003E2B65" w14:paraId="2757F793" w14:textId="77777777" w:rsidTr="0042731B">
        <w:trPr>
          <w:trHeight w:val="419"/>
        </w:trPr>
        <w:tc>
          <w:tcPr>
            <w:tcW w:w="3276" w:type="dxa"/>
            <w:tcBorders>
              <w:top w:val="nil"/>
              <w:left w:val="nil"/>
              <w:bottom w:val="nil"/>
              <w:right w:val="nil"/>
            </w:tcBorders>
            <w:shd w:val="clear" w:color="auto" w:fill="auto"/>
            <w:vAlign w:val="center"/>
          </w:tcPr>
          <w:p w14:paraId="0A297F6E" w14:textId="77777777" w:rsidR="003E2B65" w:rsidRPr="003E2B65" w:rsidRDefault="003E2B65" w:rsidP="002A0EF9">
            <w:pPr>
              <w:spacing w:after="0" w:line="240" w:lineRule="auto"/>
              <w:jc w:val="both"/>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Artesanal (anchoveta) Tarapacá</w:t>
            </w:r>
          </w:p>
        </w:tc>
        <w:tc>
          <w:tcPr>
            <w:tcW w:w="709" w:type="dxa"/>
            <w:tcBorders>
              <w:top w:val="nil"/>
              <w:left w:val="nil"/>
              <w:bottom w:val="nil"/>
              <w:right w:val="nil"/>
            </w:tcBorders>
            <w:shd w:val="clear" w:color="auto" w:fill="auto"/>
            <w:vAlign w:val="center"/>
          </w:tcPr>
          <w:p w14:paraId="750A611F"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8" w:type="dxa"/>
            <w:tcBorders>
              <w:top w:val="nil"/>
              <w:left w:val="nil"/>
              <w:bottom w:val="nil"/>
              <w:right w:val="nil"/>
            </w:tcBorders>
            <w:shd w:val="clear" w:color="auto" w:fill="auto"/>
            <w:vAlign w:val="center"/>
          </w:tcPr>
          <w:p w14:paraId="2A3CCB03"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79450987"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688B7F45"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4A9E6464"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397E2081"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36B1B5FA"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18(33)</w:t>
            </w:r>
          </w:p>
        </w:tc>
        <w:tc>
          <w:tcPr>
            <w:tcW w:w="567" w:type="dxa"/>
            <w:tcBorders>
              <w:top w:val="nil"/>
              <w:left w:val="nil"/>
              <w:bottom w:val="nil"/>
              <w:right w:val="nil"/>
            </w:tcBorders>
            <w:shd w:val="clear" w:color="auto" w:fill="auto"/>
            <w:vAlign w:val="center"/>
          </w:tcPr>
          <w:p w14:paraId="5A9F0BBD"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425" w:type="dxa"/>
            <w:tcBorders>
              <w:top w:val="nil"/>
              <w:left w:val="nil"/>
              <w:bottom w:val="nil"/>
              <w:right w:val="nil"/>
            </w:tcBorders>
            <w:shd w:val="clear" w:color="auto" w:fill="auto"/>
            <w:vAlign w:val="center"/>
          </w:tcPr>
          <w:p w14:paraId="22923C49"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5F1F8234"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56D2DBE2"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8" w:type="dxa"/>
            <w:tcBorders>
              <w:top w:val="nil"/>
              <w:left w:val="nil"/>
              <w:bottom w:val="nil"/>
              <w:right w:val="nil"/>
            </w:tcBorders>
            <w:shd w:val="clear" w:color="auto" w:fill="auto"/>
            <w:vAlign w:val="center"/>
          </w:tcPr>
          <w:p w14:paraId="724A4284"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851" w:type="dxa"/>
            <w:tcBorders>
              <w:top w:val="nil"/>
              <w:left w:val="nil"/>
              <w:bottom w:val="nil"/>
              <w:right w:val="nil"/>
            </w:tcBorders>
            <w:shd w:val="clear" w:color="auto" w:fill="auto"/>
            <w:vAlign w:val="center"/>
          </w:tcPr>
          <w:p w14:paraId="25E6C4DB"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heme="minorHAnsi" w:hAnsiTheme="minorHAnsi" w:cstheme="minorHAnsi"/>
                <w:b/>
                <w:bCs/>
                <w:color w:val="000000"/>
                <w:sz w:val="16"/>
                <w:szCs w:val="16"/>
                <w:lang w:val="es-CL" w:eastAsia="en-US"/>
              </w:rPr>
              <w:t>18(33)</w:t>
            </w:r>
          </w:p>
        </w:tc>
        <w:tc>
          <w:tcPr>
            <w:tcW w:w="621" w:type="dxa"/>
            <w:tcBorders>
              <w:top w:val="nil"/>
              <w:left w:val="nil"/>
              <w:bottom w:val="nil"/>
              <w:right w:val="nil"/>
            </w:tcBorders>
            <w:vAlign w:val="center"/>
          </w:tcPr>
          <w:p w14:paraId="211AC5A0" w14:textId="77777777" w:rsidR="003E2B65" w:rsidRPr="003E2B65" w:rsidRDefault="003E2B65" w:rsidP="002A0EF9">
            <w:pPr>
              <w:spacing w:after="0" w:line="240" w:lineRule="auto"/>
              <w:jc w:val="center"/>
              <w:rPr>
                <w:rFonts w:asciiTheme="minorHAnsi" w:eastAsiaTheme="minorHAnsi" w:hAnsiTheme="minorHAnsi" w:cstheme="minorHAnsi"/>
                <w:b/>
                <w:bCs/>
                <w:color w:val="000000"/>
                <w:sz w:val="16"/>
                <w:szCs w:val="16"/>
                <w:lang w:val="es-CL" w:eastAsia="en-US"/>
              </w:rPr>
            </w:pPr>
            <w:r w:rsidRPr="003E2B65">
              <w:rPr>
                <w:rFonts w:asciiTheme="minorHAnsi" w:eastAsiaTheme="minorHAnsi" w:hAnsiTheme="minorHAnsi" w:cstheme="minorHAnsi"/>
                <w:b/>
                <w:bCs/>
                <w:color w:val="000000"/>
                <w:sz w:val="16"/>
                <w:szCs w:val="16"/>
                <w:lang w:val="es-CL" w:eastAsia="en-US"/>
              </w:rPr>
              <w:t>694</w:t>
            </w:r>
          </w:p>
        </w:tc>
        <w:tc>
          <w:tcPr>
            <w:tcW w:w="850" w:type="dxa"/>
            <w:tcBorders>
              <w:top w:val="nil"/>
              <w:left w:val="nil"/>
              <w:bottom w:val="nil"/>
              <w:right w:val="nil"/>
            </w:tcBorders>
            <w:vAlign w:val="center"/>
          </w:tcPr>
          <w:p w14:paraId="1B1C4A38" w14:textId="77777777" w:rsidR="003E2B65" w:rsidRPr="003E2B65" w:rsidRDefault="003E2B65" w:rsidP="002A0EF9">
            <w:pPr>
              <w:spacing w:after="0" w:line="240" w:lineRule="auto"/>
              <w:jc w:val="center"/>
              <w:rPr>
                <w:rFonts w:asciiTheme="minorHAnsi" w:eastAsiaTheme="minorHAnsi" w:hAnsiTheme="minorHAnsi" w:cstheme="minorHAnsi"/>
                <w:b/>
                <w:bCs/>
                <w:color w:val="000000"/>
                <w:sz w:val="16"/>
                <w:szCs w:val="16"/>
                <w:lang w:val="es-CL" w:eastAsia="en-US"/>
              </w:rPr>
            </w:pPr>
            <w:r w:rsidRPr="003E2B65">
              <w:rPr>
                <w:rFonts w:asciiTheme="minorHAnsi" w:eastAsiaTheme="minorHAnsi" w:hAnsiTheme="minorHAnsi" w:cstheme="minorHAnsi"/>
                <w:b/>
                <w:bCs/>
                <w:color w:val="000000"/>
                <w:sz w:val="16"/>
                <w:szCs w:val="16"/>
                <w:lang w:val="es-CL" w:eastAsia="en-US"/>
              </w:rPr>
              <w:t>2,59 %</w:t>
            </w:r>
          </w:p>
        </w:tc>
      </w:tr>
      <w:tr w:rsidR="003E2B65" w:rsidRPr="003E2B65" w14:paraId="2ED3FD93" w14:textId="77777777" w:rsidTr="0042731B">
        <w:trPr>
          <w:trHeight w:val="425"/>
        </w:trPr>
        <w:tc>
          <w:tcPr>
            <w:tcW w:w="3276" w:type="dxa"/>
            <w:tcBorders>
              <w:top w:val="nil"/>
              <w:left w:val="nil"/>
              <w:bottom w:val="nil"/>
              <w:right w:val="nil"/>
            </w:tcBorders>
            <w:shd w:val="clear" w:color="auto" w:fill="auto"/>
            <w:vAlign w:val="center"/>
          </w:tcPr>
          <w:p w14:paraId="74C182D6" w14:textId="77777777" w:rsidR="003E2B65" w:rsidRPr="003E2B65" w:rsidRDefault="003E2B65" w:rsidP="002A0EF9">
            <w:pPr>
              <w:spacing w:after="0" w:line="240" w:lineRule="auto"/>
              <w:jc w:val="both"/>
              <w:rPr>
                <w:rFonts w:asciiTheme="minorHAnsi" w:eastAsia="Times New Roman" w:hAnsiTheme="minorHAnsi" w:cstheme="minorHAnsi"/>
                <w:color w:val="000000"/>
                <w:sz w:val="16"/>
                <w:szCs w:val="16"/>
                <w:highlight w:val="yellow"/>
                <w:lang w:val="es-CL" w:eastAsia="es-CL"/>
              </w:rPr>
            </w:pPr>
            <w:r w:rsidRPr="003E2B65">
              <w:rPr>
                <w:rFonts w:asciiTheme="minorHAnsi" w:eastAsia="Times New Roman" w:hAnsiTheme="minorHAnsi" w:cstheme="minorHAnsi"/>
                <w:color w:val="000000"/>
                <w:sz w:val="16"/>
                <w:szCs w:val="16"/>
                <w:lang w:val="es-CL" w:eastAsia="es-CL"/>
              </w:rPr>
              <w:t>Industrial (anchoveta-jurel) Arica - Antofagasta</w:t>
            </w:r>
          </w:p>
        </w:tc>
        <w:tc>
          <w:tcPr>
            <w:tcW w:w="709" w:type="dxa"/>
            <w:tcBorders>
              <w:top w:val="nil"/>
              <w:left w:val="nil"/>
              <w:bottom w:val="nil"/>
              <w:right w:val="nil"/>
            </w:tcBorders>
            <w:shd w:val="clear" w:color="auto" w:fill="auto"/>
            <w:vAlign w:val="center"/>
          </w:tcPr>
          <w:p w14:paraId="3EC5540A"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36(30)</w:t>
            </w:r>
          </w:p>
        </w:tc>
        <w:tc>
          <w:tcPr>
            <w:tcW w:w="708" w:type="dxa"/>
            <w:tcBorders>
              <w:top w:val="nil"/>
              <w:left w:val="nil"/>
              <w:bottom w:val="nil"/>
              <w:right w:val="nil"/>
            </w:tcBorders>
            <w:shd w:val="clear" w:color="auto" w:fill="auto"/>
            <w:vAlign w:val="center"/>
          </w:tcPr>
          <w:p w14:paraId="3335C6B2"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4(0)</w:t>
            </w:r>
          </w:p>
        </w:tc>
        <w:tc>
          <w:tcPr>
            <w:tcW w:w="709" w:type="dxa"/>
            <w:tcBorders>
              <w:top w:val="nil"/>
              <w:left w:val="nil"/>
              <w:bottom w:val="nil"/>
              <w:right w:val="nil"/>
            </w:tcBorders>
            <w:shd w:val="clear" w:color="auto" w:fill="auto"/>
            <w:vAlign w:val="center"/>
          </w:tcPr>
          <w:p w14:paraId="311463F2"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27(43)</w:t>
            </w:r>
          </w:p>
        </w:tc>
        <w:tc>
          <w:tcPr>
            <w:tcW w:w="567" w:type="dxa"/>
            <w:tcBorders>
              <w:top w:val="nil"/>
              <w:left w:val="nil"/>
              <w:bottom w:val="nil"/>
              <w:right w:val="nil"/>
            </w:tcBorders>
            <w:shd w:val="clear" w:color="auto" w:fill="auto"/>
            <w:vAlign w:val="center"/>
          </w:tcPr>
          <w:p w14:paraId="764B071D"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375CD953"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29(73)</w:t>
            </w:r>
          </w:p>
        </w:tc>
        <w:tc>
          <w:tcPr>
            <w:tcW w:w="567" w:type="dxa"/>
            <w:tcBorders>
              <w:top w:val="nil"/>
              <w:left w:val="nil"/>
              <w:bottom w:val="nil"/>
              <w:right w:val="nil"/>
            </w:tcBorders>
            <w:shd w:val="clear" w:color="auto" w:fill="auto"/>
            <w:vAlign w:val="center"/>
          </w:tcPr>
          <w:p w14:paraId="000A0D50"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4(7)</w:t>
            </w:r>
          </w:p>
        </w:tc>
        <w:tc>
          <w:tcPr>
            <w:tcW w:w="709" w:type="dxa"/>
            <w:tcBorders>
              <w:top w:val="nil"/>
              <w:left w:val="nil"/>
              <w:bottom w:val="nil"/>
              <w:right w:val="nil"/>
            </w:tcBorders>
            <w:shd w:val="clear" w:color="auto" w:fill="auto"/>
            <w:vAlign w:val="center"/>
          </w:tcPr>
          <w:p w14:paraId="1CAD6678"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34(55)</w:t>
            </w:r>
          </w:p>
        </w:tc>
        <w:tc>
          <w:tcPr>
            <w:tcW w:w="567" w:type="dxa"/>
            <w:tcBorders>
              <w:top w:val="nil"/>
              <w:left w:val="nil"/>
              <w:bottom w:val="nil"/>
              <w:right w:val="nil"/>
            </w:tcBorders>
            <w:shd w:val="clear" w:color="auto" w:fill="auto"/>
            <w:vAlign w:val="center"/>
          </w:tcPr>
          <w:p w14:paraId="4340CA1C"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35(58)</w:t>
            </w:r>
          </w:p>
        </w:tc>
        <w:tc>
          <w:tcPr>
            <w:tcW w:w="425" w:type="dxa"/>
            <w:tcBorders>
              <w:top w:val="nil"/>
              <w:left w:val="nil"/>
              <w:bottom w:val="nil"/>
              <w:right w:val="nil"/>
            </w:tcBorders>
            <w:shd w:val="clear" w:color="auto" w:fill="auto"/>
            <w:vAlign w:val="center"/>
          </w:tcPr>
          <w:p w14:paraId="27966459"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4F946B72"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38(32)</w:t>
            </w:r>
          </w:p>
        </w:tc>
        <w:tc>
          <w:tcPr>
            <w:tcW w:w="709" w:type="dxa"/>
            <w:tcBorders>
              <w:top w:val="nil"/>
              <w:left w:val="nil"/>
              <w:bottom w:val="nil"/>
              <w:right w:val="nil"/>
            </w:tcBorders>
            <w:shd w:val="clear" w:color="auto" w:fill="auto"/>
            <w:vAlign w:val="center"/>
          </w:tcPr>
          <w:p w14:paraId="0BEAC856"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58(79)</w:t>
            </w:r>
          </w:p>
        </w:tc>
        <w:tc>
          <w:tcPr>
            <w:tcW w:w="708" w:type="dxa"/>
            <w:tcBorders>
              <w:top w:val="nil"/>
              <w:left w:val="nil"/>
              <w:bottom w:val="nil"/>
              <w:right w:val="nil"/>
            </w:tcBorders>
            <w:shd w:val="clear" w:color="auto" w:fill="auto"/>
            <w:vAlign w:val="center"/>
          </w:tcPr>
          <w:p w14:paraId="49144F80"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34(49)</w:t>
            </w:r>
          </w:p>
        </w:tc>
        <w:tc>
          <w:tcPr>
            <w:tcW w:w="851" w:type="dxa"/>
            <w:tcBorders>
              <w:top w:val="nil"/>
              <w:left w:val="nil"/>
              <w:bottom w:val="nil"/>
              <w:right w:val="nil"/>
            </w:tcBorders>
            <w:shd w:val="clear" w:color="auto" w:fill="auto"/>
            <w:vAlign w:val="center"/>
          </w:tcPr>
          <w:p w14:paraId="2B3ACD8C" w14:textId="77777777" w:rsidR="003E2B65" w:rsidRPr="003E2B65" w:rsidRDefault="003E2B65" w:rsidP="002A0EF9">
            <w:pPr>
              <w:spacing w:after="0" w:line="240" w:lineRule="auto"/>
              <w:jc w:val="center"/>
              <w:rPr>
                <w:rFonts w:asciiTheme="minorHAnsi" w:eastAsiaTheme="minorHAnsi" w:hAnsiTheme="minorHAnsi" w:cstheme="minorHAnsi"/>
                <w:b/>
                <w:bCs/>
                <w:color w:val="000000"/>
                <w:sz w:val="16"/>
                <w:szCs w:val="16"/>
                <w:lang w:val="es-CL" w:eastAsia="en-US"/>
              </w:rPr>
            </w:pPr>
            <w:r w:rsidRPr="003E2B65">
              <w:rPr>
                <w:rFonts w:asciiTheme="minorHAnsi" w:eastAsiaTheme="minorHAnsi" w:hAnsiTheme="minorHAnsi" w:cstheme="minorHAnsi"/>
                <w:b/>
                <w:bCs/>
                <w:color w:val="000000"/>
                <w:sz w:val="16"/>
                <w:szCs w:val="16"/>
                <w:lang w:val="es-CL" w:eastAsia="en-US"/>
              </w:rPr>
              <w:t>299(426)</w:t>
            </w:r>
          </w:p>
        </w:tc>
        <w:tc>
          <w:tcPr>
            <w:tcW w:w="621" w:type="dxa"/>
            <w:tcBorders>
              <w:top w:val="nil"/>
              <w:left w:val="nil"/>
              <w:bottom w:val="nil"/>
              <w:right w:val="nil"/>
            </w:tcBorders>
            <w:vAlign w:val="center"/>
          </w:tcPr>
          <w:p w14:paraId="09EC4ADB" w14:textId="77777777" w:rsidR="003E2B65" w:rsidRPr="003E2B65" w:rsidRDefault="003E2B65" w:rsidP="002A0EF9">
            <w:pPr>
              <w:spacing w:after="0" w:line="240" w:lineRule="auto"/>
              <w:jc w:val="center"/>
              <w:rPr>
                <w:rFonts w:asciiTheme="minorHAnsi" w:eastAsiaTheme="minorHAnsi" w:hAnsiTheme="minorHAnsi" w:cstheme="minorHAnsi"/>
                <w:b/>
                <w:bCs/>
                <w:color w:val="000000"/>
                <w:sz w:val="16"/>
                <w:szCs w:val="16"/>
                <w:lang w:val="es-CL" w:eastAsia="en-US"/>
              </w:rPr>
            </w:pPr>
            <w:r w:rsidRPr="003E2B65">
              <w:rPr>
                <w:rFonts w:asciiTheme="minorHAnsi" w:eastAsiaTheme="minorHAnsi" w:hAnsiTheme="minorHAnsi" w:cstheme="minorHAnsi"/>
                <w:b/>
                <w:bCs/>
                <w:color w:val="000000"/>
                <w:sz w:val="16"/>
                <w:szCs w:val="16"/>
                <w:lang w:val="es-CL" w:eastAsia="en-US"/>
              </w:rPr>
              <w:t>2.041</w:t>
            </w:r>
          </w:p>
        </w:tc>
        <w:tc>
          <w:tcPr>
            <w:tcW w:w="850" w:type="dxa"/>
            <w:tcBorders>
              <w:top w:val="nil"/>
              <w:left w:val="nil"/>
              <w:bottom w:val="nil"/>
              <w:right w:val="nil"/>
            </w:tcBorders>
            <w:vAlign w:val="center"/>
          </w:tcPr>
          <w:p w14:paraId="4900629D" w14:textId="77777777" w:rsidR="003E2B65" w:rsidRPr="003E2B65" w:rsidRDefault="003E2B65" w:rsidP="002A0EF9">
            <w:pPr>
              <w:spacing w:after="0" w:line="240" w:lineRule="auto"/>
              <w:jc w:val="center"/>
              <w:rPr>
                <w:rFonts w:asciiTheme="minorHAnsi" w:eastAsiaTheme="minorHAnsi" w:hAnsiTheme="minorHAnsi" w:cstheme="minorHAnsi"/>
                <w:b/>
                <w:bCs/>
                <w:color w:val="000000"/>
                <w:sz w:val="16"/>
                <w:szCs w:val="16"/>
                <w:lang w:val="es-CL" w:eastAsia="en-US"/>
              </w:rPr>
            </w:pPr>
            <w:r w:rsidRPr="003E2B65">
              <w:rPr>
                <w:rFonts w:asciiTheme="minorHAnsi" w:eastAsiaTheme="minorHAnsi" w:hAnsiTheme="minorHAnsi" w:cstheme="minorHAnsi"/>
                <w:b/>
                <w:bCs/>
                <w:color w:val="000000"/>
                <w:sz w:val="16"/>
                <w:szCs w:val="16"/>
                <w:lang w:val="es-CL" w:eastAsia="en-US"/>
              </w:rPr>
              <w:t>14,64 %</w:t>
            </w:r>
          </w:p>
        </w:tc>
      </w:tr>
      <w:tr w:rsidR="003E2B65" w:rsidRPr="003E2B65" w14:paraId="4FFD2BA8" w14:textId="77777777" w:rsidTr="0042731B">
        <w:trPr>
          <w:trHeight w:val="417"/>
        </w:trPr>
        <w:tc>
          <w:tcPr>
            <w:tcW w:w="3276" w:type="dxa"/>
            <w:tcBorders>
              <w:top w:val="nil"/>
              <w:left w:val="nil"/>
              <w:bottom w:val="nil"/>
              <w:right w:val="nil"/>
            </w:tcBorders>
            <w:shd w:val="clear" w:color="auto" w:fill="auto"/>
            <w:vAlign w:val="center"/>
          </w:tcPr>
          <w:p w14:paraId="15B3B065" w14:textId="77777777" w:rsidR="003E2B65" w:rsidRPr="003E2B65" w:rsidRDefault="003E2B65" w:rsidP="002A0EF9">
            <w:pPr>
              <w:spacing w:after="0" w:line="240" w:lineRule="auto"/>
              <w:jc w:val="both"/>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Artesanal (anchoveta-jurel) Atacama</w:t>
            </w:r>
          </w:p>
        </w:tc>
        <w:tc>
          <w:tcPr>
            <w:tcW w:w="709" w:type="dxa"/>
            <w:tcBorders>
              <w:top w:val="nil"/>
              <w:left w:val="nil"/>
              <w:bottom w:val="nil"/>
              <w:right w:val="nil"/>
            </w:tcBorders>
            <w:shd w:val="clear" w:color="auto" w:fill="auto"/>
            <w:vAlign w:val="center"/>
          </w:tcPr>
          <w:p w14:paraId="2982CAD0"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1(4)</w:t>
            </w:r>
          </w:p>
        </w:tc>
        <w:tc>
          <w:tcPr>
            <w:tcW w:w="708" w:type="dxa"/>
            <w:tcBorders>
              <w:top w:val="nil"/>
              <w:left w:val="nil"/>
              <w:bottom w:val="nil"/>
              <w:right w:val="nil"/>
            </w:tcBorders>
            <w:shd w:val="clear" w:color="auto" w:fill="auto"/>
            <w:vAlign w:val="center"/>
          </w:tcPr>
          <w:p w14:paraId="19AB6947"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5FF288DB"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7(18)</w:t>
            </w:r>
          </w:p>
        </w:tc>
        <w:tc>
          <w:tcPr>
            <w:tcW w:w="567" w:type="dxa"/>
            <w:tcBorders>
              <w:top w:val="nil"/>
              <w:left w:val="nil"/>
              <w:bottom w:val="nil"/>
              <w:right w:val="nil"/>
            </w:tcBorders>
            <w:shd w:val="clear" w:color="auto" w:fill="auto"/>
            <w:vAlign w:val="center"/>
          </w:tcPr>
          <w:p w14:paraId="76791F02"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1FA78DAF"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6(13)</w:t>
            </w:r>
          </w:p>
        </w:tc>
        <w:tc>
          <w:tcPr>
            <w:tcW w:w="567" w:type="dxa"/>
            <w:tcBorders>
              <w:top w:val="nil"/>
              <w:left w:val="nil"/>
              <w:bottom w:val="nil"/>
              <w:right w:val="nil"/>
            </w:tcBorders>
            <w:shd w:val="clear" w:color="auto" w:fill="auto"/>
            <w:vAlign w:val="center"/>
          </w:tcPr>
          <w:p w14:paraId="79F33316"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6(19)</w:t>
            </w:r>
          </w:p>
        </w:tc>
        <w:tc>
          <w:tcPr>
            <w:tcW w:w="709" w:type="dxa"/>
            <w:tcBorders>
              <w:top w:val="nil"/>
              <w:left w:val="nil"/>
              <w:bottom w:val="nil"/>
              <w:right w:val="nil"/>
            </w:tcBorders>
            <w:shd w:val="clear" w:color="auto" w:fill="auto"/>
            <w:vAlign w:val="center"/>
          </w:tcPr>
          <w:p w14:paraId="01FBBBE5"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3163FF0F"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4(10)</w:t>
            </w:r>
          </w:p>
        </w:tc>
        <w:tc>
          <w:tcPr>
            <w:tcW w:w="425" w:type="dxa"/>
            <w:tcBorders>
              <w:top w:val="nil"/>
              <w:left w:val="nil"/>
              <w:bottom w:val="nil"/>
              <w:right w:val="nil"/>
            </w:tcBorders>
            <w:shd w:val="clear" w:color="auto" w:fill="auto"/>
            <w:vAlign w:val="center"/>
          </w:tcPr>
          <w:p w14:paraId="643CA523"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05981386"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3631AD0F"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8" w:type="dxa"/>
            <w:tcBorders>
              <w:top w:val="nil"/>
              <w:left w:val="nil"/>
              <w:bottom w:val="nil"/>
              <w:right w:val="nil"/>
            </w:tcBorders>
            <w:shd w:val="clear" w:color="auto" w:fill="auto"/>
            <w:vAlign w:val="center"/>
          </w:tcPr>
          <w:p w14:paraId="2AC8E6D3"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851" w:type="dxa"/>
            <w:tcBorders>
              <w:top w:val="nil"/>
              <w:left w:val="nil"/>
              <w:bottom w:val="nil"/>
              <w:right w:val="nil"/>
            </w:tcBorders>
            <w:shd w:val="clear" w:color="auto" w:fill="auto"/>
            <w:vAlign w:val="center"/>
          </w:tcPr>
          <w:p w14:paraId="784C0657"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heme="minorHAnsi" w:hAnsiTheme="minorHAnsi" w:cstheme="minorHAnsi"/>
                <w:b/>
                <w:bCs/>
                <w:color w:val="000000"/>
                <w:sz w:val="16"/>
                <w:szCs w:val="16"/>
                <w:lang w:val="es-CL" w:eastAsia="en-US"/>
              </w:rPr>
              <w:t>24(64)</w:t>
            </w:r>
          </w:p>
        </w:tc>
        <w:tc>
          <w:tcPr>
            <w:tcW w:w="621" w:type="dxa"/>
            <w:tcBorders>
              <w:top w:val="nil"/>
              <w:left w:val="nil"/>
              <w:bottom w:val="nil"/>
              <w:right w:val="nil"/>
            </w:tcBorders>
            <w:vAlign w:val="center"/>
          </w:tcPr>
          <w:p w14:paraId="179C21B5" w14:textId="77777777" w:rsidR="003E2B65" w:rsidRPr="003E2B65" w:rsidRDefault="003E2B65" w:rsidP="002A0EF9">
            <w:pPr>
              <w:spacing w:after="0" w:line="240" w:lineRule="auto"/>
              <w:jc w:val="center"/>
              <w:rPr>
                <w:rFonts w:asciiTheme="minorHAnsi" w:eastAsiaTheme="minorHAnsi" w:hAnsiTheme="minorHAnsi" w:cstheme="minorHAnsi"/>
                <w:b/>
                <w:bCs/>
                <w:color w:val="000000"/>
                <w:sz w:val="16"/>
                <w:szCs w:val="16"/>
                <w:lang w:val="es-CL" w:eastAsia="en-US"/>
              </w:rPr>
            </w:pPr>
            <w:r w:rsidRPr="003E2B65">
              <w:rPr>
                <w:rFonts w:asciiTheme="minorHAnsi" w:eastAsiaTheme="minorHAnsi" w:hAnsiTheme="minorHAnsi" w:cstheme="minorHAnsi"/>
                <w:b/>
                <w:bCs/>
                <w:color w:val="000000"/>
                <w:sz w:val="16"/>
                <w:szCs w:val="16"/>
                <w:lang w:val="es-CL" w:eastAsia="en-US"/>
              </w:rPr>
              <w:t>720</w:t>
            </w:r>
          </w:p>
        </w:tc>
        <w:tc>
          <w:tcPr>
            <w:tcW w:w="850" w:type="dxa"/>
            <w:tcBorders>
              <w:top w:val="nil"/>
              <w:left w:val="nil"/>
              <w:bottom w:val="nil"/>
              <w:right w:val="nil"/>
            </w:tcBorders>
            <w:vAlign w:val="center"/>
          </w:tcPr>
          <w:p w14:paraId="5BC5D805" w14:textId="77777777" w:rsidR="003E2B65" w:rsidRPr="003E2B65" w:rsidRDefault="003E2B65" w:rsidP="002A0EF9">
            <w:pPr>
              <w:spacing w:after="0" w:line="240" w:lineRule="auto"/>
              <w:jc w:val="center"/>
              <w:rPr>
                <w:rFonts w:asciiTheme="minorHAnsi" w:eastAsiaTheme="minorHAnsi" w:hAnsiTheme="minorHAnsi" w:cstheme="minorHAnsi"/>
                <w:b/>
                <w:bCs/>
                <w:color w:val="000000"/>
                <w:sz w:val="16"/>
                <w:szCs w:val="16"/>
                <w:lang w:val="es-CL" w:eastAsia="en-US"/>
              </w:rPr>
            </w:pPr>
            <w:r w:rsidRPr="003E2B65">
              <w:rPr>
                <w:rFonts w:asciiTheme="minorHAnsi" w:eastAsiaTheme="minorHAnsi" w:hAnsiTheme="minorHAnsi" w:cstheme="minorHAnsi"/>
                <w:b/>
                <w:bCs/>
                <w:color w:val="000000"/>
                <w:sz w:val="16"/>
                <w:szCs w:val="16"/>
                <w:lang w:val="es-CL" w:eastAsia="en-US"/>
              </w:rPr>
              <w:t>3,33 %</w:t>
            </w:r>
          </w:p>
        </w:tc>
      </w:tr>
      <w:tr w:rsidR="003E2B65" w:rsidRPr="003E2B65" w14:paraId="3347E6CA" w14:textId="77777777" w:rsidTr="0042731B">
        <w:trPr>
          <w:trHeight w:val="410"/>
        </w:trPr>
        <w:tc>
          <w:tcPr>
            <w:tcW w:w="3276" w:type="dxa"/>
            <w:tcBorders>
              <w:top w:val="nil"/>
              <w:left w:val="nil"/>
              <w:bottom w:val="nil"/>
              <w:right w:val="nil"/>
            </w:tcBorders>
            <w:shd w:val="clear" w:color="auto" w:fill="auto"/>
            <w:vAlign w:val="center"/>
          </w:tcPr>
          <w:p w14:paraId="3E809ED4" w14:textId="77777777" w:rsidR="003E2B65" w:rsidRPr="003E2B65" w:rsidRDefault="003E2B65" w:rsidP="002A0EF9">
            <w:pPr>
              <w:spacing w:after="0" w:line="240" w:lineRule="auto"/>
              <w:jc w:val="both"/>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Artesanal (anchoveta-jurel) Coquimbo</w:t>
            </w:r>
          </w:p>
        </w:tc>
        <w:tc>
          <w:tcPr>
            <w:tcW w:w="709" w:type="dxa"/>
            <w:tcBorders>
              <w:top w:val="nil"/>
              <w:left w:val="nil"/>
              <w:bottom w:val="nil"/>
              <w:right w:val="nil"/>
            </w:tcBorders>
            <w:shd w:val="clear" w:color="auto" w:fill="auto"/>
            <w:vAlign w:val="center"/>
          </w:tcPr>
          <w:p w14:paraId="6759F9D7"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19(26)</w:t>
            </w:r>
          </w:p>
        </w:tc>
        <w:tc>
          <w:tcPr>
            <w:tcW w:w="708" w:type="dxa"/>
            <w:tcBorders>
              <w:top w:val="nil"/>
              <w:left w:val="nil"/>
              <w:bottom w:val="nil"/>
              <w:right w:val="nil"/>
            </w:tcBorders>
            <w:shd w:val="clear" w:color="auto" w:fill="auto"/>
            <w:vAlign w:val="center"/>
          </w:tcPr>
          <w:p w14:paraId="01D28A3F"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5(9)</w:t>
            </w:r>
          </w:p>
        </w:tc>
        <w:tc>
          <w:tcPr>
            <w:tcW w:w="709" w:type="dxa"/>
            <w:tcBorders>
              <w:top w:val="nil"/>
              <w:left w:val="nil"/>
              <w:bottom w:val="nil"/>
              <w:right w:val="nil"/>
            </w:tcBorders>
            <w:shd w:val="clear" w:color="auto" w:fill="auto"/>
            <w:vAlign w:val="center"/>
          </w:tcPr>
          <w:p w14:paraId="050E3DE6"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14(20)</w:t>
            </w:r>
          </w:p>
        </w:tc>
        <w:tc>
          <w:tcPr>
            <w:tcW w:w="567" w:type="dxa"/>
            <w:tcBorders>
              <w:top w:val="nil"/>
              <w:left w:val="nil"/>
              <w:bottom w:val="nil"/>
              <w:right w:val="nil"/>
            </w:tcBorders>
            <w:shd w:val="clear" w:color="auto" w:fill="auto"/>
            <w:vAlign w:val="center"/>
          </w:tcPr>
          <w:p w14:paraId="0E695E14"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10(18)</w:t>
            </w:r>
          </w:p>
        </w:tc>
        <w:tc>
          <w:tcPr>
            <w:tcW w:w="709" w:type="dxa"/>
            <w:tcBorders>
              <w:top w:val="nil"/>
              <w:left w:val="nil"/>
              <w:bottom w:val="nil"/>
              <w:right w:val="nil"/>
            </w:tcBorders>
            <w:shd w:val="clear" w:color="auto" w:fill="auto"/>
            <w:vAlign w:val="center"/>
          </w:tcPr>
          <w:p w14:paraId="7B4ACE3D"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7(10)</w:t>
            </w:r>
          </w:p>
        </w:tc>
        <w:tc>
          <w:tcPr>
            <w:tcW w:w="567" w:type="dxa"/>
            <w:tcBorders>
              <w:top w:val="nil"/>
              <w:left w:val="nil"/>
              <w:bottom w:val="nil"/>
              <w:right w:val="nil"/>
            </w:tcBorders>
            <w:shd w:val="clear" w:color="auto" w:fill="auto"/>
            <w:vAlign w:val="center"/>
          </w:tcPr>
          <w:p w14:paraId="7FD6F8D3"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7(7)</w:t>
            </w:r>
          </w:p>
        </w:tc>
        <w:tc>
          <w:tcPr>
            <w:tcW w:w="709" w:type="dxa"/>
            <w:tcBorders>
              <w:top w:val="nil"/>
              <w:left w:val="nil"/>
              <w:bottom w:val="nil"/>
              <w:right w:val="nil"/>
            </w:tcBorders>
            <w:shd w:val="clear" w:color="auto" w:fill="auto"/>
            <w:vAlign w:val="center"/>
          </w:tcPr>
          <w:p w14:paraId="7514A638"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12(18)</w:t>
            </w:r>
          </w:p>
        </w:tc>
        <w:tc>
          <w:tcPr>
            <w:tcW w:w="567" w:type="dxa"/>
            <w:tcBorders>
              <w:top w:val="nil"/>
              <w:left w:val="nil"/>
              <w:bottom w:val="nil"/>
              <w:right w:val="nil"/>
            </w:tcBorders>
            <w:shd w:val="clear" w:color="auto" w:fill="auto"/>
            <w:vAlign w:val="center"/>
          </w:tcPr>
          <w:p w14:paraId="34399E04"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425" w:type="dxa"/>
            <w:tcBorders>
              <w:top w:val="nil"/>
              <w:left w:val="nil"/>
              <w:bottom w:val="nil"/>
              <w:right w:val="nil"/>
            </w:tcBorders>
            <w:shd w:val="clear" w:color="auto" w:fill="auto"/>
            <w:vAlign w:val="center"/>
          </w:tcPr>
          <w:p w14:paraId="216FDA0B"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5B0CA2A0"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0EC7AAAC"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8" w:type="dxa"/>
            <w:tcBorders>
              <w:top w:val="nil"/>
              <w:left w:val="nil"/>
              <w:bottom w:val="nil"/>
              <w:right w:val="nil"/>
            </w:tcBorders>
            <w:shd w:val="clear" w:color="auto" w:fill="auto"/>
            <w:vAlign w:val="center"/>
          </w:tcPr>
          <w:p w14:paraId="1CEB3418"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3(6)</w:t>
            </w:r>
          </w:p>
        </w:tc>
        <w:tc>
          <w:tcPr>
            <w:tcW w:w="851" w:type="dxa"/>
            <w:tcBorders>
              <w:top w:val="nil"/>
              <w:left w:val="nil"/>
              <w:bottom w:val="nil"/>
              <w:right w:val="nil"/>
            </w:tcBorders>
            <w:shd w:val="clear" w:color="auto" w:fill="auto"/>
            <w:vAlign w:val="center"/>
          </w:tcPr>
          <w:p w14:paraId="063A4B9F" w14:textId="77777777" w:rsidR="003E2B65" w:rsidRPr="003E2B65" w:rsidRDefault="003E2B65" w:rsidP="002A0EF9">
            <w:pPr>
              <w:spacing w:after="0" w:line="240" w:lineRule="auto"/>
              <w:jc w:val="center"/>
              <w:rPr>
                <w:rFonts w:asciiTheme="minorHAnsi" w:eastAsia="Times New Roman" w:hAnsiTheme="minorHAnsi" w:cstheme="minorHAnsi"/>
                <w:b/>
                <w:color w:val="000000"/>
                <w:sz w:val="16"/>
                <w:szCs w:val="16"/>
                <w:lang w:val="es-CL" w:eastAsia="es-CL"/>
              </w:rPr>
            </w:pPr>
            <w:r w:rsidRPr="003E2B65">
              <w:rPr>
                <w:rFonts w:asciiTheme="minorHAnsi" w:eastAsiaTheme="minorHAnsi" w:hAnsiTheme="minorHAnsi" w:cstheme="minorHAnsi"/>
                <w:b/>
                <w:bCs/>
                <w:color w:val="000000"/>
                <w:sz w:val="16"/>
                <w:szCs w:val="16"/>
                <w:lang w:val="es-CL" w:eastAsia="en-US"/>
              </w:rPr>
              <w:t>77(114)</w:t>
            </w:r>
          </w:p>
        </w:tc>
        <w:tc>
          <w:tcPr>
            <w:tcW w:w="621" w:type="dxa"/>
            <w:tcBorders>
              <w:top w:val="nil"/>
              <w:left w:val="nil"/>
              <w:bottom w:val="nil"/>
              <w:right w:val="nil"/>
            </w:tcBorders>
            <w:vAlign w:val="center"/>
          </w:tcPr>
          <w:p w14:paraId="0573D082" w14:textId="77777777" w:rsidR="003E2B65" w:rsidRPr="003E2B65" w:rsidRDefault="003E2B65" w:rsidP="002A0EF9">
            <w:pPr>
              <w:spacing w:after="0" w:line="240" w:lineRule="auto"/>
              <w:jc w:val="center"/>
              <w:rPr>
                <w:rFonts w:asciiTheme="minorHAnsi" w:eastAsiaTheme="minorHAnsi" w:hAnsiTheme="minorHAnsi" w:cstheme="minorHAnsi"/>
                <w:b/>
                <w:bCs/>
                <w:color w:val="000000"/>
                <w:sz w:val="16"/>
                <w:szCs w:val="16"/>
                <w:lang w:val="es-CL" w:eastAsia="en-US"/>
              </w:rPr>
            </w:pPr>
            <w:r w:rsidRPr="003E2B65">
              <w:rPr>
                <w:rFonts w:asciiTheme="minorHAnsi" w:eastAsiaTheme="minorHAnsi" w:hAnsiTheme="minorHAnsi" w:cstheme="minorHAnsi"/>
                <w:b/>
                <w:bCs/>
                <w:color w:val="000000"/>
                <w:sz w:val="16"/>
                <w:szCs w:val="16"/>
                <w:lang w:val="es-CL" w:eastAsia="en-US"/>
              </w:rPr>
              <w:t>492</w:t>
            </w:r>
          </w:p>
        </w:tc>
        <w:tc>
          <w:tcPr>
            <w:tcW w:w="850" w:type="dxa"/>
            <w:tcBorders>
              <w:top w:val="nil"/>
              <w:left w:val="nil"/>
              <w:bottom w:val="nil"/>
              <w:right w:val="nil"/>
            </w:tcBorders>
            <w:vAlign w:val="center"/>
          </w:tcPr>
          <w:p w14:paraId="4712B21D" w14:textId="77777777" w:rsidR="003E2B65" w:rsidRPr="003E2B65" w:rsidRDefault="003E2B65" w:rsidP="002A0EF9">
            <w:pPr>
              <w:spacing w:after="0" w:line="240" w:lineRule="auto"/>
              <w:jc w:val="center"/>
              <w:rPr>
                <w:rFonts w:asciiTheme="minorHAnsi" w:eastAsiaTheme="minorHAnsi" w:hAnsiTheme="minorHAnsi" w:cstheme="minorHAnsi"/>
                <w:b/>
                <w:bCs/>
                <w:color w:val="000000"/>
                <w:sz w:val="16"/>
                <w:szCs w:val="16"/>
                <w:lang w:val="es-CL" w:eastAsia="en-US"/>
              </w:rPr>
            </w:pPr>
            <w:r w:rsidRPr="003E2B65">
              <w:rPr>
                <w:rFonts w:asciiTheme="minorHAnsi" w:eastAsiaTheme="minorHAnsi" w:hAnsiTheme="minorHAnsi" w:cstheme="minorHAnsi"/>
                <w:b/>
                <w:bCs/>
                <w:color w:val="000000"/>
                <w:sz w:val="16"/>
                <w:szCs w:val="16"/>
                <w:lang w:val="es-CL" w:eastAsia="en-US"/>
              </w:rPr>
              <w:t>15,65 %</w:t>
            </w:r>
          </w:p>
        </w:tc>
      </w:tr>
      <w:tr w:rsidR="002155F8" w:rsidRPr="003E2B65" w14:paraId="14D7F08B" w14:textId="77777777" w:rsidTr="0042731B">
        <w:trPr>
          <w:trHeight w:val="415"/>
        </w:trPr>
        <w:tc>
          <w:tcPr>
            <w:tcW w:w="3276" w:type="dxa"/>
            <w:tcBorders>
              <w:top w:val="nil"/>
              <w:left w:val="nil"/>
              <w:bottom w:val="nil"/>
              <w:right w:val="nil"/>
            </w:tcBorders>
            <w:shd w:val="clear" w:color="auto" w:fill="auto"/>
            <w:vAlign w:val="center"/>
          </w:tcPr>
          <w:p w14:paraId="686DAE92" w14:textId="77777777" w:rsidR="003E2B65" w:rsidRPr="003E2B65" w:rsidRDefault="003E2B65" w:rsidP="002A0EF9">
            <w:pPr>
              <w:spacing w:after="0" w:line="240" w:lineRule="auto"/>
              <w:jc w:val="both"/>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Artesanal (anchoveta) Valparaíso</w:t>
            </w:r>
          </w:p>
        </w:tc>
        <w:tc>
          <w:tcPr>
            <w:tcW w:w="709" w:type="dxa"/>
            <w:tcBorders>
              <w:top w:val="nil"/>
              <w:left w:val="nil"/>
              <w:bottom w:val="nil"/>
              <w:right w:val="nil"/>
            </w:tcBorders>
            <w:shd w:val="clear" w:color="auto" w:fill="auto"/>
            <w:vAlign w:val="center"/>
          </w:tcPr>
          <w:p w14:paraId="52CEF30D"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8" w:type="dxa"/>
            <w:tcBorders>
              <w:top w:val="nil"/>
              <w:left w:val="nil"/>
              <w:bottom w:val="nil"/>
              <w:right w:val="nil"/>
            </w:tcBorders>
            <w:shd w:val="clear" w:color="auto" w:fill="auto"/>
            <w:vAlign w:val="center"/>
          </w:tcPr>
          <w:p w14:paraId="684F15A8"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3CFEC95D"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157FCDE1"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4(11)</w:t>
            </w:r>
          </w:p>
        </w:tc>
        <w:tc>
          <w:tcPr>
            <w:tcW w:w="709" w:type="dxa"/>
            <w:tcBorders>
              <w:top w:val="nil"/>
              <w:left w:val="nil"/>
              <w:bottom w:val="nil"/>
              <w:right w:val="nil"/>
            </w:tcBorders>
            <w:shd w:val="clear" w:color="auto" w:fill="auto"/>
            <w:vAlign w:val="center"/>
          </w:tcPr>
          <w:p w14:paraId="6309E317"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0D59C598"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47FE22B3"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7B85F5A1"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425" w:type="dxa"/>
            <w:tcBorders>
              <w:top w:val="nil"/>
              <w:left w:val="nil"/>
              <w:bottom w:val="nil"/>
              <w:right w:val="nil"/>
            </w:tcBorders>
            <w:shd w:val="clear" w:color="auto" w:fill="auto"/>
            <w:vAlign w:val="center"/>
          </w:tcPr>
          <w:p w14:paraId="5D2D2210"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2780B454"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0F92BF4E"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8" w:type="dxa"/>
            <w:tcBorders>
              <w:top w:val="nil"/>
              <w:left w:val="nil"/>
              <w:bottom w:val="nil"/>
              <w:right w:val="nil"/>
            </w:tcBorders>
            <w:shd w:val="clear" w:color="auto" w:fill="auto"/>
            <w:vAlign w:val="center"/>
          </w:tcPr>
          <w:p w14:paraId="0BC1BD13"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851" w:type="dxa"/>
            <w:tcBorders>
              <w:top w:val="nil"/>
              <w:left w:val="nil"/>
              <w:bottom w:val="nil"/>
              <w:right w:val="nil"/>
            </w:tcBorders>
            <w:shd w:val="clear" w:color="auto" w:fill="auto"/>
            <w:vAlign w:val="center"/>
          </w:tcPr>
          <w:p w14:paraId="227F3C0D"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highlight w:val="yellow"/>
                <w:lang w:val="es-CL" w:eastAsia="es-CL"/>
              </w:rPr>
            </w:pPr>
            <w:r w:rsidRPr="003E2B65">
              <w:rPr>
                <w:rFonts w:asciiTheme="minorHAnsi" w:eastAsia="Times New Roman" w:hAnsiTheme="minorHAnsi" w:cstheme="minorHAnsi"/>
                <w:b/>
                <w:bCs/>
                <w:color w:val="000000"/>
                <w:sz w:val="16"/>
                <w:szCs w:val="16"/>
                <w:lang w:val="es-CL" w:eastAsia="es-CL"/>
              </w:rPr>
              <w:t>4(11)</w:t>
            </w:r>
          </w:p>
        </w:tc>
        <w:tc>
          <w:tcPr>
            <w:tcW w:w="621" w:type="dxa"/>
            <w:tcBorders>
              <w:top w:val="nil"/>
              <w:left w:val="nil"/>
              <w:bottom w:val="nil"/>
              <w:right w:val="nil"/>
            </w:tcBorders>
            <w:vAlign w:val="center"/>
          </w:tcPr>
          <w:p w14:paraId="062F7067"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30</w:t>
            </w:r>
          </w:p>
        </w:tc>
        <w:tc>
          <w:tcPr>
            <w:tcW w:w="850" w:type="dxa"/>
            <w:tcBorders>
              <w:top w:val="nil"/>
              <w:left w:val="nil"/>
              <w:bottom w:val="nil"/>
              <w:right w:val="nil"/>
            </w:tcBorders>
            <w:vAlign w:val="center"/>
          </w:tcPr>
          <w:p w14:paraId="64F7E34D"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13,33 %</w:t>
            </w:r>
          </w:p>
        </w:tc>
      </w:tr>
      <w:tr w:rsidR="002155F8" w:rsidRPr="003E2B65" w14:paraId="7CDE1C50" w14:textId="77777777" w:rsidTr="0042731B">
        <w:trPr>
          <w:trHeight w:val="421"/>
        </w:trPr>
        <w:tc>
          <w:tcPr>
            <w:tcW w:w="3276" w:type="dxa"/>
            <w:tcBorders>
              <w:top w:val="nil"/>
              <w:left w:val="nil"/>
              <w:bottom w:val="nil"/>
              <w:right w:val="nil"/>
            </w:tcBorders>
            <w:shd w:val="clear" w:color="auto" w:fill="auto"/>
            <w:vAlign w:val="center"/>
          </w:tcPr>
          <w:p w14:paraId="3B33C9BB" w14:textId="77777777" w:rsidR="003E2B65" w:rsidRPr="003E2B65" w:rsidRDefault="003E2B65" w:rsidP="002A0EF9">
            <w:pPr>
              <w:spacing w:after="0" w:line="240" w:lineRule="auto"/>
              <w:jc w:val="both"/>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Artesanal (sardina común/anchoveta) Biobío</w:t>
            </w:r>
          </w:p>
        </w:tc>
        <w:tc>
          <w:tcPr>
            <w:tcW w:w="709" w:type="dxa"/>
            <w:tcBorders>
              <w:top w:val="nil"/>
              <w:left w:val="nil"/>
              <w:bottom w:val="nil"/>
              <w:right w:val="nil"/>
            </w:tcBorders>
            <w:shd w:val="clear" w:color="auto" w:fill="auto"/>
            <w:vAlign w:val="center"/>
          </w:tcPr>
          <w:p w14:paraId="4CCEDE7A"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8" w:type="dxa"/>
            <w:tcBorders>
              <w:top w:val="nil"/>
              <w:left w:val="nil"/>
              <w:bottom w:val="nil"/>
              <w:right w:val="nil"/>
            </w:tcBorders>
            <w:shd w:val="clear" w:color="auto" w:fill="auto"/>
            <w:vAlign w:val="center"/>
          </w:tcPr>
          <w:p w14:paraId="3739DC77"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41CB9B85"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3B1A1270"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72421359"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6BED342A"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05F732C3"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77630DEC"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425" w:type="dxa"/>
            <w:tcBorders>
              <w:top w:val="nil"/>
              <w:left w:val="nil"/>
              <w:bottom w:val="nil"/>
              <w:right w:val="nil"/>
            </w:tcBorders>
            <w:shd w:val="clear" w:color="auto" w:fill="auto"/>
            <w:vAlign w:val="center"/>
          </w:tcPr>
          <w:p w14:paraId="2E1A0195"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36BB8BDE"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53F19C36"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4(8)</w:t>
            </w:r>
          </w:p>
        </w:tc>
        <w:tc>
          <w:tcPr>
            <w:tcW w:w="708" w:type="dxa"/>
            <w:tcBorders>
              <w:top w:val="nil"/>
              <w:left w:val="nil"/>
              <w:bottom w:val="nil"/>
              <w:right w:val="nil"/>
            </w:tcBorders>
            <w:shd w:val="clear" w:color="auto" w:fill="auto"/>
            <w:vAlign w:val="center"/>
          </w:tcPr>
          <w:p w14:paraId="7702B847"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851" w:type="dxa"/>
            <w:tcBorders>
              <w:top w:val="nil"/>
              <w:left w:val="nil"/>
              <w:bottom w:val="nil"/>
              <w:right w:val="nil"/>
            </w:tcBorders>
            <w:shd w:val="clear" w:color="auto" w:fill="auto"/>
            <w:vAlign w:val="center"/>
          </w:tcPr>
          <w:p w14:paraId="3E6474E1"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heme="minorHAnsi" w:hAnsiTheme="minorHAnsi" w:cstheme="minorHAnsi"/>
                <w:b/>
                <w:bCs/>
                <w:color w:val="000000"/>
                <w:sz w:val="16"/>
                <w:szCs w:val="16"/>
                <w:lang w:val="es-CL" w:eastAsia="en-US"/>
              </w:rPr>
              <w:t>4(8)</w:t>
            </w:r>
          </w:p>
        </w:tc>
        <w:tc>
          <w:tcPr>
            <w:tcW w:w="621" w:type="dxa"/>
            <w:tcBorders>
              <w:top w:val="nil"/>
              <w:left w:val="nil"/>
              <w:bottom w:val="nil"/>
              <w:right w:val="nil"/>
            </w:tcBorders>
            <w:vAlign w:val="center"/>
          </w:tcPr>
          <w:p w14:paraId="2EE4A399" w14:textId="77777777" w:rsidR="003E2B65" w:rsidRPr="003E2B65" w:rsidRDefault="003E2B65" w:rsidP="002A0EF9">
            <w:pPr>
              <w:spacing w:after="0" w:line="240" w:lineRule="auto"/>
              <w:jc w:val="center"/>
              <w:rPr>
                <w:rFonts w:asciiTheme="minorHAnsi" w:eastAsiaTheme="minorHAnsi" w:hAnsiTheme="minorHAnsi" w:cstheme="minorHAnsi"/>
                <w:b/>
                <w:bCs/>
                <w:color w:val="000000"/>
                <w:sz w:val="16"/>
                <w:szCs w:val="16"/>
                <w:lang w:val="es-CL" w:eastAsia="en-US"/>
              </w:rPr>
            </w:pPr>
            <w:r w:rsidRPr="003E2B65">
              <w:rPr>
                <w:rFonts w:asciiTheme="minorHAnsi" w:eastAsiaTheme="minorHAnsi" w:hAnsiTheme="minorHAnsi" w:cstheme="minorHAnsi"/>
                <w:b/>
                <w:bCs/>
                <w:color w:val="000000"/>
                <w:sz w:val="16"/>
                <w:szCs w:val="16"/>
                <w:lang w:val="es-CL" w:eastAsia="en-US"/>
              </w:rPr>
              <w:t>5.326</w:t>
            </w:r>
          </w:p>
        </w:tc>
        <w:tc>
          <w:tcPr>
            <w:tcW w:w="850" w:type="dxa"/>
            <w:tcBorders>
              <w:top w:val="nil"/>
              <w:left w:val="nil"/>
              <w:bottom w:val="nil"/>
              <w:right w:val="nil"/>
            </w:tcBorders>
            <w:vAlign w:val="center"/>
          </w:tcPr>
          <w:p w14:paraId="1464DF7B" w14:textId="77777777" w:rsidR="003E2B65" w:rsidRPr="003E2B65" w:rsidRDefault="003E2B65" w:rsidP="002A0EF9">
            <w:pPr>
              <w:spacing w:after="0" w:line="240" w:lineRule="auto"/>
              <w:jc w:val="center"/>
              <w:rPr>
                <w:rFonts w:asciiTheme="minorHAnsi" w:eastAsiaTheme="minorHAnsi" w:hAnsiTheme="minorHAnsi" w:cstheme="minorHAnsi"/>
                <w:b/>
                <w:bCs/>
                <w:color w:val="000000"/>
                <w:sz w:val="16"/>
                <w:szCs w:val="16"/>
                <w:lang w:val="es-CL" w:eastAsia="en-US"/>
              </w:rPr>
            </w:pPr>
            <w:r w:rsidRPr="003E2B65">
              <w:rPr>
                <w:rFonts w:asciiTheme="minorHAnsi" w:eastAsiaTheme="minorHAnsi" w:hAnsiTheme="minorHAnsi" w:cstheme="minorHAnsi"/>
                <w:b/>
                <w:bCs/>
                <w:color w:val="000000"/>
                <w:sz w:val="16"/>
                <w:szCs w:val="16"/>
                <w:lang w:val="es-CL" w:eastAsia="en-US"/>
              </w:rPr>
              <w:t>0,07 %</w:t>
            </w:r>
          </w:p>
        </w:tc>
      </w:tr>
      <w:tr w:rsidR="002155F8" w:rsidRPr="003E2B65" w14:paraId="16D4FABF" w14:textId="77777777" w:rsidTr="0042731B">
        <w:trPr>
          <w:trHeight w:val="419"/>
        </w:trPr>
        <w:tc>
          <w:tcPr>
            <w:tcW w:w="3276" w:type="dxa"/>
            <w:tcBorders>
              <w:top w:val="nil"/>
              <w:left w:val="nil"/>
              <w:bottom w:val="nil"/>
              <w:right w:val="nil"/>
            </w:tcBorders>
            <w:shd w:val="clear" w:color="auto" w:fill="auto"/>
            <w:vAlign w:val="center"/>
            <w:hideMark/>
          </w:tcPr>
          <w:p w14:paraId="496B22B3" w14:textId="77777777" w:rsidR="003E2B65" w:rsidRPr="003E2B65" w:rsidRDefault="003E2B65" w:rsidP="002A0EF9">
            <w:pPr>
              <w:spacing w:after="0" w:line="240" w:lineRule="auto"/>
              <w:jc w:val="both"/>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Artesanal (sardina común/anchoveta) Los Ríos</w:t>
            </w:r>
          </w:p>
        </w:tc>
        <w:tc>
          <w:tcPr>
            <w:tcW w:w="709" w:type="dxa"/>
            <w:tcBorders>
              <w:top w:val="nil"/>
              <w:left w:val="nil"/>
              <w:bottom w:val="nil"/>
              <w:right w:val="nil"/>
            </w:tcBorders>
            <w:shd w:val="clear" w:color="auto" w:fill="auto"/>
            <w:vAlign w:val="center"/>
          </w:tcPr>
          <w:p w14:paraId="2E1F10E9"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8" w:type="dxa"/>
            <w:tcBorders>
              <w:top w:val="nil"/>
              <w:left w:val="nil"/>
              <w:bottom w:val="nil"/>
              <w:right w:val="nil"/>
            </w:tcBorders>
            <w:shd w:val="clear" w:color="auto" w:fill="auto"/>
            <w:vAlign w:val="center"/>
          </w:tcPr>
          <w:p w14:paraId="78D889FE"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5(10)</w:t>
            </w:r>
          </w:p>
        </w:tc>
        <w:tc>
          <w:tcPr>
            <w:tcW w:w="709" w:type="dxa"/>
            <w:tcBorders>
              <w:top w:val="nil"/>
              <w:left w:val="nil"/>
              <w:bottom w:val="nil"/>
              <w:right w:val="nil"/>
            </w:tcBorders>
            <w:shd w:val="clear" w:color="auto" w:fill="auto"/>
            <w:vAlign w:val="center"/>
          </w:tcPr>
          <w:p w14:paraId="2632BCD4"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4(9)</w:t>
            </w:r>
          </w:p>
        </w:tc>
        <w:tc>
          <w:tcPr>
            <w:tcW w:w="567" w:type="dxa"/>
            <w:tcBorders>
              <w:top w:val="nil"/>
              <w:left w:val="nil"/>
              <w:bottom w:val="nil"/>
              <w:right w:val="nil"/>
            </w:tcBorders>
            <w:shd w:val="clear" w:color="auto" w:fill="auto"/>
            <w:vAlign w:val="center"/>
          </w:tcPr>
          <w:p w14:paraId="0382C5B2"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4AE6E560"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16FA780F"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21DC854F"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23F2E179"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425" w:type="dxa"/>
            <w:tcBorders>
              <w:top w:val="nil"/>
              <w:left w:val="nil"/>
              <w:bottom w:val="nil"/>
              <w:right w:val="nil"/>
            </w:tcBorders>
            <w:shd w:val="clear" w:color="auto" w:fill="auto"/>
            <w:vAlign w:val="center"/>
          </w:tcPr>
          <w:p w14:paraId="37C09428"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72009B05"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1C47FC84"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8" w:type="dxa"/>
            <w:tcBorders>
              <w:top w:val="nil"/>
              <w:left w:val="nil"/>
              <w:bottom w:val="nil"/>
              <w:right w:val="nil"/>
            </w:tcBorders>
            <w:shd w:val="clear" w:color="auto" w:fill="auto"/>
            <w:vAlign w:val="center"/>
          </w:tcPr>
          <w:p w14:paraId="10AF046F"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851" w:type="dxa"/>
            <w:tcBorders>
              <w:top w:val="nil"/>
              <w:left w:val="nil"/>
              <w:bottom w:val="nil"/>
              <w:right w:val="nil"/>
            </w:tcBorders>
            <w:shd w:val="clear" w:color="auto" w:fill="auto"/>
            <w:vAlign w:val="center"/>
          </w:tcPr>
          <w:p w14:paraId="2549DDCF"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heme="minorHAnsi" w:hAnsiTheme="minorHAnsi" w:cstheme="minorHAnsi"/>
                <w:b/>
                <w:bCs/>
                <w:color w:val="000000"/>
                <w:sz w:val="16"/>
                <w:szCs w:val="16"/>
                <w:lang w:val="es-CL" w:eastAsia="en-US"/>
              </w:rPr>
              <w:t>9(19)</w:t>
            </w:r>
          </w:p>
        </w:tc>
        <w:tc>
          <w:tcPr>
            <w:tcW w:w="621" w:type="dxa"/>
            <w:tcBorders>
              <w:top w:val="nil"/>
              <w:left w:val="nil"/>
              <w:bottom w:val="nil"/>
              <w:right w:val="nil"/>
            </w:tcBorders>
            <w:vAlign w:val="center"/>
          </w:tcPr>
          <w:p w14:paraId="1DCF0C9E" w14:textId="77777777" w:rsidR="003E2B65" w:rsidRPr="003E2B65" w:rsidRDefault="003E2B65" w:rsidP="002A0EF9">
            <w:pPr>
              <w:spacing w:after="0" w:line="240" w:lineRule="auto"/>
              <w:jc w:val="center"/>
              <w:rPr>
                <w:rFonts w:asciiTheme="minorHAnsi" w:eastAsiaTheme="minorHAnsi" w:hAnsiTheme="minorHAnsi" w:cstheme="minorHAnsi"/>
                <w:b/>
                <w:bCs/>
                <w:color w:val="000000"/>
                <w:sz w:val="16"/>
                <w:szCs w:val="16"/>
                <w:lang w:val="es-CL" w:eastAsia="en-US"/>
              </w:rPr>
            </w:pPr>
            <w:r w:rsidRPr="003E2B65">
              <w:rPr>
                <w:rFonts w:asciiTheme="minorHAnsi" w:eastAsiaTheme="minorHAnsi" w:hAnsiTheme="minorHAnsi" w:cstheme="minorHAnsi"/>
                <w:b/>
                <w:bCs/>
                <w:color w:val="000000"/>
                <w:sz w:val="16"/>
                <w:szCs w:val="16"/>
                <w:lang w:val="es-CL" w:eastAsia="en-US"/>
              </w:rPr>
              <w:t>720</w:t>
            </w:r>
          </w:p>
        </w:tc>
        <w:tc>
          <w:tcPr>
            <w:tcW w:w="850" w:type="dxa"/>
            <w:tcBorders>
              <w:top w:val="nil"/>
              <w:left w:val="nil"/>
              <w:bottom w:val="nil"/>
              <w:right w:val="nil"/>
            </w:tcBorders>
            <w:vAlign w:val="center"/>
          </w:tcPr>
          <w:p w14:paraId="2B23C8A4" w14:textId="77777777" w:rsidR="003E2B65" w:rsidRPr="003E2B65" w:rsidRDefault="003E2B65" w:rsidP="002A0EF9">
            <w:pPr>
              <w:spacing w:after="0" w:line="240" w:lineRule="auto"/>
              <w:jc w:val="center"/>
              <w:rPr>
                <w:rFonts w:asciiTheme="minorHAnsi" w:eastAsiaTheme="minorHAnsi" w:hAnsiTheme="minorHAnsi" w:cstheme="minorHAnsi"/>
                <w:b/>
                <w:bCs/>
                <w:color w:val="000000"/>
                <w:sz w:val="16"/>
                <w:szCs w:val="16"/>
                <w:lang w:val="es-CL" w:eastAsia="en-US"/>
              </w:rPr>
            </w:pPr>
            <w:r w:rsidRPr="003E2B65">
              <w:rPr>
                <w:rFonts w:asciiTheme="minorHAnsi" w:eastAsiaTheme="minorHAnsi" w:hAnsiTheme="minorHAnsi" w:cstheme="minorHAnsi"/>
                <w:b/>
                <w:bCs/>
                <w:color w:val="000000"/>
                <w:sz w:val="16"/>
                <w:szCs w:val="16"/>
                <w:lang w:val="es-CL" w:eastAsia="en-US"/>
              </w:rPr>
              <w:t>1,25 %</w:t>
            </w:r>
          </w:p>
        </w:tc>
      </w:tr>
      <w:tr w:rsidR="002155F8" w:rsidRPr="003E2B65" w14:paraId="368E1402" w14:textId="77777777" w:rsidTr="0042731B">
        <w:trPr>
          <w:trHeight w:val="398"/>
        </w:trPr>
        <w:tc>
          <w:tcPr>
            <w:tcW w:w="3276" w:type="dxa"/>
            <w:tcBorders>
              <w:top w:val="nil"/>
              <w:left w:val="nil"/>
              <w:bottom w:val="nil"/>
              <w:right w:val="nil"/>
            </w:tcBorders>
            <w:shd w:val="clear" w:color="auto" w:fill="auto"/>
            <w:vAlign w:val="center"/>
          </w:tcPr>
          <w:p w14:paraId="60827FD8" w14:textId="77777777" w:rsidR="004732B4" w:rsidRPr="003E2B65" w:rsidRDefault="004732B4" w:rsidP="004C46F8">
            <w:pPr>
              <w:spacing w:after="0" w:line="240" w:lineRule="auto"/>
              <w:jc w:val="both"/>
              <w:rPr>
                <w:rFonts w:asciiTheme="minorHAnsi" w:eastAsia="Times New Roman" w:hAnsiTheme="minorHAnsi" w:cstheme="minorHAnsi"/>
                <w:color w:val="000000"/>
                <w:sz w:val="16"/>
                <w:szCs w:val="16"/>
                <w:highlight w:val="yellow"/>
                <w:lang w:val="es-CL" w:eastAsia="es-CL"/>
              </w:rPr>
            </w:pPr>
            <w:r w:rsidRPr="003E2B65">
              <w:rPr>
                <w:rFonts w:asciiTheme="minorHAnsi" w:eastAsia="Times New Roman" w:hAnsiTheme="minorHAnsi" w:cstheme="minorHAnsi"/>
                <w:color w:val="000000"/>
                <w:sz w:val="16"/>
                <w:szCs w:val="16"/>
                <w:lang w:val="es-CL" w:eastAsia="es-CL"/>
              </w:rPr>
              <w:t>Industrial (sardina común/anchoveta) Biobío</w:t>
            </w:r>
          </w:p>
        </w:tc>
        <w:tc>
          <w:tcPr>
            <w:tcW w:w="709" w:type="dxa"/>
            <w:tcBorders>
              <w:top w:val="nil"/>
              <w:left w:val="nil"/>
              <w:bottom w:val="nil"/>
              <w:right w:val="nil"/>
            </w:tcBorders>
            <w:shd w:val="clear" w:color="auto" w:fill="auto"/>
            <w:vAlign w:val="center"/>
          </w:tcPr>
          <w:p w14:paraId="096F6008" w14:textId="77777777" w:rsidR="004732B4" w:rsidRPr="003E2B65" w:rsidRDefault="004732B4" w:rsidP="004C46F8">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8" w:type="dxa"/>
            <w:tcBorders>
              <w:top w:val="nil"/>
              <w:left w:val="nil"/>
              <w:bottom w:val="nil"/>
              <w:right w:val="nil"/>
            </w:tcBorders>
            <w:shd w:val="clear" w:color="auto" w:fill="auto"/>
            <w:vAlign w:val="center"/>
          </w:tcPr>
          <w:p w14:paraId="10C3CF3A" w14:textId="77777777" w:rsidR="004732B4" w:rsidRPr="003E2B65" w:rsidRDefault="004732B4" w:rsidP="004C46F8">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42F1A003" w14:textId="77777777" w:rsidR="004732B4" w:rsidRPr="003E2B65" w:rsidRDefault="004732B4" w:rsidP="004C46F8">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4A9478EB" w14:textId="77777777" w:rsidR="004732B4" w:rsidRPr="003E2B65" w:rsidRDefault="004732B4" w:rsidP="004C46F8">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3CEFA371" w14:textId="77777777" w:rsidR="004732B4" w:rsidRPr="003E2B65" w:rsidRDefault="004732B4" w:rsidP="004C46F8">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505DF83F" w14:textId="77777777" w:rsidR="004732B4" w:rsidRPr="003E2B65" w:rsidRDefault="004732B4" w:rsidP="004C46F8">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40096CB1" w14:textId="77777777" w:rsidR="004732B4" w:rsidRPr="003E2B65" w:rsidRDefault="004732B4" w:rsidP="004C46F8">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449B9A0B" w14:textId="77777777" w:rsidR="004732B4" w:rsidRPr="003E2B65" w:rsidRDefault="004732B4" w:rsidP="004C46F8">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425" w:type="dxa"/>
            <w:tcBorders>
              <w:top w:val="nil"/>
              <w:left w:val="nil"/>
              <w:bottom w:val="nil"/>
              <w:right w:val="nil"/>
            </w:tcBorders>
            <w:shd w:val="clear" w:color="auto" w:fill="auto"/>
            <w:vAlign w:val="center"/>
          </w:tcPr>
          <w:p w14:paraId="20716660" w14:textId="77777777" w:rsidR="004732B4" w:rsidRPr="003E2B65" w:rsidRDefault="004732B4" w:rsidP="004C46F8">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39712434" w14:textId="77777777" w:rsidR="004732B4" w:rsidRPr="003E2B65" w:rsidRDefault="004732B4" w:rsidP="004C46F8">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4486A2A0" w14:textId="77777777" w:rsidR="004732B4" w:rsidRPr="003E2B65" w:rsidRDefault="004732B4" w:rsidP="004C46F8">
            <w:pPr>
              <w:spacing w:after="0" w:line="240" w:lineRule="auto"/>
              <w:jc w:val="center"/>
              <w:rPr>
                <w:rFonts w:asciiTheme="minorHAnsi" w:eastAsia="Times New Roman" w:hAnsiTheme="minorHAnsi" w:cstheme="minorHAnsi"/>
                <w:color w:val="000000"/>
                <w:sz w:val="16"/>
                <w:szCs w:val="16"/>
                <w:highlight w:val="yellow"/>
                <w:lang w:val="es-CL" w:eastAsia="es-CL"/>
              </w:rPr>
            </w:pPr>
            <w:r w:rsidRPr="003E2B65">
              <w:rPr>
                <w:rFonts w:asciiTheme="minorHAnsi" w:eastAsia="Times New Roman" w:hAnsiTheme="minorHAnsi" w:cstheme="minorHAnsi"/>
                <w:color w:val="000000"/>
                <w:sz w:val="16"/>
                <w:szCs w:val="16"/>
                <w:lang w:val="es-CL" w:eastAsia="es-CL"/>
              </w:rPr>
              <w:t>2(8)</w:t>
            </w:r>
          </w:p>
        </w:tc>
        <w:tc>
          <w:tcPr>
            <w:tcW w:w="708" w:type="dxa"/>
            <w:tcBorders>
              <w:top w:val="nil"/>
              <w:left w:val="nil"/>
              <w:bottom w:val="nil"/>
              <w:right w:val="nil"/>
            </w:tcBorders>
            <w:shd w:val="clear" w:color="auto" w:fill="auto"/>
            <w:vAlign w:val="center"/>
          </w:tcPr>
          <w:p w14:paraId="7C19B5C1" w14:textId="77777777" w:rsidR="004732B4" w:rsidRPr="003E2B65" w:rsidRDefault="004732B4" w:rsidP="004C46F8">
            <w:pPr>
              <w:spacing w:after="0" w:line="240" w:lineRule="auto"/>
              <w:jc w:val="center"/>
              <w:rPr>
                <w:rFonts w:asciiTheme="minorHAnsi" w:eastAsia="Times New Roman" w:hAnsiTheme="minorHAnsi" w:cstheme="minorHAnsi"/>
                <w:color w:val="000000"/>
                <w:sz w:val="16"/>
                <w:szCs w:val="16"/>
                <w:highlight w:val="yellow"/>
                <w:lang w:val="es-CL" w:eastAsia="es-CL"/>
              </w:rPr>
            </w:pPr>
            <w:r w:rsidRPr="003E2B65">
              <w:rPr>
                <w:rFonts w:asciiTheme="minorHAnsi" w:eastAsia="Times New Roman" w:hAnsiTheme="minorHAnsi" w:cstheme="minorHAnsi"/>
                <w:color w:val="000000"/>
                <w:sz w:val="16"/>
                <w:szCs w:val="16"/>
                <w:lang w:val="es-CL" w:eastAsia="es-CL"/>
              </w:rPr>
              <w:t>2(7)</w:t>
            </w:r>
          </w:p>
        </w:tc>
        <w:tc>
          <w:tcPr>
            <w:tcW w:w="851" w:type="dxa"/>
            <w:tcBorders>
              <w:top w:val="nil"/>
              <w:left w:val="nil"/>
              <w:bottom w:val="nil"/>
              <w:right w:val="nil"/>
            </w:tcBorders>
            <w:shd w:val="clear" w:color="auto" w:fill="auto"/>
            <w:vAlign w:val="center"/>
          </w:tcPr>
          <w:p w14:paraId="015EA0F5" w14:textId="77777777" w:rsidR="004732B4" w:rsidRPr="003E2B65" w:rsidRDefault="004732B4" w:rsidP="004C46F8">
            <w:pPr>
              <w:spacing w:after="0" w:line="240" w:lineRule="auto"/>
              <w:jc w:val="center"/>
              <w:rPr>
                <w:rFonts w:asciiTheme="minorHAnsi" w:eastAsia="Times New Roman" w:hAnsiTheme="minorHAnsi" w:cstheme="minorHAnsi"/>
                <w:b/>
                <w:bCs/>
                <w:color w:val="000000"/>
                <w:sz w:val="16"/>
                <w:szCs w:val="16"/>
                <w:highlight w:val="yellow"/>
                <w:lang w:val="es-CL" w:eastAsia="es-CL"/>
              </w:rPr>
            </w:pPr>
            <w:r w:rsidRPr="003E2B65">
              <w:rPr>
                <w:rFonts w:asciiTheme="minorHAnsi" w:eastAsia="Times New Roman" w:hAnsiTheme="minorHAnsi" w:cstheme="minorHAnsi"/>
                <w:b/>
                <w:bCs/>
                <w:color w:val="000000"/>
                <w:sz w:val="16"/>
                <w:szCs w:val="16"/>
                <w:lang w:val="es-CL" w:eastAsia="es-CL"/>
              </w:rPr>
              <w:t>4(15)</w:t>
            </w:r>
          </w:p>
        </w:tc>
        <w:tc>
          <w:tcPr>
            <w:tcW w:w="621" w:type="dxa"/>
            <w:tcBorders>
              <w:top w:val="nil"/>
              <w:left w:val="nil"/>
              <w:bottom w:val="nil"/>
              <w:right w:val="nil"/>
            </w:tcBorders>
            <w:vAlign w:val="center"/>
          </w:tcPr>
          <w:p w14:paraId="26518397" w14:textId="77777777" w:rsidR="004732B4" w:rsidRPr="003E2B65" w:rsidRDefault="004732B4" w:rsidP="004C46F8">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27</w:t>
            </w:r>
          </w:p>
        </w:tc>
        <w:tc>
          <w:tcPr>
            <w:tcW w:w="850" w:type="dxa"/>
            <w:tcBorders>
              <w:top w:val="nil"/>
              <w:left w:val="nil"/>
              <w:bottom w:val="nil"/>
              <w:right w:val="nil"/>
            </w:tcBorders>
            <w:vAlign w:val="center"/>
          </w:tcPr>
          <w:p w14:paraId="2031EE42" w14:textId="77777777" w:rsidR="004732B4" w:rsidRPr="003E2B65" w:rsidRDefault="004732B4" w:rsidP="004C46F8">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14,81 %</w:t>
            </w:r>
          </w:p>
        </w:tc>
      </w:tr>
      <w:tr w:rsidR="003E2B65" w:rsidRPr="003E2B65" w14:paraId="4108B8CD" w14:textId="77777777" w:rsidTr="0042731B">
        <w:trPr>
          <w:trHeight w:val="424"/>
        </w:trPr>
        <w:tc>
          <w:tcPr>
            <w:tcW w:w="3276" w:type="dxa"/>
            <w:tcBorders>
              <w:top w:val="nil"/>
              <w:left w:val="nil"/>
              <w:bottom w:val="nil"/>
              <w:right w:val="nil"/>
            </w:tcBorders>
            <w:shd w:val="clear" w:color="auto" w:fill="auto"/>
            <w:vAlign w:val="center"/>
          </w:tcPr>
          <w:p w14:paraId="03A42996" w14:textId="77777777" w:rsidR="003E2B65" w:rsidRPr="003E2B65" w:rsidRDefault="003E2B65" w:rsidP="002A0EF9">
            <w:pPr>
              <w:spacing w:after="0" w:line="240" w:lineRule="auto"/>
              <w:jc w:val="both"/>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 xml:space="preserve">Artesanal (sardina austral) Los Lagos </w:t>
            </w:r>
          </w:p>
        </w:tc>
        <w:tc>
          <w:tcPr>
            <w:tcW w:w="709" w:type="dxa"/>
            <w:tcBorders>
              <w:top w:val="nil"/>
              <w:left w:val="nil"/>
              <w:bottom w:val="nil"/>
              <w:right w:val="nil"/>
            </w:tcBorders>
            <w:shd w:val="clear" w:color="auto" w:fill="auto"/>
            <w:vAlign w:val="center"/>
          </w:tcPr>
          <w:p w14:paraId="4BDC1BCF"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5(11)</w:t>
            </w:r>
          </w:p>
        </w:tc>
        <w:tc>
          <w:tcPr>
            <w:tcW w:w="708" w:type="dxa"/>
            <w:tcBorders>
              <w:top w:val="nil"/>
              <w:left w:val="nil"/>
              <w:bottom w:val="nil"/>
              <w:right w:val="nil"/>
            </w:tcBorders>
            <w:shd w:val="clear" w:color="auto" w:fill="auto"/>
            <w:vAlign w:val="center"/>
          </w:tcPr>
          <w:p w14:paraId="5623B681"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10(31)</w:t>
            </w:r>
          </w:p>
        </w:tc>
        <w:tc>
          <w:tcPr>
            <w:tcW w:w="709" w:type="dxa"/>
            <w:tcBorders>
              <w:top w:val="nil"/>
              <w:left w:val="nil"/>
              <w:bottom w:val="nil"/>
              <w:right w:val="nil"/>
            </w:tcBorders>
            <w:shd w:val="clear" w:color="auto" w:fill="auto"/>
            <w:vAlign w:val="center"/>
          </w:tcPr>
          <w:p w14:paraId="331D58B1"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5(8)</w:t>
            </w:r>
          </w:p>
        </w:tc>
        <w:tc>
          <w:tcPr>
            <w:tcW w:w="567" w:type="dxa"/>
            <w:tcBorders>
              <w:top w:val="nil"/>
              <w:left w:val="nil"/>
              <w:bottom w:val="nil"/>
              <w:right w:val="nil"/>
            </w:tcBorders>
            <w:shd w:val="clear" w:color="auto" w:fill="auto"/>
            <w:vAlign w:val="center"/>
          </w:tcPr>
          <w:p w14:paraId="07E05260"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43C4D8B5"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71BA7B8E"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1A22F4B1"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4A11F8C0"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6(4)</w:t>
            </w:r>
          </w:p>
        </w:tc>
        <w:tc>
          <w:tcPr>
            <w:tcW w:w="425" w:type="dxa"/>
            <w:tcBorders>
              <w:top w:val="nil"/>
              <w:left w:val="nil"/>
              <w:bottom w:val="nil"/>
              <w:right w:val="nil"/>
            </w:tcBorders>
            <w:shd w:val="clear" w:color="auto" w:fill="auto"/>
            <w:vAlign w:val="center"/>
          </w:tcPr>
          <w:p w14:paraId="2E80BE69"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p>
        </w:tc>
        <w:tc>
          <w:tcPr>
            <w:tcW w:w="567" w:type="dxa"/>
            <w:tcBorders>
              <w:top w:val="nil"/>
              <w:left w:val="nil"/>
              <w:bottom w:val="nil"/>
              <w:right w:val="nil"/>
            </w:tcBorders>
            <w:shd w:val="clear" w:color="auto" w:fill="auto"/>
            <w:vAlign w:val="center"/>
          </w:tcPr>
          <w:p w14:paraId="1C1581C3"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1(0)</w:t>
            </w:r>
          </w:p>
        </w:tc>
        <w:tc>
          <w:tcPr>
            <w:tcW w:w="709" w:type="dxa"/>
            <w:tcBorders>
              <w:top w:val="nil"/>
              <w:left w:val="nil"/>
              <w:bottom w:val="nil"/>
              <w:right w:val="nil"/>
            </w:tcBorders>
            <w:shd w:val="clear" w:color="auto" w:fill="auto"/>
            <w:vAlign w:val="center"/>
          </w:tcPr>
          <w:p w14:paraId="001FD17D"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1(4)</w:t>
            </w:r>
          </w:p>
        </w:tc>
        <w:tc>
          <w:tcPr>
            <w:tcW w:w="708" w:type="dxa"/>
            <w:tcBorders>
              <w:top w:val="nil"/>
              <w:left w:val="nil"/>
              <w:bottom w:val="nil"/>
              <w:right w:val="nil"/>
            </w:tcBorders>
            <w:shd w:val="clear" w:color="auto" w:fill="auto"/>
            <w:vAlign w:val="center"/>
          </w:tcPr>
          <w:p w14:paraId="5FB44C00"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7(11)</w:t>
            </w:r>
          </w:p>
        </w:tc>
        <w:tc>
          <w:tcPr>
            <w:tcW w:w="851" w:type="dxa"/>
            <w:tcBorders>
              <w:top w:val="nil"/>
              <w:left w:val="nil"/>
              <w:bottom w:val="nil"/>
              <w:right w:val="nil"/>
            </w:tcBorders>
            <w:shd w:val="clear" w:color="auto" w:fill="auto"/>
            <w:vAlign w:val="center"/>
          </w:tcPr>
          <w:p w14:paraId="22D4808F"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heme="minorHAnsi" w:hAnsiTheme="minorHAnsi" w:cstheme="minorHAnsi"/>
                <w:b/>
                <w:bCs/>
                <w:color w:val="000000"/>
                <w:sz w:val="16"/>
                <w:szCs w:val="16"/>
                <w:lang w:val="es-CL" w:eastAsia="en-US"/>
              </w:rPr>
              <w:t>35(69)</w:t>
            </w:r>
          </w:p>
        </w:tc>
        <w:tc>
          <w:tcPr>
            <w:tcW w:w="621" w:type="dxa"/>
            <w:tcBorders>
              <w:top w:val="nil"/>
              <w:left w:val="nil"/>
              <w:bottom w:val="nil"/>
              <w:right w:val="nil"/>
            </w:tcBorders>
            <w:vAlign w:val="center"/>
          </w:tcPr>
          <w:p w14:paraId="4D54A6AB" w14:textId="77777777" w:rsidR="003E2B65" w:rsidRPr="003E2B65" w:rsidRDefault="003E2B65" w:rsidP="002A0EF9">
            <w:pPr>
              <w:spacing w:after="0" w:line="240" w:lineRule="auto"/>
              <w:jc w:val="center"/>
              <w:rPr>
                <w:rFonts w:asciiTheme="minorHAnsi" w:eastAsiaTheme="minorHAnsi" w:hAnsiTheme="minorHAnsi" w:cstheme="minorHAnsi"/>
                <w:b/>
                <w:bCs/>
                <w:color w:val="000000"/>
                <w:sz w:val="16"/>
                <w:szCs w:val="16"/>
                <w:lang w:val="es-CL" w:eastAsia="en-US"/>
              </w:rPr>
            </w:pPr>
            <w:r w:rsidRPr="003E2B65">
              <w:rPr>
                <w:rFonts w:asciiTheme="minorHAnsi" w:eastAsiaTheme="minorHAnsi" w:hAnsiTheme="minorHAnsi" w:cstheme="minorHAnsi"/>
                <w:b/>
                <w:bCs/>
                <w:color w:val="000000"/>
                <w:sz w:val="16"/>
                <w:szCs w:val="16"/>
                <w:lang w:val="es-CL" w:eastAsia="en-US"/>
              </w:rPr>
              <w:t>517</w:t>
            </w:r>
          </w:p>
        </w:tc>
        <w:tc>
          <w:tcPr>
            <w:tcW w:w="850" w:type="dxa"/>
            <w:tcBorders>
              <w:top w:val="nil"/>
              <w:left w:val="nil"/>
              <w:bottom w:val="nil"/>
              <w:right w:val="nil"/>
            </w:tcBorders>
            <w:vAlign w:val="center"/>
          </w:tcPr>
          <w:p w14:paraId="438ADB37" w14:textId="77777777" w:rsidR="003E2B65" w:rsidRPr="003E2B65" w:rsidRDefault="003E2B65" w:rsidP="002A0EF9">
            <w:pPr>
              <w:spacing w:after="0" w:line="240" w:lineRule="auto"/>
              <w:jc w:val="center"/>
              <w:rPr>
                <w:rFonts w:asciiTheme="minorHAnsi" w:eastAsiaTheme="minorHAnsi" w:hAnsiTheme="minorHAnsi" w:cstheme="minorHAnsi"/>
                <w:b/>
                <w:bCs/>
                <w:color w:val="000000"/>
                <w:sz w:val="16"/>
                <w:szCs w:val="16"/>
                <w:lang w:val="es-CL" w:eastAsia="en-US"/>
              </w:rPr>
            </w:pPr>
            <w:r w:rsidRPr="003E2B65">
              <w:rPr>
                <w:rFonts w:asciiTheme="minorHAnsi" w:eastAsiaTheme="minorHAnsi" w:hAnsiTheme="minorHAnsi" w:cstheme="minorHAnsi"/>
                <w:b/>
                <w:bCs/>
                <w:color w:val="000000"/>
                <w:sz w:val="16"/>
                <w:szCs w:val="16"/>
                <w:lang w:val="es-CL" w:eastAsia="en-US"/>
              </w:rPr>
              <w:t>6,76 %</w:t>
            </w:r>
          </w:p>
        </w:tc>
      </w:tr>
      <w:tr w:rsidR="002155F8" w:rsidRPr="003E2B65" w14:paraId="76F9D9EF" w14:textId="77777777" w:rsidTr="0042731B">
        <w:trPr>
          <w:trHeight w:val="416"/>
        </w:trPr>
        <w:tc>
          <w:tcPr>
            <w:tcW w:w="3276" w:type="dxa"/>
            <w:tcBorders>
              <w:top w:val="nil"/>
              <w:left w:val="nil"/>
              <w:bottom w:val="nil"/>
              <w:right w:val="nil"/>
            </w:tcBorders>
            <w:shd w:val="clear" w:color="auto" w:fill="auto"/>
            <w:vAlign w:val="center"/>
          </w:tcPr>
          <w:p w14:paraId="06A678ED" w14:textId="77777777" w:rsidR="003E2B65" w:rsidRPr="003E2B65" w:rsidRDefault="003E2B65" w:rsidP="002A0EF9">
            <w:pPr>
              <w:spacing w:after="0" w:line="240" w:lineRule="auto"/>
              <w:jc w:val="both"/>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Industrial (Jurel) Biobío</w:t>
            </w:r>
          </w:p>
        </w:tc>
        <w:tc>
          <w:tcPr>
            <w:tcW w:w="709" w:type="dxa"/>
            <w:tcBorders>
              <w:top w:val="nil"/>
              <w:left w:val="nil"/>
              <w:bottom w:val="nil"/>
              <w:right w:val="nil"/>
            </w:tcBorders>
            <w:shd w:val="clear" w:color="auto" w:fill="auto"/>
            <w:vAlign w:val="center"/>
          </w:tcPr>
          <w:p w14:paraId="3B79D784"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15(68)</w:t>
            </w:r>
          </w:p>
        </w:tc>
        <w:tc>
          <w:tcPr>
            <w:tcW w:w="708" w:type="dxa"/>
            <w:tcBorders>
              <w:top w:val="nil"/>
              <w:left w:val="nil"/>
              <w:bottom w:val="nil"/>
              <w:right w:val="nil"/>
            </w:tcBorders>
            <w:shd w:val="clear" w:color="auto" w:fill="auto"/>
            <w:vAlign w:val="center"/>
          </w:tcPr>
          <w:p w14:paraId="4C4DBE5D"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20(52)</w:t>
            </w:r>
          </w:p>
        </w:tc>
        <w:tc>
          <w:tcPr>
            <w:tcW w:w="709" w:type="dxa"/>
            <w:tcBorders>
              <w:top w:val="nil"/>
              <w:left w:val="nil"/>
              <w:bottom w:val="nil"/>
              <w:right w:val="nil"/>
            </w:tcBorders>
            <w:shd w:val="clear" w:color="auto" w:fill="auto"/>
            <w:vAlign w:val="center"/>
          </w:tcPr>
          <w:p w14:paraId="5D8CE6B3"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8(25)</w:t>
            </w:r>
          </w:p>
        </w:tc>
        <w:tc>
          <w:tcPr>
            <w:tcW w:w="567" w:type="dxa"/>
            <w:tcBorders>
              <w:top w:val="nil"/>
              <w:left w:val="nil"/>
              <w:bottom w:val="nil"/>
              <w:right w:val="nil"/>
            </w:tcBorders>
            <w:shd w:val="clear" w:color="auto" w:fill="auto"/>
            <w:vAlign w:val="center"/>
          </w:tcPr>
          <w:p w14:paraId="017B56F8"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8(31)</w:t>
            </w:r>
          </w:p>
        </w:tc>
        <w:tc>
          <w:tcPr>
            <w:tcW w:w="709" w:type="dxa"/>
            <w:tcBorders>
              <w:top w:val="nil"/>
              <w:left w:val="nil"/>
              <w:bottom w:val="nil"/>
              <w:right w:val="nil"/>
            </w:tcBorders>
            <w:shd w:val="clear" w:color="auto" w:fill="auto"/>
            <w:vAlign w:val="center"/>
          </w:tcPr>
          <w:p w14:paraId="73C417D2"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5(18)</w:t>
            </w:r>
          </w:p>
        </w:tc>
        <w:tc>
          <w:tcPr>
            <w:tcW w:w="567" w:type="dxa"/>
            <w:tcBorders>
              <w:top w:val="nil"/>
              <w:left w:val="nil"/>
              <w:bottom w:val="nil"/>
              <w:right w:val="nil"/>
            </w:tcBorders>
            <w:shd w:val="clear" w:color="auto" w:fill="auto"/>
            <w:vAlign w:val="center"/>
          </w:tcPr>
          <w:p w14:paraId="44D2C82E"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5(19)</w:t>
            </w:r>
          </w:p>
        </w:tc>
        <w:tc>
          <w:tcPr>
            <w:tcW w:w="709" w:type="dxa"/>
            <w:tcBorders>
              <w:top w:val="nil"/>
              <w:left w:val="nil"/>
              <w:bottom w:val="nil"/>
              <w:right w:val="nil"/>
            </w:tcBorders>
            <w:shd w:val="clear" w:color="auto" w:fill="auto"/>
            <w:vAlign w:val="center"/>
          </w:tcPr>
          <w:p w14:paraId="65565983"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4(12)</w:t>
            </w:r>
          </w:p>
        </w:tc>
        <w:tc>
          <w:tcPr>
            <w:tcW w:w="567" w:type="dxa"/>
            <w:tcBorders>
              <w:top w:val="nil"/>
              <w:left w:val="nil"/>
              <w:bottom w:val="nil"/>
              <w:right w:val="nil"/>
            </w:tcBorders>
            <w:shd w:val="clear" w:color="auto" w:fill="auto"/>
            <w:vAlign w:val="center"/>
          </w:tcPr>
          <w:p w14:paraId="3CB4D766"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2(8)</w:t>
            </w:r>
          </w:p>
        </w:tc>
        <w:tc>
          <w:tcPr>
            <w:tcW w:w="425" w:type="dxa"/>
            <w:tcBorders>
              <w:top w:val="nil"/>
              <w:left w:val="nil"/>
              <w:bottom w:val="nil"/>
              <w:right w:val="nil"/>
            </w:tcBorders>
            <w:shd w:val="clear" w:color="auto" w:fill="auto"/>
            <w:vAlign w:val="center"/>
          </w:tcPr>
          <w:p w14:paraId="00B8319C"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567" w:type="dxa"/>
            <w:tcBorders>
              <w:top w:val="nil"/>
              <w:left w:val="nil"/>
              <w:bottom w:val="nil"/>
              <w:right w:val="nil"/>
            </w:tcBorders>
            <w:shd w:val="clear" w:color="auto" w:fill="auto"/>
            <w:vAlign w:val="center"/>
          </w:tcPr>
          <w:p w14:paraId="3553E113"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9" w:type="dxa"/>
            <w:tcBorders>
              <w:top w:val="nil"/>
              <w:left w:val="nil"/>
              <w:bottom w:val="nil"/>
              <w:right w:val="nil"/>
            </w:tcBorders>
            <w:shd w:val="clear" w:color="auto" w:fill="auto"/>
            <w:vAlign w:val="center"/>
          </w:tcPr>
          <w:p w14:paraId="6DEE609B"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0</w:t>
            </w:r>
          </w:p>
        </w:tc>
        <w:tc>
          <w:tcPr>
            <w:tcW w:w="708" w:type="dxa"/>
            <w:tcBorders>
              <w:top w:val="nil"/>
              <w:left w:val="nil"/>
              <w:bottom w:val="nil"/>
              <w:right w:val="nil"/>
            </w:tcBorders>
            <w:shd w:val="clear" w:color="auto" w:fill="auto"/>
            <w:vAlign w:val="center"/>
          </w:tcPr>
          <w:p w14:paraId="6CFD0351" w14:textId="77777777" w:rsidR="003E2B65" w:rsidRPr="003E2B65" w:rsidRDefault="003E2B65" w:rsidP="002A0EF9">
            <w:pPr>
              <w:spacing w:after="0" w:line="240" w:lineRule="auto"/>
              <w:jc w:val="center"/>
              <w:rPr>
                <w:rFonts w:asciiTheme="minorHAnsi" w:eastAsia="Times New Roman" w:hAnsiTheme="minorHAnsi" w:cstheme="minorHAnsi"/>
                <w:color w:val="000000"/>
                <w:sz w:val="16"/>
                <w:szCs w:val="16"/>
                <w:lang w:val="es-CL" w:eastAsia="es-CL"/>
              </w:rPr>
            </w:pPr>
            <w:r w:rsidRPr="003E2B65">
              <w:rPr>
                <w:rFonts w:asciiTheme="minorHAnsi" w:eastAsia="Times New Roman" w:hAnsiTheme="minorHAnsi" w:cstheme="minorHAnsi"/>
                <w:color w:val="000000"/>
                <w:sz w:val="16"/>
                <w:szCs w:val="16"/>
                <w:lang w:val="es-CL" w:eastAsia="es-CL"/>
              </w:rPr>
              <w:t>9(38)</w:t>
            </w:r>
          </w:p>
        </w:tc>
        <w:tc>
          <w:tcPr>
            <w:tcW w:w="851" w:type="dxa"/>
            <w:tcBorders>
              <w:top w:val="nil"/>
              <w:left w:val="nil"/>
              <w:bottom w:val="nil"/>
              <w:right w:val="nil"/>
            </w:tcBorders>
            <w:shd w:val="clear" w:color="auto" w:fill="auto"/>
            <w:vAlign w:val="center"/>
          </w:tcPr>
          <w:p w14:paraId="41753D53"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heme="minorHAnsi" w:hAnsiTheme="minorHAnsi" w:cstheme="minorHAnsi"/>
                <w:b/>
                <w:bCs/>
                <w:color w:val="000000"/>
                <w:sz w:val="16"/>
                <w:szCs w:val="16"/>
                <w:lang w:val="es-CL" w:eastAsia="en-US"/>
              </w:rPr>
              <w:t>76(271)</w:t>
            </w:r>
          </w:p>
        </w:tc>
        <w:tc>
          <w:tcPr>
            <w:tcW w:w="621" w:type="dxa"/>
            <w:tcBorders>
              <w:top w:val="nil"/>
              <w:left w:val="nil"/>
              <w:bottom w:val="nil"/>
              <w:right w:val="nil"/>
            </w:tcBorders>
            <w:vAlign w:val="center"/>
          </w:tcPr>
          <w:p w14:paraId="49BE7F94" w14:textId="77777777" w:rsidR="003E2B65" w:rsidRPr="003E2B65" w:rsidRDefault="003E2B65" w:rsidP="002A0EF9">
            <w:pPr>
              <w:spacing w:after="0" w:line="240" w:lineRule="auto"/>
              <w:jc w:val="center"/>
              <w:rPr>
                <w:rFonts w:asciiTheme="minorHAnsi" w:eastAsiaTheme="minorHAnsi" w:hAnsiTheme="minorHAnsi" w:cstheme="minorHAnsi"/>
                <w:b/>
                <w:bCs/>
                <w:color w:val="000000"/>
                <w:sz w:val="16"/>
                <w:szCs w:val="16"/>
                <w:lang w:val="es-CL" w:eastAsia="en-US"/>
              </w:rPr>
            </w:pPr>
            <w:r w:rsidRPr="003E2B65">
              <w:rPr>
                <w:rFonts w:asciiTheme="minorHAnsi" w:eastAsiaTheme="minorHAnsi" w:hAnsiTheme="minorHAnsi" w:cstheme="minorHAnsi"/>
                <w:b/>
                <w:bCs/>
                <w:color w:val="000000"/>
                <w:sz w:val="16"/>
                <w:szCs w:val="16"/>
                <w:lang w:val="es-CL" w:eastAsia="en-US"/>
              </w:rPr>
              <w:t>753</w:t>
            </w:r>
          </w:p>
        </w:tc>
        <w:tc>
          <w:tcPr>
            <w:tcW w:w="850" w:type="dxa"/>
            <w:tcBorders>
              <w:top w:val="nil"/>
              <w:left w:val="nil"/>
              <w:bottom w:val="nil"/>
              <w:right w:val="nil"/>
            </w:tcBorders>
            <w:vAlign w:val="center"/>
          </w:tcPr>
          <w:p w14:paraId="2C313638" w14:textId="77777777" w:rsidR="003E2B65" w:rsidRPr="003E2B65" w:rsidRDefault="003E2B65" w:rsidP="002A0EF9">
            <w:pPr>
              <w:spacing w:after="0" w:line="240" w:lineRule="auto"/>
              <w:jc w:val="center"/>
              <w:rPr>
                <w:rFonts w:asciiTheme="minorHAnsi" w:eastAsiaTheme="minorHAnsi" w:hAnsiTheme="minorHAnsi" w:cstheme="minorHAnsi"/>
                <w:b/>
                <w:bCs/>
                <w:color w:val="000000"/>
                <w:sz w:val="16"/>
                <w:szCs w:val="16"/>
                <w:lang w:val="es-CL" w:eastAsia="en-US"/>
              </w:rPr>
            </w:pPr>
            <w:r w:rsidRPr="003E2B65">
              <w:rPr>
                <w:rFonts w:asciiTheme="minorHAnsi" w:eastAsiaTheme="minorHAnsi" w:hAnsiTheme="minorHAnsi" w:cstheme="minorHAnsi"/>
                <w:b/>
                <w:bCs/>
                <w:color w:val="000000"/>
                <w:sz w:val="16"/>
                <w:szCs w:val="16"/>
                <w:lang w:val="es-CL" w:eastAsia="en-US"/>
              </w:rPr>
              <w:t>10,09 %</w:t>
            </w:r>
          </w:p>
        </w:tc>
      </w:tr>
      <w:tr w:rsidR="003E2B65" w:rsidRPr="003E2B65" w14:paraId="731107C2" w14:textId="77777777" w:rsidTr="0042731B">
        <w:trPr>
          <w:trHeight w:val="550"/>
        </w:trPr>
        <w:tc>
          <w:tcPr>
            <w:tcW w:w="3276" w:type="dxa"/>
            <w:tcBorders>
              <w:top w:val="nil"/>
              <w:left w:val="nil"/>
              <w:bottom w:val="single" w:sz="4" w:space="0" w:color="auto"/>
              <w:right w:val="nil"/>
            </w:tcBorders>
            <w:shd w:val="clear" w:color="auto" w:fill="auto"/>
            <w:vAlign w:val="center"/>
          </w:tcPr>
          <w:p w14:paraId="6A2A8CA0" w14:textId="77777777" w:rsidR="003E2B65" w:rsidRPr="003E2B65" w:rsidRDefault="003E2B65" w:rsidP="002A0EF9">
            <w:pPr>
              <w:spacing w:after="0" w:line="240" w:lineRule="auto"/>
              <w:rPr>
                <w:rFonts w:asciiTheme="minorHAnsi" w:eastAsia="Times New Roman" w:hAnsiTheme="minorHAnsi" w:cstheme="minorHAnsi"/>
                <w:b/>
                <w:bCs/>
                <w:color w:val="000000"/>
                <w:sz w:val="16"/>
                <w:szCs w:val="16"/>
                <w:lang w:val="es-CL" w:eastAsia="es-CL"/>
              </w:rPr>
            </w:pPr>
            <w:r w:rsidRPr="003E2B65">
              <w:rPr>
                <w:rFonts w:asciiTheme="minorHAnsi" w:eastAsia="Times New Roman" w:hAnsiTheme="minorHAnsi" w:cstheme="minorHAnsi"/>
                <w:b/>
                <w:bCs/>
                <w:color w:val="000000"/>
                <w:sz w:val="16"/>
                <w:szCs w:val="16"/>
                <w:lang w:val="es-CL" w:eastAsia="es-CL"/>
              </w:rPr>
              <w:t>Total</w:t>
            </w:r>
          </w:p>
        </w:tc>
        <w:tc>
          <w:tcPr>
            <w:tcW w:w="709" w:type="dxa"/>
            <w:tcBorders>
              <w:top w:val="nil"/>
              <w:left w:val="nil"/>
              <w:bottom w:val="single" w:sz="4" w:space="0" w:color="auto"/>
              <w:right w:val="nil"/>
            </w:tcBorders>
            <w:vAlign w:val="center"/>
          </w:tcPr>
          <w:p w14:paraId="7D61B80E"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heme="minorHAnsi" w:hAnsiTheme="minorHAnsi" w:cstheme="minorHAnsi"/>
                <w:b/>
                <w:bCs/>
                <w:color w:val="000000"/>
                <w:sz w:val="16"/>
                <w:szCs w:val="16"/>
                <w:lang w:val="es-CL" w:eastAsia="en-US"/>
              </w:rPr>
              <w:t>76(139)</w:t>
            </w:r>
          </w:p>
        </w:tc>
        <w:tc>
          <w:tcPr>
            <w:tcW w:w="708" w:type="dxa"/>
            <w:tcBorders>
              <w:top w:val="nil"/>
              <w:left w:val="nil"/>
              <w:bottom w:val="single" w:sz="4" w:space="0" w:color="auto"/>
              <w:right w:val="nil"/>
            </w:tcBorders>
            <w:shd w:val="clear" w:color="auto" w:fill="auto"/>
            <w:vAlign w:val="center"/>
          </w:tcPr>
          <w:p w14:paraId="28DEDA70"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heme="minorHAnsi" w:hAnsiTheme="minorHAnsi" w:cstheme="minorHAnsi"/>
                <w:b/>
                <w:bCs/>
                <w:color w:val="000000"/>
                <w:sz w:val="16"/>
                <w:szCs w:val="16"/>
                <w:lang w:val="es-CL" w:eastAsia="en-US"/>
              </w:rPr>
              <w:t>44(102)</w:t>
            </w:r>
          </w:p>
        </w:tc>
        <w:tc>
          <w:tcPr>
            <w:tcW w:w="709" w:type="dxa"/>
            <w:tcBorders>
              <w:top w:val="nil"/>
              <w:left w:val="nil"/>
              <w:bottom w:val="single" w:sz="4" w:space="0" w:color="auto"/>
              <w:right w:val="nil"/>
            </w:tcBorders>
            <w:shd w:val="clear" w:color="auto" w:fill="auto"/>
            <w:vAlign w:val="center"/>
          </w:tcPr>
          <w:p w14:paraId="086EBD27"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heme="minorHAnsi" w:hAnsiTheme="minorHAnsi" w:cstheme="minorHAnsi"/>
                <w:b/>
                <w:bCs/>
                <w:color w:val="000000"/>
                <w:sz w:val="16"/>
                <w:szCs w:val="16"/>
                <w:lang w:val="es-CL" w:eastAsia="en-US"/>
              </w:rPr>
              <w:t>74(146)</w:t>
            </w:r>
          </w:p>
        </w:tc>
        <w:tc>
          <w:tcPr>
            <w:tcW w:w="567" w:type="dxa"/>
            <w:tcBorders>
              <w:top w:val="nil"/>
              <w:left w:val="nil"/>
              <w:bottom w:val="single" w:sz="4" w:space="0" w:color="auto"/>
              <w:right w:val="nil"/>
            </w:tcBorders>
            <w:shd w:val="clear" w:color="auto" w:fill="auto"/>
            <w:vAlign w:val="center"/>
          </w:tcPr>
          <w:p w14:paraId="1B5B3911"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heme="minorHAnsi" w:hAnsiTheme="minorHAnsi" w:cstheme="minorHAnsi"/>
                <w:b/>
                <w:bCs/>
                <w:color w:val="000000"/>
                <w:sz w:val="16"/>
                <w:szCs w:val="16"/>
                <w:lang w:val="es-CL" w:eastAsia="en-US"/>
              </w:rPr>
              <w:t>22(60)</w:t>
            </w:r>
          </w:p>
        </w:tc>
        <w:tc>
          <w:tcPr>
            <w:tcW w:w="709" w:type="dxa"/>
            <w:tcBorders>
              <w:top w:val="nil"/>
              <w:left w:val="nil"/>
              <w:bottom w:val="single" w:sz="4" w:space="0" w:color="auto"/>
              <w:right w:val="nil"/>
            </w:tcBorders>
            <w:shd w:val="clear" w:color="auto" w:fill="auto"/>
            <w:vAlign w:val="center"/>
          </w:tcPr>
          <w:p w14:paraId="15A907FC"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heme="minorHAnsi" w:hAnsiTheme="minorHAnsi" w:cstheme="minorHAnsi"/>
                <w:b/>
                <w:bCs/>
                <w:color w:val="000000"/>
                <w:sz w:val="16"/>
                <w:szCs w:val="16"/>
                <w:lang w:val="es-CL" w:eastAsia="en-US"/>
              </w:rPr>
              <w:t>46(114)</w:t>
            </w:r>
          </w:p>
        </w:tc>
        <w:tc>
          <w:tcPr>
            <w:tcW w:w="567" w:type="dxa"/>
            <w:tcBorders>
              <w:top w:val="nil"/>
              <w:left w:val="nil"/>
              <w:bottom w:val="single" w:sz="4" w:space="0" w:color="auto"/>
              <w:right w:val="nil"/>
            </w:tcBorders>
            <w:shd w:val="clear" w:color="auto" w:fill="auto"/>
            <w:vAlign w:val="center"/>
          </w:tcPr>
          <w:p w14:paraId="10A41AFA"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heme="minorHAnsi" w:hAnsiTheme="minorHAnsi" w:cstheme="minorHAnsi"/>
                <w:b/>
                <w:bCs/>
                <w:color w:val="000000"/>
                <w:sz w:val="16"/>
                <w:szCs w:val="16"/>
                <w:lang w:val="es-CL" w:eastAsia="en-US"/>
              </w:rPr>
              <w:t>29(59)</w:t>
            </w:r>
          </w:p>
        </w:tc>
        <w:tc>
          <w:tcPr>
            <w:tcW w:w="709" w:type="dxa"/>
            <w:tcBorders>
              <w:top w:val="nil"/>
              <w:left w:val="nil"/>
              <w:bottom w:val="single" w:sz="4" w:space="0" w:color="auto"/>
              <w:right w:val="nil"/>
            </w:tcBorders>
            <w:shd w:val="clear" w:color="auto" w:fill="auto"/>
            <w:vAlign w:val="center"/>
          </w:tcPr>
          <w:p w14:paraId="02ABA6CA"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heme="minorHAnsi" w:hAnsiTheme="minorHAnsi" w:cstheme="minorHAnsi"/>
                <w:b/>
                <w:bCs/>
                <w:color w:val="000000"/>
                <w:sz w:val="16"/>
                <w:szCs w:val="16"/>
                <w:lang w:val="es-CL" w:eastAsia="en-US"/>
              </w:rPr>
              <w:t>78(129)</w:t>
            </w:r>
          </w:p>
        </w:tc>
        <w:tc>
          <w:tcPr>
            <w:tcW w:w="567" w:type="dxa"/>
            <w:tcBorders>
              <w:top w:val="nil"/>
              <w:left w:val="nil"/>
              <w:bottom w:val="single" w:sz="4" w:space="0" w:color="auto"/>
              <w:right w:val="nil"/>
            </w:tcBorders>
            <w:shd w:val="clear" w:color="auto" w:fill="auto"/>
            <w:vAlign w:val="center"/>
          </w:tcPr>
          <w:p w14:paraId="0E2A4F2E"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heme="minorHAnsi" w:hAnsiTheme="minorHAnsi" w:cstheme="minorHAnsi"/>
                <w:b/>
                <w:bCs/>
                <w:color w:val="000000"/>
                <w:sz w:val="16"/>
                <w:szCs w:val="16"/>
                <w:lang w:val="es-CL" w:eastAsia="en-US"/>
              </w:rPr>
              <w:t>52(90)</w:t>
            </w:r>
          </w:p>
        </w:tc>
        <w:tc>
          <w:tcPr>
            <w:tcW w:w="425" w:type="dxa"/>
            <w:tcBorders>
              <w:top w:val="nil"/>
              <w:left w:val="nil"/>
              <w:bottom w:val="single" w:sz="4" w:space="0" w:color="auto"/>
              <w:right w:val="nil"/>
            </w:tcBorders>
            <w:shd w:val="clear" w:color="auto" w:fill="auto"/>
            <w:vAlign w:val="center"/>
          </w:tcPr>
          <w:p w14:paraId="082C493F"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heme="minorHAnsi" w:hAnsiTheme="minorHAnsi" w:cstheme="minorHAnsi"/>
                <w:b/>
                <w:bCs/>
                <w:color w:val="000000"/>
                <w:sz w:val="16"/>
                <w:szCs w:val="16"/>
                <w:lang w:val="es-CL" w:eastAsia="en-US"/>
              </w:rPr>
              <w:t>0</w:t>
            </w:r>
          </w:p>
        </w:tc>
        <w:tc>
          <w:tcPr>
            <w:tcW w:w="567" w:type="dxa"/>
            <w:tcBorders>
              <w:top w:val="nil"/>
              <w:left w:val="nil"/>
              <w:bottom w:val="single" w:sz="4" w:space="0" w:color="auto"/>
              <w:right w:val="nil"/>
            </w:tcBorders>
            <w:shd w:val="clear" w:color="auto" w:fill="auto"/>
            <w:vAlign w:val="center"/>
          </w:tcPr>
          <w:p w14:paraId="26029C7A"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heme="minorHAnsi" w:hAnsiTheme="minorHAnsi" w:cstheme="minorHAnsi"/>
                <w:b/>
                <w:bCs/>
                <w:color w:val="000000"/>
                <w:sz w:val="16"/>
                <w:szCs w:val="16"/>
                <w:lang w:val="es-CL" w:eastAsia="en-US"/>
              </w:rPr>
              <w:t>57(58)</w:t>
            </w:r>
          </w:p>
        </w:tc>
        <w:tc>
          <w:tcPr>
            <w:tcW w:w="709" w:type="dxa"/>
            <w:tcBorders>
              <w:top w:val="nil"/>
              <w:left w:val="nil"/>
              <w:bottom w:val="single" w:sz="4" w:space="0" w:color="auto"/>
              <w:right w:val="nil"/>
            </w:tcBorders>
            <w:shd w:val="clear" w:color="auto" w:fill="auto"/>
            <w:vAlign w:val="center"/>
          </w:tcPr>
          <w:p w14:paraId="4D39BCB3"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heme="minorHAnsi" w:hAnsiTheme="minorHAnsi" w:cstheme="minorHAnsi"/>
                <w:b/>
                <w:bCs/>
                <w:color w:val="000000"/>
                <w:sz w:val="16"/>
                <w:szCs w:val="16"/>
                <w:lang w:val="es-CL" w:eastAsia="en-US"/>
              </w:rPr>
              <w:t>87(139)</w:t>
            </w:r>
          </w:p>
        </w:tc>
        <w:tc>
          <w:tcPr>
            <w:tcW w:w="708" w:type="dxa"/>
            <w:tcBorders>
              <w:top w:val="nil"/>
              <w:left w:val="nil"/>
              <w:bottom w:val="single" w:sz="4" w:space="0" w:color="auto"/>
              <w:right w:val="nil"/>
            </w:tcBorders>
            <w:shd w:val="clear" w:color="auto" w:fill="auto"/>
            <w:vAlign w:val="center"/>
          </w:tcPr>
          <w:p w14:paraId="3B090AB3"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heme="minorHAnsi" w:hAnsiTheme="minorHAnsi" w:cstheme="minorHAnsi"/>
                <w:b/>
                <w:bCs/>
                <w:color w:val="000000"/>
                <w:sz w:val="16"/>
                <w:szCs w:val="16"/>
                <w:lang w:val="es-CL" w:eastAsia="en-US"/>
              </w:rPr>
              <w:t>69(127)</w:t>
            </w:r>
          </w:p>
        </w:tc>
        <w:tc>
          <w:tcPr>
            <w:tcW w:w="851" w:type="dxa"/>
            <w:tcBorders>
              <w:top w:val="nil"/>
              <w:left w:val="nil"/>
              <w:bottom w:val="single" w:sz="4" w:space="0" w:color="auto"/>
              <w:right w:val="nil"/>
            </w:tcBorders>
            <w:shd w:val="clear" w:color="auto" w:fill="auto"/>
            <w:vAlign w:val="center"/>
          </w:tcPr>
          <w:p w14:paraId="64EC4F8A" w14:textId="77777777" w:rsidR="003E2B65" w:rsidRPr="003E2B65" w:rsidRDefault="003E2B65" w:rsidP="002A0EF9">
            <w:pPr>
              <w:spacing w:after="0" w:line="240" w:lineRule="auto"/>
              <w:jc w:val="center"/>
              <w:rPr>
                <w:rFonts w:asciiTheme="minorHAnsi" w:eastAsia="Times New Roman" w:hAnsiTheme="minorHAnsi" w:cstheme="minorHAnsi"/>
                <w:b/>
                <w:bCs/>
                <w:color w:val="000000"/>
                <w:sz w:val="16"/>
                <w:szCs w:val="16"/>
                <w:lang w:val="es-CL" w:eastAsia="es-CL"/>
              </w:rPr>
            </w:pPr>
            <w:r w:rsidRPr="003E2B65">
              <w:rPr>
                <w:rFonts w:asciiTheme="minorHAnsi" w:eastAsiaTheme="minorHAnsi" w:hAnsiTheme="minorHAnsi" w:cstheme="minorHAnsi"/>
                <w:b/>
                <w:bCs/>
                <w:color w:val="000000"/>
                <w:sz w:val="16"/>
                <w:szCs w:val="16"/>
                <w:lang w:val="es-CL" w:eastAsia="en-US"/>
              </w:rPr>
              <w:t>634(1.163)</w:t>
            </w:r>
          </w:p>
        </w:tc>
        <w:tc>
          <w:tcPr>
            <w:tcW w:w="621" w:type="dxa"/>
            <w:tcBorders>
              <w:top w:val="nil"/>
              <w:left w:val="nil"/>
              <w:bottom w:val="single" w:sz="4" w:space="0" w:color="auto"/>
              <w:right w:val="nil"/>
            </w:tcBorders>
            <w:vAlign w:val="center"/>
          </w:tcPr>
          <w:p w14:paraId="58B44B28" w14:textId="77777777" w:rsidR="003E2B65" w:rsidRPr="003E2B65" w:rsidRDefault="003E2B65" w:rsidP="002A0EF9">
            <w:pPr>
              <w:spacing w:after="0" w:line="240" w:lineRule="auto"/>
              <w:jc w:val="center"/>
              <w:rPr>
                <w:rFonts w:asciiTheme="minorHAnsi" w:eastAsiaTheme="minorHAnsi" w:hAnsiTheme="minorHAnsi" w:cstheme="minorHAnsi"/>
                <w:b/>
                <w:bCs/>
                <w:color w:val="000000"/>
                <w:sz w:val="16"/>
                <w:szCs w:val="16"/>
                <w:lang w:val="es-CL" w:eastAsia="en-US"/>
              </w:rPr>
            </w:pPr>
            <w:r w:rsidRPr="003E2B65">
              <w:rPr>
                <w:rFonts w:asciiTheme="minorHAnsi" w:eastAsiaTheme="minorHAnsi" w:hAnsiTheme="minorHAnsi" w:cstheme="minorHAnsi"/>
                <w:b/>
                <w:bCs/>
                <w:color w:val="000000"/>
                <w:sz w:val="16"/>
                <w:szCs w:val="16"/>
                <w:lang w:val="es-CL" w:eastAsia="en-US"/>
              </w:rPr>
              <w:t>13.192</w:t>
            </w:r>
          </w:p>
        </w:tc>
        <w:tc>
          <w:tcPr>
            <w:tcW w:w="850" w:type="dxa"/>
            <w:tcBorders>
              <w:top w:val="nil"/>
              <w:left w:val="nil"/>
              <w:bottom w:val="single" w:sz="4" w:space="0" w:color="auto"/>
              <w:right w:val="nil"/>
            </w:tcBorders>
            <w:vAlign w:val="center"/>
          </w:tcPr>
          <w:p w14:paraId="17B41833" w14:textId="77777777" w:rsidR="003E2B65" w:rsidRPr="003E2B65" w:rsidRDefault="003E2B65" w:rsidP="002A0EF9">
            <w:pPr>
              <w:spacing w:after="0" w:line="240" w:lineRule="auto"/>
              <w:jc w:val="center"/>
              <w:rPr>
                <w:rFonts w:asciiTheme="minorHAnsi" w:eastAsiaTheme="minorHAnsi" w:hAnsiTheme="minorHAnsi" w:cstheme="minorHAnsi"/>
                <w:b/>
                <w:bCs/>
                <w:color w:val="000000"/>
                <w:sz w:val="16"/>
                <w:szCs w:val="16"/>
                <w:lang w:val="es-CL" w:eastAsia="en-US"/>
              </w:rPr>
            </w:pPr>
            <w:r w:rsidRPr="003E2B65">
              <w:rPr>
                <w:rFonts w:asciiTheme="minorHAnsi" w:eastAsiaTheme="minorHAnsi" w:hAnsiTheme="minorHAnsi" w:cstheme="minorHAnsi"/>
                <w:b/>
                <w:bCs/>
                <w:color w:val="000000"/>
                <w:sz w:val="16"/>
                <w:szCs w:val="16"/>
                <w:lang w:val="es-CL" w:eastAsia="en-US"/>
              </w:rPr>
              <w:t>4,80 %</w:t>
            </w:r>
          </w:p>
        </w:tc>
      </w:tr>
    </w:tbl>
    <w:p w14:paraId="3EFC439B" w14:textId="77777777" w:rsidR="003E2B65" w:rsidRPr="0042731B" w:rsidRDefault="003E2B65" w:rsidP="007834BD">
      <w:pPr>
        <w:spacing w:after="0"/>
        <w:jc w:val="both"/>
        <w:rPr>
          <w:rFonts w:ascii="Cambria" w:eastAsia="Cambria" w:hAnsi="Cambria" w:cs="Cambria"/>
        </w:rPr>
      </w:pPr>
    </w:p>
    <w:p w14:paraId="787115A8" w14:textId="77777777" w:rsidR="007834BD" w:rsidRPr="0042731B" w:rsidRDefault="007834BD" w:rsidP="007834BD">
      <w:pPr>
        <w:spacing w:after="0"/>
        <w:jc w:val="both"/>
        <w:rPr>
          <w:rFonts w:ascii="Cambria" w:eastAsia="Cambria" w:hAnsi="Cambria" w:cs="Cambria"/>
        </w:rPr>
      </w:pPr>
    </w:p>
    <w:p w14:paraId="5782CCDC" w14:textId="77777777" w:rsidR="007834BD" w:rsidRPr="0042731B" w:rsidRDefault="007834BD" w:rsidP="0034305D">
      <w:pPr>
        <w:spacing w:after="0"/>
        <w:jc w:val="both"/>
        <w:rPr>
          <w:rFonts w:ascii="Cambria" w:eastAsia="Cambria" w:hAnsi="Cambria" w:cs="Cambria"/>
        </w:rPr>
        <w:sectPr w:rsidR="007834BD" w:rsidRPr="0042731B" w:rsidSect="003E2B65">
          <w:pgSz w:w="15840" w:h="12240" w:orient="landscape"/>
          <w:pgMar w:top="1440" w:right="1134" w:bottom="1440" w:left="1134" w:header="720" w:footer="720" w:gutter="0"/>
          <w:pgNumType w:start="1"/>
          <w:cols w:space="720"/>
          <w:titlePg/>
          <w:docGrid w:linePitch="299"/>
        </w:sectPr>
      </w:pPr>
    </w:p>
    <w:p w14:paraId="1537A066" w14:textId="0C6FC1C7" w:rsidR="00CB0AD0" w:rsidRPr="0042731B" w:rsidRDefault="002A0EF9" w:rsidP="0034305D">
      <w:pPr>
        <w:spacing w:after="0"/>
        <w:jc w:val="both"/>
        <w:rPr>
          <w:rFonts w:ascii="Cambria" w:eastAsia="Cambria" w:hAnsi="Cambria" w:cs="Cambria"/>
          <w:b/>
          <w:bCs/>
        </w:rPr>
      </w:pPr>
      <w:r w:rsidRPr="0042731B">
        <w:rPr>
          <w:rFonts w:ascii="Cambria" w:eastAsia="Cambria" w:hAnsi="Cambria" w:cs="Cambria"/>
          <w:b/>
          <w:bCs/>
        </w:rPr>
        <w:lastRenderedPageBreak/>
        <w:t>2. Resultados</w:t>
      </w:r>
    </w:p>
    <w:p w14:paraId="39C32F59" w14:textId="77777777" w:rsidR="002C076B" w:rsidRPr="0042731B" w:rsidRDefault="002C076B">
      <w:pPr>
        <w:widowControl w:val="0"/>
        <w:spacing w:after="0" w:line="240" w:lineRule="auto"/>
        <w:jc w:val="both"/>
        <w:rPr>
          <w:rFonts w:ascii="Cambria" w:eastAsia="Cambria" w:hAnsi="Cambria" w:cs="Cambria"/>
        </w:rPr>
      </w:pPr>
    </w:p>
    <w:p w14:paraId="16B33FE8" w14:textId="63A29C91" w:rsidR="000F0625" w:rsidRPr="0042731B" w:rsidRDefault="000F0625" w:rsidP="002A0EF9">
      <w:pPr>
        <w:spacing w:after="0" w:line="240" w:lineRule="auto"/>
        <w:jc w:val="both"/>
        <w:rPr>
          <w:rFonts w:ascii="Cambria" w:eastAsia="Cambria" w:hAnsi="Cambria" w:cs="Cambria"/>
        </w:rPr>
      </w:pPr>
      <w:r w:rsidRPr="0042731B">
        <w:rPr>
          <w:rFonts w:ascii="Cambria" w:eastAsia="Cambria" w:hAnsi="Cambria" w:cs="Cambria"/>
        </w:rPr>
        <w:t>Desde marzo de 2020 se presentó una baja en la disponibilidad embarque</w:t>
      </w:r>
      <w:r w:rsidRPr="0042731B">
        <w:rPr>
          <w:rFonts w:ascii="Cambria" w:eastAsia="Cambria" w:hAnsi="Cambria" w:cs="Cambria"/>
        </w:rPr>
        <w:t>s</w:t>
      </w:r>
      <w:r w:rsidRPr="0042731B">
        <w:rPr>
          <w:rFonts w:ascii="Cambria" w:eastAsia="Cambria" w:hAnsi="Cambria" w:cs="Cambria"/>
        </w:rPr>
        <w:t xml:space="preserve"> de observadores y por tanto de datos</w:t>
      </w:r>
      <w:r w:rsidR="00294DFF">
        <w:rPr>
          <w:rFonts w:ascii="Cambria" w:eastAsia="Cambria" w:hAnsi="Cambria" w:cs="Cambria"/>
        </w:rPr>
        <w:t>,</w:t>
      </w:r>
      <w:r w:rsidRPr="0042731B">
        <w:rPr>
          <w:rFonts w:ascii="Cambria" w:eastAsia="Cambria" w:hAnsi="Cambria" w:cs="Cambria"/>
        </w:rPr>
        <w:t xml:space="preserve"> debido a restricciones asociadas a la crisis provocada por el virus COVID-19 que imposibilitó el embarque de observadores en algunas flotas</w:t>
      </w:r>
      <w:r w:rsidR="004732B4" w:rsidRPr="0042731B">
        <w:rPr>
          <w:rFonts w:ascii="Cambria" w:eastAsia="Cambria" w:hAnsi="Cambria" w:cs="Cambria"/>
        </w:rPr>
        <w:t>,</w:t>
      </w:r>
      <w:r w:rsidRPr="0042731B">
        <w:rPr>
          <w:rFonts w:ascii="Cambria" w:eastAsia="Cambria" w:hAnsi="Cambria" w:cs="Cambria"/>
        </w:rPr>
        <w:t xml:space="preserve"> dada una carencia de protocolos debidamente definidos para evitar el contagio del virus. Además, señalar que tom</w:t>
      </w:r>
      <w:r w:rsidR="00294DFF">
        <w:rPr>
          <w:rFonts w:ascii="Cambria" w:eastAsia="Cambria" w:hAnsi="Cambria" w:cs="Cambria"/>
        </w:rPr>
        <w:t>ó</w:t>
      </w:r>
      <w:r w:rsidRPr="0042731B">
        <w:rPr>
          <w:rFonts w:ascii="Cambria" w:eastAsia="Cambria" w:hAnsi="Cambria" w:cs="Cambria"/>
        </w:rPr>
        <w:t xml:space="preserve"> algunas semanas para que IFOP desarrollara procedimientos sanitarios estandarizados que considerará además la entrega de insumos de seguridad a todos sus funcionarios desplegados en terreno desde Arica hasta Puerto Williams.</w:t>
      </w:r>
    </w:p>
    <w:p w14:paraId="339EB021" w14:textId="77777777" w:rsidR="000F0625" w:rsidRPr="0042731B" w:rsidRDefault="000F0625" w:rsidP="002A0EF9">
      <w:pPr>
        <w:spacing w:after="0" w:line="240" w:lineRule="auto"/>
        <w:jc w:val="both"/>
        <w:rPr>
          <w:rFonts w:ascii="Cambria" w:eastAsia="Cambria" w:hAnsi="Cambria" w:cs="Cambria"/>
        </w:rPr>
      </w:pPr>
    </w:p>
    <w:p w14:paraId="4DCF9ED9" w14:textId="23C62F58" w:rsidR="00C71DED" w:rsidRPr="0042731B" w:rsidRDefault="000F0625">
      <w:pPr>
        <w:spacing w:after="0" w:line="240" w:lineRule="auto"/>
        <w:jc w:val="both"/>
        <w:rPr>
          <w:rFonts w:ascii="Cambria" w:eastAsia="Cambria" w:hAnsi="Cambria" w:cs="Cambria"/>
        </w:rPr>
      </w:pPr>
      <w:r w:rsidRPr="0042731B">
        <w:rPr>
          <w:rFonts w:ascii="Cambria" w:eastAsia="Cambria" w:hAnsi="Cambria" w:cs="Cambria"/>
        </w:rPr>
        <w:t>Durante 2020</w:t>
      </w:r>
      <w:r w:rsidR="004732B4" w:rsidRPr="0042731B">
        <w:rPr>
          <w:rFonts w:ascii="Cambria" w:eastAsia="Cambria" w:hAnsi="Cambria" w:cs="Cambria"/>
        </w:rPr>
        <w:t xml:space="preserve">, </w:t>
      </w:r>
      <w:r w:rsidRPr="0042731B">
        <w:rPr>
          <w:rFonts w:ascii="Cambria" w:eastAsia="Cambria" w:hAnsi="Cambria" w:cs="Cambria"/>
        </w:rPr>
        <w:t xml:space="preserve">prácticamente no se </w:t>
      </w:r>
      <w:r w:rsidR="00CE3894" w:rsidRPr="0042731B">
        <w:rPr>
          <w:rFonts w:ascii="Cambria" w:eastAsia="Cambria" w:hAnsi="Cambria" w:cs="Cambria"/>
        </w:rPr>
        <w:t xml:space="preserve">realizaron embarques en flotas artesanales de la zona centro-sur debido a que estas pesquerías fueron las más críticas en el impacto del COVID, observándose múltiples contagios durante el año y falta de protocolos de contención. Bajo este escenario el Depto. de Gestión de Muestreo decidió </w:t>
      </w:r>
      <w:r w:rsidR="002155F8" w:rsidRPr="0042731B">
        <w:rPr>
          <w:rFonts w:ascii="Cambria" w:eastAsia="Cambria" w:hAnsi="Cambria" w:cs="Cambria"/>
        </w:rPr>
        <w:t>detener los</w:t>
      </w:r>
      <w:r w:rsidRPr="0042731B">
        <w:rPr>
          <w:rFonts w:ascii="Cambria" w:eastAsia="Cambria" w:hAnsi="Cambria" w:cs="Cambria"/>
        </w:rPr>
        <w:t xml:space="preserve"> embarques en la pes</w:t>
      </w:r>
      <w:r w:rsidR="004732B4" w:rsidRPr="0042731B">
        <w:rPr>
          <w:rFonts w:ascii="Cambria" w:eastAsia="Cambria" w:hAnsi="Cambria" w:cs="Cambria"/>
        </w:rPr>
        <w:t>quería</w:t>
      </w:r>
      <w:r w:rsidR="002155F8" w:rsidRPr="0042731B">
        <w:rPr>
          <w:rFonts w:ascii="Cambria" w:eastAsia="Cambria" w:hAnsi="Cambria" w:cs="Cambria"/>
        </w:rPr>
        <w:t xml:space="preserve"> </w:t>
      </w:r>
      <w:r w:rsidR="004732B4" w:rsidRPr="0042731B">
        <w:rPr>
          <w:rFonts w:ascii="Cambria" w:eastAsia="Cambria" w:hAnsi="Cambria" w:cs="Cambria"/>
        </w:rPr>
        <w:t>de sardina</w:t>
      </w:r>
      <w:r w:rsidR="002155F8" w:rsidRPr="0042731B">
        <w:rPr>
          <w:rFonts w:ascii="Cambria" w:eastAsia="Cambria" w:hAnsi="Cambria" w:cs="Cambria"/>
        </w:rPr>
        <w:t xml:space="preserve"> común y anchoveta.</w:t>
      </w:r>
    </w:p>
    <w:p w14:paraId="0513013D" w14:textId="57B084E7" w:rsidR="002155F8" w:rsidRPr="0042731B" w:rsidRDefault="002155F8">
      <w:pPr>
        <w:spacing w:after="0" w:line="240" w:lineRule="auto"/>
        <w:jc w:val="both"/>
        <w:rPr>
          <w:rFonts w:ascii="Cambria" w:eastAsia="Cambria" w:hAnsi="Cambria" w:cs="Cambria"/>
        </w:rPr>
      </w:pPr>
    </w:p>
    <w:p w14:paraId="29E77713" w14:textId="77545C2D" w:rsidR="002155F8" w:rsidRPr="0042731B" w:rsidRDefault="002155F8">
      <w:pPr>
        <w:spacing w:after="0" w:line="240" w:lineRule="auto"/>
        <w:jc w:val="both"/>
        <w:rPr>
          <w:rFonts w:ascii="Cambria" w:eastAsia="Cambria" w:hAnsi="Cambria" w:cs="Cambria"/>
        </w:rPr>
      </w:pPr>
      <w:r w:rsidRPr="0042731B">
        <w:rPr>
          <w:rFonts w:ascii="Cambria" w:eastAsia="Cambria" w:hAnsi="Cambria" w:cs="Cambria"/>
        </w:rPr>
        <w:t>S</w:t>
      </w:r>
      <w:r w:rsidRPr="0042731B">
        <w:rPr>
          <w:rFonts w:ascii="Cambria" w:eastAsia="Cambria" w:hAnsi="Cambria" w:cs="Cambria"/>
        </w:rPr>
        <w:t xml:space="preserve">e realizaron </w:t>
      </w:r>
      <w:r w:rsidRPr="0042731B">
        <w:rPr>
          <w:rFonts w:ascii="Cambria" w:eastAsia="Cambria" w:hAnsi="Cambria" w:cs="Cambria"/>
        </w:rPr>
        <w:t>solo 4 viajes c</w:t>
      </w:r>
      <w:r w:rsidRPr="0042731B">
        <w:rPr>
          <w:rFonts w:ascii="Cambria" w:eastAsia="Cambria" w:hAnsi="Cambria" w:cs="Cambria"/>
        </w:rPr>
        <w:t xml:space="preserve">on observador en la </w:t>
      </w:r>
      <w:r w:rsidR="00294DFF">
        <w:rPr>
          <w:rFonts w:ascii="Cambria" w:eastAsia="Cambria" w:hAnsi="Cambria" w:cs="Cambria"/>
        </w:rPr>
        <w:t>flota</w:t>
      </w:r>
      <w:r w:rsidRPr="0042731B">
        <w:rPr>
          <w:rFonts w:ascii="Cambria" w:eastAsia="Cambria" w:hAnsi="Cambria" w:cs="Cambria"/>
        </w:rPr>
        <w:t xml:space="preserve"> industrial de sardina común y anchoveta</w:t>
      </w:r>
      <w:r w:rsidRPr="0042731B">
        <w:rPr>
          <w:rFonts w:ascii="Cambria" w:eastAsia="Cambria" w:hAnsi="Cambria" w:cs="Cambria"/>
        </w:rPr>
        <w:t xml:space="preserve"> de 27 que hizo la flota</w:t>
      </w:r>
      <w:r w:rsidR="00D55FC1">
        <w:rPr>
          <w:rFonts w:ascii="Cambria" w:eastAsia="Cambria" w:hAnsi="Cambria" w:cs="Cambria"/>
        </w:rPr>
        <w:t xml:space="preserve">. Esta baja actividad se </w:t>
      </w:r>
      <w:r w:rsidRPr="0042731B">
        <w:rPr>
          <w:rFonts w:ascii="Cambria" w:eastAsia="Cambria" w:hAnsi="Cambria" w:cs="Cambria"/>
        </w:rPr>
        <w:t>deb</w:t>
      </w:r>
      <w:r w:rsidR="00D55FC1">
        <w:rPr>
          <w:rFonts w:ascii="Cambria" w:eastAsia="Cambria" w:hAnsi="Cambria" w:cs="Cambria"/>
        </w:rPr>
        <w:t>ió</w:t>
      </w:r>
      <w:r w:rsidRPr="0042731B">
        <w:rPr>
          <w:rFonts w:ascii="Cambria" w:eastAsia="Cambria" w:hAnsi="Cambria" w:cs="Cambria"/>
        </w:rPr>
        <w:t xml:space="preserve"> a que la flota dirigió su esfuerzo mayormente a la captura del recurso jurel</w:t>
      </w:r>
      <w:r w:rsidR="00294DFF">
        <w:rPr>
          <w:rFonts w:ascii="Cambria" w:eastAsia="Cambria" w:hAnsi="Cambria" w:cs="Cambria"/>
        </w:rPr>
        <w:t xml:space="preserve"> (Tabla 1)</w:t>
      </w:r>
      <w:r w:rsidRPr="0042731B">
        <w:rPr>
          <w:rFonts w:ascii="Cambria" w:eastAsia="Cambria" w:hAnsi="Cambria" w:cs="Cambria"/>
        </w:rPr>
        <w:t>.</w:t>
      </w:r>
    </w:p>
    <w:p w14:paraId="7253C6A2" w14:textId="77777777" w:rsidR="002155F8" w:rsidRPr="0042731B" w:rsidRDefault="002155F8">
      <w:pPr>
        <w:spacing w:after="0" w:line="240" w:lineRule="auto"/>
        <w:jc w:val="both"/>
        <w:rPr>
          <w:rFonts w:ascii="Cambria" w:eastAsia="Cambria" w:hAnsi="Cambria" w:cs="Cambria"/>
        </w:rPr>
      </w:pPr>
    </w:p>
    <w:p w14:paraId="3E8C3969" w14:textId="66963DD4" w:rsidR="000F0625" w:rsidRPr="0042731B" w:rsidRDefault="000F0625" w:rsidP="000F0625">
      <w:pPr>
        <w:spacing w:after="0" w:line="240" w:lineRule="auto"/>
        <w:jc w:val="both"/>
        <w:rPr>
          <w:rFonts w:ascii="Cambria" w:eastAsia="Cambria" w:hAnsi="Cambria" w:cs="Cambria"/>
        </w:rPr>
      </w:pPr>
      <w:r w:rsidRPr="0042731B">
        <w:rPr>
          <w:rFonts w:ascii="Cambria" w:eastAsia="Cambria" w:hAnsi="Cambria" w:cs="Cambria"/>
        </w:rPr>
        <w:t>Se presentan a continuación</w:t>
      </w:r>
      <w:r w:rsidR="00C65064">
        <w:rPr>
          <w:rFonts w:ascii="Cambria" w:eastAsia="Cambria" w:hAnsi="Cambria" w:cs="Cambria"/>
        </w:rPr>
        <w:t xml:space="preserve"> un resumen de</w:t>
      </w:r>
      <w:r w:rsidRPr="0042731B">
        <w:rPr>
          <w:rFonts w:ascii="Cambria" w:eastAsia="Cambria" w:hAnsi="Cambria" w:cs="Cambria"/>
        </w:rPr>
        <w:t xml:space="preserve"> las estimaciones de capturas (total, retenida y descartada) </w:t>
      </w:r>
      <w:r w:rsidR="002155F8" w:rsidRPr="0042731B">
        <w:rPr>
          <w:rFonts w:ascii="Cambria" w:eastAsia="Cambria" w:hAnsi="Cambria" w:cs="Cambria"/>
        </w:rPr>
        <w:t xml:space="preserve">y porcentaje de descarte </w:t>
      </w:r>
      <w:r w:rsidRPr="0042731B">
        <w:rPr>
          <w:rFonts w:ascii="Cambria" w:eastAsia="Cambria" w:hAnsi="Cambria" w:cs="Cambria"/>
        </w:rPr>
        <w:t>para las especies objetivo en cada pesquería</w:t>
      </w:r>
      <w:r w:rsidR="002155F8" w:rsidRPr="0042731B">
        <w:rPr>
          <w:rFonts w:ascii="Cambria" w:eastAsia="Cambria" w:hAnsi="Cambria" w:cs="Cambria"/>
        </w:rPr>
        <w:t xml:space="preserve"> y semestre en el caso de las pesquerías con evaluación año biológico</w:t>
      </w:r>
      <w:r w:rsidRPr="0042731B">
        <w:rPr>
          <w:rFonts w:ascii="Cambria" w:eastAsia="Cambria" w:hAnsi="Cambria" w:cs="Cambria"/>
        </w:rPr>
        <w:t xml:space="preserve">. Se incluye además la cobertura de observación </w:t>
      </w:r>
      <w:r w:rsidR="002155F8" w:rsidRPr="0042731B">
        <w:rPr>
          <w:rFonts w:ascii="Cambria" w:eastAsia="Cambria" w:hAnsi="Cambria" w:cs="Cambria"/>
        </w:rPr>
        <w:t xml:space="preserve">de observadores científicos </w:t>
      </w:r>
      <w:r w:rsidRPr="0042731B">
        <w:rPr>
          <w:rFonts w:ascii="Cambria" w:eastAsia="Cambria" w:hAnsi="Cambria" w:cs="Cambria"/>
        </w:rPr>
        <w:t>(en viajes) respecto a la operación total de la flota</w:t>
      </w:r>
      <w:r w:rsidR="00BA3BE5" w:rsidRPr="0042731B">
        <w:rPr>
          <w:rFonts w:ascii="Cambria" w:eastAsia="Cambria" w:hAnsi="Cambria" w:cs="Cambria"/>
        </w:rPr>
        <w:t xml:space="preserve"> durante 2020</w:t>
      </w:r>
      <w:r w:rsidRPr="0042731B">
        <w:rPr>
          <w:rFonts w:ascii="Cambria" w:eastAsia="Cambria" w:hAnsi="Cambria" w:cs="Cambria"/>
        </w:rPr>
        <w:t>. Es este caso se consideran todos los viajes de observadores en que hubo lances de pesca efectivos (realizados)</w:t>
      </w:r>
      <w:r w:rsidR="00BA3BE5" w:rsidRPr="0042731B">
        <w:rPr>
          <w:rFonts w:ascii="Cambria" w:eastAsia="Cambria" w:hAnsi="Cambria" w:cs="Cambria"/>
        </w:rPr>
        <w:t xml:space="preserve"> (Tabla2)</w:t>
      </w:r>
      <w:r w:rsidRPr="0042731B">
        <w:rPr>
          <w:rFonts w:ascii="Cambria" w:eastAsia="Cambria" w:hAnsi="Cambria" w:cs="Cambria"/>
        </w:rPr>
        <w:t>.</w:t>
      </w:r>
    </w:p>
    <w:p w14:paraId="7A0AB776" w14:textId="56D52225" w:rsidR="00C71DED" w:rsidRDefault="00C71DED">
      <w:pPr>
        <w:spacing w:after="0" w:line="240" w:lineRule="auto"/>
        <w:jc w:val="both"/>
        <w:rPr>
          <w:rFonts w:ascii="Cambria" w:eastAsia="Cambria" w:hAnsi="Cambria" w:cs="Cambria"/>
        </w:rPr>
      </w:pPr>
    </w:p>
    <w:p w14:paraId="498BBDDB" w14:textId="0594DF1E" w:rsidR="00C65064" w:rsidRDefault="003B4349">
      <w:pPr>
        <w:spacing w:after="0" w:line="240" w:lineRule="auto"/>
        <w:jc w:val="both"/>
        <w:rPr>
          <w:rFonts w:ascii="Cambria" w:eastAsia="Cambria" w:hAnsi="Cambria" w:cs="Cambria"/>
        </w:rPr>
      </w:pPr>
      <w:r>
        <w:rPr>
          <w:rFonts w:ascii="Cambria" w:eastAsia="Cambria" w:hAnsi="Cambria" w:cs="Cambria"/>
        </w:rPr>
        <w:t>Mayor detalle en las estimaciones considerando estratos de pesquería, flota, región</w:t>
      </w:r>
      <w:r w:rsidR="00294DFF">
        <w:rPr>
          <w:rFonts w:ascii="Cambria" w:eastAsia="Cambria" w:hAnsi="Cambria" w:cs="Cambria"/>
        </w:rPr>
        <w:t xml:space="preserve"> administrativa</w:t>
      </w:r>
      <w:r>
        <w:rPr>
          <w:rFonts w:ascii="Cambria" w:eastAsia="Cambria" w:hAnsi="Cambria" w:cs="Cambria"/>
        </w:rPr>
        <w:t xml:space="preserve"> y semestre se envía en planilla Excel anexa.</w:t>
      </w:r>
    </w:p>
    <w:p w14:paraId="0A54AE79" w14:textId="6DB602D0" w:rsidR="003B4349" w:rsidRDefault="003B4349">
      <w:pPr>
        <w:spacing w:after="0" w:line="240" w:lineRule="auto"/>
        <w:jc w:val="both"/>
        <w:rPr>
          <w:rFonts w:ascii="Cambria" w:eastAsia="Cambria" w:hAnsi="Cambria" w:cs="Cambria"/>
        </w:rPr>
      </w:pPr>
    </w:p>
    <w:p w14:paraId="7A96E1DE" w14:textId="537EE985" w:rsidR="003B4349" w:rsidRDefault="003B4349">
      <w:pPr>
        <w:spacing w:after="0" w:line="240" w:lineRule="auto"/>
        <w:jc w:val="both"/>
        <w:rPr>
          <w:rFonts w:ascii="Cambria" w:eastAsia="Cambria" w:hAnsi="Cambria" w:cs="Cambria"/>
        </w:rPr>
      </w:pPr>
      <w:r>
        <w:rPr>
          <w:rFonts w:ascii="Cambria" w:eastAsia="Cambria" w:hAnsi="Cambria" w:cs="Cambria"/>
        </w:rPr>
        <w:t>Revisando los resultados presentados, se observa un elevado nivel de descarte durante 2020 en la pesquería artesanal de sardina austral (8,5%). Este valor debe ser tomado con precaución, ya que en esta pesquería solo se monitorearon 28 viajes</w:t>
      </w:r>
      <w:r w:rsidR="009C2CEF">
        <w:rPr>
          <w:rFonts w:ascii="Cambria" w:eastAsia="Cambria" w:hAnsi="Cambria" w:cs="Cambria"/>
        </w:rPr>
        <w:t xml:space="preserve"> en 2020</w:t>
      </w:r>
      <w:r>
        <w:rPr>
          <w:rFonts w:ascii="Cambria" w:eastAsia="Cambria" w:hAnsi="Cambria" w:cs="Cambria"/>
        </w:rPr>
        <w:t>, de los cuales 6 presentaron descarte</w:t>
      </w:r>
      <w:r w:rsidRPr="003B4349">
        <w:rPr>
          <w:rFonts w:ascii="Cambria" w:eastAsia="Cambria" w:hAnsi="Cambria" w:cs="Cambria"/>
        </w:rPr>
        <w:t xml:space="preserve"> </w:t>
      </w:r>
      <w:r w:rsidR="009C2CEF">
        <w:rPr>
          <w:rFonts w:ascii="Cambria" w:eastAsia="Cambria" w:hAnsi="Cambria" w:cs="Cambria"/>
        </w:rPr>
        <w:t xml:space="preserve">solo </w:t>
      </w:r>
      <w:r>
        <w:rPr>
          <w:rFonts w:ascii="Cambria" w:eastAsia="Cambria" w:hAnsi="Cambria" w:cs="Cambria"/>
        </w:rPr>
        <w:t xml:space="preserve">durante </w:t>
      </w:r>
      <w:r w:rsidR="009C2CEF">
        <w:rPr>
          <w:rFonts w:ascii="Cambria" w:eastAsia="Cambria" w:hAnsi="Cambria" w:cs="Cambria"/>
        </w:rPr>
        <w:t>febrero (Tablas 3 y 4)</w:t>
      </w:r>
    </w:p>
    <w:p w14:paraId="3044087C" w14:textId="77777777" w:rsidR="00C65064" w:rsidRPr="0042731B" w:rsidRDefault="00C65064">
      <w:pPr>
        <w:spacing w:after="0" w:line="240" w:lineRule="auto"/>
        <w:jc w:val="both"/>
        <w:rPr>
          <w:rFonts w:ascii="Cambria" w:eastAsia="Cambria" w:hAnsi="Cambria" w:cs="Cambria"/>
        </w:rPr>
      </w:pPr>
    </w:p>
    <w:p w14:paraId="468E937A" w14:textId="77777777" w:rsidR="00C71DED" w:rsidRDefault="00C71DED">
      <w:pPr>
        <w:spacing w:after="0" w:line="240" w:lineRule="auto"/>
        <w:jc w:val="both"/>
        <w:rPr>
          <w:rFonts w:ascii="Cambria" w:eastAsia="Cambria" w:hAnsi="Cambria" w:cs="Cambria"/>
          <w:sz w:val="24"/>
          <w:szCs w:val="24"/>
        </w:rPr>
      </w:pPr>
    </w:p>
    <w:p w14:paraId="1637B980" w14:textId="77777777" w:rsidR="00BA3BE5" w:rsidRDefault="00BA3BE5">
      <w:pPr>
        <w:spacing w:after="0" w:line="240" w:lineRule="auto"/>
        <w:jc w:val="both"/>
        <w:sectPr w:rsidR="00BA3BE5">
          <w:pgSz w:w="12240" w:h="15840"/>
          <w:pgMar w:top="1134" w:right="1440" w:bottom="1134" w:left="1440" w:header="720" w:footer="720" w:gutter="0"/>
          <w:pgNumType w:start="1"/>
          <w:cols w:space="720"/>
          <w:titlePg/>
        </w:sectPr>
      </w:pPr>
    </w:p>
    <w:p w14:paraId="4D122B89" w14:textId="1052936C" w:rsidR="00BA3BE5" w:rsidRPr="00294DFF" w:rsidRDefault="00BA3BE5">
      <w:pPr>
        <w:spacing w:after="0" w:line="240" w:lineRule="auto"/>
        <w:jc w:val="both"/>
        <w:rPr>
          <w:rFonts w:ascii="Cambria" w:hAnsi="Cambria"/>
        </w:rPr>
      </w:pPr>
      <w:r w:rsidRPr="00294DFF">
        <w:rPr>
          <w:rFonts w:ascii="Cambria" w:hAnsi="Cambria"/>
        </w:rPr>
        <w:lastRenderedPageBreak/>
        <w:t xml:space="preserve">Tabla 2. </w:t>
      </w:r>
      <w:r w:rsidR="0042731B" w:rsidRPr="00294DFF">
        <w:rPr>
          <w:rFonts w:ascii="Cambria" w:hAnsi="Cambria"/>
        </w:rPr>
        <w:t>Resumen de las capturas (t) totales, retenidas y descartadas en las diferentes pesquerías de cerco por semestre y año según procesos de evaluación. Se incluye el número de viajes observados</w:t>
      </w:r>
      <w:r w:rsidR="0094470D" w:rsidRPr="00294DFF">
        <w:rPr>
          <w:rFonts w:ascii="Cambria" w:hAnsi="Cambria"/>
        </w:rPr>
        <w:t xml:space="preserve"> (n (viajes))</w:t>
      </w:r>
      <w:r w:rsidR="0042731B" w:rsidRPr="00294DFF">
        <w:rPr>
          <w:rFonts w:ascii="Cambria" w:hAnsi="Cambria"/>
        </w:rPr>
        <w:t xml:space="preserve">, los viajes totales </w:t>
      </w:r>
      <w:r w:rsidR="0094470D" w:rsidRPr="00294DFF">
        <w:rPr>
          <w:rFonts w:ascii="Cambria" w:hAnsi="Cambria"/>
        </w:rPr>
        <w:t xml:space="preserve">(VT) </w:t>
      </w:r>
      <w:r w:rsidR="0042731B" w:rsidRPr="00294DFF">
        <w:rPr>
          <w:rFonts w:ascii="Cambria" w:hAnsi="Cambria"/>
        </w:rPr>
        <w:t>de las pesquerías y las coberturas correspondientes.</w:t>
      </w:r>
    </w:p>
    <w:p w14:paraId="3460FED3" w14:textId="081CB9ED" w:rsidR="0042731B" w:rsidRPr="00294DFF" w:rsidRDefault="0042731B">
      <w:pPr>
        <w:spacing w:after="0" w:line="240" w:lineRule="auto"/>
        <w:jc w:val="both"/>
        <w:rPr>
          <w:rFonts w:ascii="Cambria" w:hAnsi="Cambria"/>
        </w:rPr>
      </w:pPr>
    </w:p>
    <w:p w14:paraId="4590BB2B" w14:textId="5C693643" w:rsidR="00BA3BE5" w:rsidRPr="00294DFF" w:rsidRDefault="00BA3BE5">
      <w:pPr>
        <w:spacing w:after="0" w:line="240" w:lineRule="auto"/>
        <w:jc w:val="both"/>
        <w:rPr>
          <w:rFonts w:ascii="Cambria" w:hAnsi="Cambria"/>
        </w:rPr>
      </w:pPr>
    </w:p>
    <w:tbl>
      <w:tblPr>
        <w:tblW w:w="13800" w:type="dxa"/>
        <w:jc w:val="center"/>
        <w:tblCellMar>
          <w:left w:w="70" w:type="dxa"/>
          <w:right w:w="70" w:type="dxa"/>
        </w:tblCellMar>
        <w:tblLook w:val="04A0" w:firstRow="1" w:lastRow="0" w:firstColumn="1" w:lastColumn="0" w:noHBand="0" w:noVBand="1"/>
      </w:tblPr>
      <w:tblGrid>
        <w:gridCol w:w="1408"/>
        <w:gridCol w:w="1992"/>
        <w:gridCol w:w="1700"/>
        <w:gridCol w:w="1160"/>
        <w:gridCol w:w="1280"/>
        <w:gridCol w:w="1240"/>
        <w:gridCol w:w="1160"/>
        <w:gridCol w:w="1120"/>
        <w:gridCol w:w="1220"/>
        <w:gridCol w:w="1520"/>
      </w:tblGrid>
      <w:tr w:rsidR="00BA3BE5" w:rsidRPr="0042731B" w14:paraId="1D104931" w14:textId="77777777" w:rsidTr="00BA3BE5">
        <w:trPr>
          <w:trHeight w:val="636"/>
          <w:jc w:val="center"/>
        </w:trPr>
        <w:tc>
          <w:tcPr>
            <w:tcW w:w="1408" w:type="dxa"/>
            <w:tcBorders>
              <w:top w:val="single" w:sz="4" w:space="0" w:color="auto"/>
              <w:bottom w:val="single" w:sz="4" w:space="0" w:color="auto"/>
              <w:right w:val="nil"/>
            </w:tcBorders>
            <w:shd w:val="clear" w:color="auto" w:fill="auto"/>
            <w:noWrap/>
            <w:vAlign w:val="center"/>
            <w:hideMark/>
          </w:tcPr>
          <w:p w14:paraId="209AD7E1"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Zona</w:t>
            </w:r>
          </w:p>
        </w:tc>
        <w:tc>
          <w:tcPr>
            <w:tcW w:w="1992" w:type="dxa"/>
            <w:tcBorders>
              <w:top w:val="single" w:sz="4" w:space="0" w:color="auto"/>
              <w:left w:val="nil"/>
              <w:bottom w:val="single" w:sz="4" w:space="0" w:color="auto"/>
              <w:right w:val="nil"/>
            </w:tcBorders>
            <w:shd w:val="clear" w:color="auto" w:fill="auto"/>
            <w:noWrap/>
            <w:vAlign w:val="center"/>
            <w:hideMark/>
          </w:tcPr>
          <w:p w14:paraId="6F58987E"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Tiempo</w:t>
            </w:r>
          </w:p>
        </w:tc>
        <w:tc>
          <w:tcPr>
            <w:tcW w:w="1700" w:type="dxa"/>
            <w:tcBorders>
              <w:top w:val="single" w:sz="4" w:space="0" w:color="auto"/>
              <w:left w:val="nil"/>
              <w:bottom w:val="single" w:sz="4" w:space="0" w:color="auto"/>
              <w:right w:val="nil"/>
            </w:tcBorders>
            <w:shd w:val="clear" w:color="auto" w:fill="auto"/>
            <w:noWrap/>
            <w:vAlign w:val="center"/>
            <w:hideMark/>
          </w:tcPr>
          <w:p w14:paraId="34DF1E19"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Especie</w:t>
            </w:r>
          </w:p>
        </w:tc>
        <w:tc>
          <w:tcPr>
            <w:tcW w:w="1160" w:type="dxa"/>
            <w:tcBorders>
              <w:top w:val="single" w:sz="4" w:space="0" w:color="auto"/>
              <w:left w:val="nil"/>
              <w:bottom w:val="single" w:sz="4" w:space="0" w:color="auto"/>
              <w:right w:val="nil"/>
            </w:tcBorders>
            <w:shd w:val="clear" w:color="auto" w:fill="auto"/>
            <w:noWrap/>
            <w:vAlign w:val="center"/>
            <w:hideMark/>
          </w:tcPr>
          <w:p w14:paraId="6E927687"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CT (t)</w:t>
            </w:r>
          </w:p>
        </w:tc>
        <w:tc>
          <w:tcPr>
            <w:tcW w:w="1280" w:type="dxa"/>
            <w:tcBorders>
              <w:top w:val="single" w:sz="4" w:space="0" w:color="auto"/>
              <w:left w:val="nil"/>
              <w:bottom w:val="single" w:sz="4" w:space="0" w:color="auto"/>
              <w:right w:val="nil"/>
            </w:tcBorders>
            <w:shd w:val="clear" w:color="auto" w:fill="auto"/>
            <w:noWrap/>
            <w:vAlign w:val="center"/>
            <w:hideMark/>
          </w:tcPr>
          <w:p w14:paraId="03DA03E5"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CR (t)</w:t>
            </w:r>
          </w:p>
        </w:tc>
        <w:tc>
          <w:tcPr>
            <w:tcW w:w="1240" w:type="dxa"/>
            <w:tcBorders>
              <w:top w:val="single" w:sz="4" w:space="0" w:color="auto"/>
              <w:left w:val="nil"/>
              <w:bottom w:val="single" w:sz="4" w:space="0" w:color="auto"/>
              <w:right w:val="nil"/>
            </w:tcBorders>
            <w:shd w:val="clear" w:color="auto" w:fill="auto"/>
            <w:noWrap/>
            <w:vAlign w:val="center"/>
            <w:hideMark/>
          </w:tcPr>
          <w:p w14:paraId="5DD41C91"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CD (t)</w:t>
            </w:r>
          </w:p>
        </w:tc>
        <w:tc>
          <w:tcPr>
            <w:tcW w:w="1160" w:type="dxa"/>
            <w:tcBorders>
              <w:top w:val="single" w:sz="4" w:space="0" w:color="auto"/>
              <w:left w:val="nil"/>
              <w:bottom w:val="single" w:sz="4" w:space="0" w:color="auto"/>
              <w:right w:val="nil"/>
            </w:tcBorders>
            <w:shd w:val="clear" w:color="auto" w:fill="auto"/>
            <w:vAlign w:val="center"/>
            <w:hideMark/>
          </w:tcPr>
          <w:p w14:paraId="2D58BF3E"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%CD</w:t>
            </w:r>
          </w:p>
        </w:tc>
        <w:tc>
          <w:tcPr>
            <w:tcW w:w="1120" w:type="dxa"/>
            <w:tcBorders>
              <w:top w:val="single" w:sz="4" w:space="0" w:color="auto"/>
              <w:left w:val="nil"/>
              <w:bottom w:val="single" w:sz="4" w:space="0" w:color="auto"/>
              <w:right w:val="nil"/>
            </w:tcBorders>
            <w:shd w:val="clear" w:color="auto" w:fill="auto"/>
            <w:noWrap/>
            <w:vAlign w:val="center"/>
            <w:hideMark/>
          </w:tcPr>
          <w:p w14:paraId="40AD7BD3"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n (viajes)</w:t>
            </w:r>
          </w:p>
        </w:tc>
        <w:tc>
          <w:tcPr>
            <w:tcW w:w="1220" w:type="dxa"/>
            <w:tcBorders>
              <w:top w:val="single" w:sz="4" w:space="0" w:color="auto"/>
              <w:left w:val="nil"/>
              <w:bottom w:val="single" w:sz="4" w:space="0" w:color="auto"/>
              <w:right w:val="nil"/>
            </w:tcBorders>
            <w:shd w:val="clear" w:color="auto" w:fill="auto"/>
            <w:noWrap/>
            <w:vAlign w:val="center"/>
            <w:hideMark/>
          </w:tcPr>
          <w:p w14:paraId="5A74205F" w14:textId="63768DA0" w:rsidR="00BA3BE5" w:rsidRPr="00BA3BE5" w:rsidRDefault="0042731B" w:rsidP="00BA3BE5">
            <w:pPr>
              <w:spacing w:after="0" w:line="240" w:lineRule="auto"/>
              <w:jc w:val="center"/>
              <w:rPr>
                <w:rFonts w:ascii="Cambria" w:hAnsi="Cambria"/>
                <w:sz w:val="20"/>
                <w:szCs w:val="20"/>
              </w:rPr>
            </w:pPr>
            <w:r w:rsidRPr="00D35E26">
              <w:rPr>
                <w:rFonts w:ascii="Cambria" w:hAnsi="Cambria"/>
                <w:sz w:val="20"/>
                <w:szCs w:val="20"/>
              </w:rPr>
              <w:t>VT</w:t>
            </w:r>
          </w:p>
        </w:tc>
        <w:tc>
          <w:tcPr>
            <w:tcW w:w="1520" w:type="dxa"/>
            <w:tcBorders>
              <w:top w:val="single" w:sz="4" w:space="0" w:color="auto"/>
              <w:left w:val="nil"/>
              <w:bottom w:val="single" w:sz="4" w:space="0" w:color="auto"/>
            </w:tcBorders>
            <w:shd w:val="clear" w:color="auto" w:fill="auto"/>
            <w:noWrap/>
            <w:vAlign w:val="center"/>
            <w:hideMark/>
          </w:tcPr>
          <w:p w14:paraId="340ACABB" w14:textId="6CA9E0E4" w:rsidR="00BA3BE5" w:rsidRPr="00BA3BE5" w:rsidRDefault="0042731B" w:rsidP="00BA3BE5">
            <w:pPr>
              <w:spacing w:after="0" w:line="240" w:lineRule="auto"/>
              <w:jc w:val="center"/>
              <w:rPr>
                <w:rFonts w:ascii="Cambria" w:hAnsi="Cambria"/>
                <w:sz w:val="20"/>
                <w:szCs w:val="20"/>
              </w:rPr>
            </w:pPr>
            <w:r w:rsidRPr="00D35E26">
              <w:rPr>
                <w:rFonts w:ascii="Cambria" w:hAnsi="Cambria"/>
                <w:sz w:val="20"/>
                <w:szCs w:val="20"/>
              </w:rPr>
              <w:t>C</w:t>
            </w:r>
            <w:r w:rsidR="00BA3BE5" w:rsidRPr="00BA3BE5">
              <w:rPr>
                <w:rFonts w:ascii="Cambria" w:hAnsi="Cambria"/>
                <w:sz w:val="20"/>
                <w:szCs w:val="20"/>
              </w:rPr>
              <w:t>obertura</w:t>
            </w:r>
            <w:r w:rsidRPr="00D35E26">
              <w:rPr>
                <w:rFonts w:ascii="Cambria" w:hAnsi="Cambria"/>
                <w:sz w:val="20"/>
                <w:szCs w:val="20"/>
              </w:rPr>
              <w:t xml:space="preserve"> (%)</w:t>
            </w:r>
          </w:p>
        </w:tc>
      </w:tr>
      <w:tr w:rsidR="00BA3BE5" w:rsidRPr="0042731B" w14:paraId="6CF4D960" w14:textId="77777777" w:rsidTr="00BA3BE5">
        <w:trPr>
          <w:trHeight w:val="312"/>
          <w:jc w:val="center"/>
        </w:trPr>
        <w:tc>
          <w:tcPr>
            <w:tcW w:w="1408" w:type="dxa"/>
            <w:vMerge w:val="restart"/>
            <w:tcBorders>
              <w:top w:val="single" w:sz="4" w:space="0" w:color="auto"/>
              <w:right w:val="nil"/>
            </w:tcBorders>
            <w:shd w:val="clear" w:color="auto" w:fill="auto"/>
            <w:noWrap/>
            <w:vAlign w:val="center"/>
            <w:hideMark/>
          </w:tcPr>
          <w:p w14:paraId="14D4ADCD"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Norte</w:t>
            </w:r>
          </w:p>
        </w:tc>
        <w:tc>
          <w:tcPr>
            <w:tcW w:w="1992" w:type="dxa"/>
            <w:tcBorders>
              <w:top w:val="single" w:sz="4" w:space="0" w:color="auto"/>
              <w:left w:val="nil"/>
              <w:bottom w:val="nil"/>
              <w:right w:val="nil"/>
            </w:tcBorders>
            <w:shd w:val="clear" w:color="auto" w:fill="auto"/>
            <w:noWrap/>
            <w:vAlign w:val="center"/>
            <w:hideMark/>
          </w:tcPr>
          <w:p w14:paraId="3E1C5283"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Semestre 1 / 2020</w:t>
            </w:r>
          </w:p>
        </w:tc>
        <w:tc>
          <w:tcPr>
            <w:tcW w:w="1700" w:type="dxa"/>
            <w:tcBorders>
              <w:top w:val="single" w:sz="4" w:space="0" w:color="auto"/>
              <w:left w:val="nil"/>
              <w:bottom w:val="nil"/>
              <w:right w:val="nil"/>
            </w:tcBorders>
            <w:shd w:val="clear" w:color="auto" w:fill="auto"/>
            <w:noWrap/>
            <w:vAlign w:val="center"/>
            <w:hideMark/>
          </w:tcPr>
          <w:p w14:paraId="5F96388A"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Anchoveta</w:t>
            </w:r>
          </w:p>
        </w:tc>
        <w:tc>
          <w:tcPr>
            <w:tcW w:w="1160" w:type="dxa"/>
            <w:tcBorders>
              <w:top w:val="single" w:sz="4" w:space="0" w:color="auto"/>
              <w:left w:val="nil"/>
              <w:bottom w:val="nil"/>
              <w:right w:val="nil"/>
            </w:tcBorders>
            <w:shd w:val="clear" w:color="auto" w:fill="auto"/>
            <w:noWrap/>
            <w:vAlign w:val="center"/>
            <w:hideMark/>
          </w:tcPr>
          <w:p w14:paraId="2103F4E1" w14:textId="2F6E95D4"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11</w:t>
            </w:r>
            <w:r w:rsidR="0042731B" w:rsidRPr="00D35E26">
              <w:rPr>
                <w:rFonts w:ascii="Cambria" w:hAnsi="Cambria"/>
                <w:sz w:val="20"/>
                <w:szCs w:val="20"/>
              </w:rPr>
              <w:t>.</w:t>
            </w:r>
            <w:r w:rsidRPr="00BA3BE5">
              <w:rPr>
                <w:rFonts w:ascii="Cambria" w:hAnsi="Cambria"/>
                <w:sz w:val="20"/>
                <w:szCs w:val="20"/>
              </w:rPr>
              <w:t>3230</w:t>
            </w:r>
            <w:r w:rsidR="0042731B" w:rsidRPr="00D35E26">
              <w:rPr>
                <w:rFonts w:ascii="Cambria" w:hAnsi="Cambria"/>
                <w:sz w:val="20"/>
                <w:szCs w:val="20"/>
              </w:rPr>
              <w:t>,</w:t>
            </w:r>
            <w:r w:rsidRPr="00BA3BE5">
              <w:rPr>
                <w:rFonts w:ascii="Cambria" w:hAnsi="Cambria"/>
                <w:sz w:val="20"/>
                <w:szCs w:val="20"/>
              </w:rPr>
              <w:t>7</w:t>
            </w:r>
          </w:p>
        </w:tc>
        <w:tc>
          <w:tcPr>
            <w:tcW w:w="1280" w:type="dxa"/>
            <w:tcBorders>
              <w:top w:val="single" w:sz="4" w:space="0" w:color="auto"/>
              <w:left w:val="nil"/>
              <w:bottom w:val="nil"/>
              <w:right w:val="nil"/>
            </w:tcBorders>
            <w:shd w:val="clear" w:color="auto" w:fill="auto"/>
            <w:noWrap/>
            <w:vAlign w:val="center"/>
            <w:hideMark/>
          </w:tcPr>
          <w:p w14:paraId="2FD6210C" w14:textId="4A61D854"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11</w:t>
            </w:r>
            <w:r w:rsidR="0042731B" w:rsidRPr="00D35E26">
              <w:rPr>
                <w:rFonts w:ascii="Cambria" w:hAnsi="Cambria"/>
                <w:sz w:val="20"/>
                <w:szCs w:val="20"/>
              </w:rPr>
              <w:t>.</w:t>
            </w:r>
            <w:r w:rsidRPr="00BA3BE5">
              <w:rPr>
                <w:rFonts w:ascii="Cambria" w:hAnsi="Cambria"/>
                <w:sz w:val="20"/>
                <w:szCs w:val="20"/>
              </w:rPr>
              <w:t>2683</w:t>
            </w:r>
            <w:r w:rsidR="0042731B" w:rsidRPr="00D35E26">
              <w:rPr>
                <w:rFonts w:ascii="Cambria" w:hAnsi="Cambria"/>
                <w:sz w:val="20"/>
                <w:szCs w:val="20"/>
              </w:rPr>
              <w:t>,</w:t>
            </w:r>
            <w:r w:rsidRPr="00BA3BE5">
              <w:rPr>
                <w:rFonts w:ascii="Cambria" w:hAnsi="Cambria"/>
                <w:sz w:val="20"/>
                <w:szCs w:val="20"/>
              </w:rPr>
              <w:t>4</w:t>
            </w:r>
          </w:p>
        </w:tc>
        <w:tc>
          <w:tcPr>
            <w:tcW w:w="1240" w:type="dxa"/>
            <w:tcBorders>
              <w:top w:val="single" w:sz="4" w:space="0" w:color="auto"/>
              <w:left w:val="nil"/>
              <w:bottom w:val="nil"/>
              <w:right w:val="nil"/>
            </w:tcBorders>
            <w:shd w:val="clear" w:color="auto" w:fill="auto"/>
            <w:noWrap/>
            <w:vAlign w:val="center"/>
            <w:hideMark/>
          </w:tcPr>
          <w:p w14:paraId="44BEA3DF" w14:textId="75B0A76D"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547</w:t>
            </w:r>
            <w:r w:rsidR="0042731B" w:rsidRPr="00D35E26">
              <w:rPr>
                <w:rFonts w:ascii="Cambria" w:hAnsi="Cambria"/>
                <w:sz w:val="20"/>
                <w:szCs w:val="20"/>
              </w:rPr>
              <w:t>,</w:t>
            </w:r>
            <w:r w:rsidRPr="00BA3BE5">
              <w:rPr>
                <w:rFonts w:ascii="Cambria" w:hAnsi="Cambria"/>
                <w:sz w:val="20"/>
                <w:szCs w:val="20"/>
              </w:rPr>
              <w:t>4</w:t>
            </w:r>
          </w:p>
        </w:tc>
        <w:tc>
          <w:tcPr>
            <w:tcW w:w="1160" w:type="dxa"/>
            <w:tcBorders>
              <w:top w:val="single" w:sz="4" w:space="0" w:color="auto"/>
              <w:left w:val="nil"/>
              <w:bottom w:val="nil"/>
              <w:right w:val="nil"/>
            </w:tcBorders>
            <w:shd w:val="clear" w:color="auto" w:fill="auto"/>
            <w:noWrap/>
            <w:vAlign w:val="center"/>
            <w:hideMark/>
          </w:tcPr>
          <w:p w14:paraId="60A18C09"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0.5</w:t>
            </w:r>
          </w:p>
        </w:tc>
        <w:tc>
          <w:tcPr>
            <w:tcW w:w="1120" w:type="dxa"/>
            <w:tcBorders>
              <w:top w:val="single" w:sz="4" w:space="0" w:color="auto"/>
              <w:left w:val="nil"/>
              <w:bottom w:val="nil"/>
              <w:right w:val="nil"/>
            </w:tcBorders>
            <w:shd w:val="clear" w:color="auto" w:fill="auto"/>
            <w:noWrap/>
            <w:vAlign w:val="center"/>
            <w:hideMark/>
          </w:tcPr>
          <w:p w14:paraId="30860FEF"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52</w:t>
            </w:r>
          </w:p>
        </w:tc>
        <w:tc>
          <w:tcPr>
            <w:tcW w:w="1220" w:type="dxa"/>
            <w:tcBorders>
              <w:top w:val="single" w:sz="4" w:space="0" w:color="auto"/>
              <w:left w:val="nil"/>
              <w:bottom w:val="nil"/>
              <w:right w:val="nil"/>
            </w:tcBorders>
            <w:shd w:val="clear" w:color="auto" w:fill="auto"/>
            <w:noWrap/>
            <w:vAlign w:val="center"/>
            <w:hideMark/>
          </w:tcPr>
          <w:p w14:paraId="221E156C" w14:textId="6937D619"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2</w:t>
            </w:r>
            <w:r w:rsidR="0042731B" w:rsidRPr="00D35E26">
              <w:rPr>
                <w:rFonts w:ascii="Cambria" w:hAnsi="Cambria"/>
                <w:sz w:val="20"/>
                <w:szCs w:val="20"/>
              </w:rPr>
              <w:t>.</w:t>
            </w:r>
            <w:r w:rsidRPr="00BA3BE5">
              <w:rPr>
                <w:rFonts w:ascii="Cambria" w:hAnsi="Cambria"/>
                <w:sz w:val="20"/>
                <w:szCs w:val="20"/>
              </w:rPr>
              <w:t>049</w:t>
            </w:r>
          </w:p>
        </w:tc>
        <w:tc>
          <w:tcPr>
            <w:tcW w:w="1520" w:type="dxa"/>
            <w:tcBorders>
              <w:top w:val="single" w:sz="4" w:space="0" w:color="auto"/>
              <w:left w:val="nil"/>
              <w:bottom w:val="nil"/>
            </w:tcBorders>
            <w:shd w:val="clear" w:color="auto" w:fill="auto"/>
            <w:noWrap/>
            <w:vAlign w:val="center"/>
            <w:hideMark/>
          </w:tcPr>
          <w:p w14:paraId="7728A2A7" w14:textId="53C36364"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2</w:t>
            </w:r>
            <w:r w:rsidR="0042731B" w:rsidRPr="00D35E26">
              <w:rPr>
                <w:rFonts w:ascii="Cambria" w:hAnsi="Cambria"/>
                <w:sz w:val="20"/>
                <w:szCs w:val="20"/>
              </w:rPr>
              <w:t>,</w:t>
            </w:r>
            <w:r w:rsidRPr="00BA3BE5">
              <w:rPr>
                <w:rFonts w:ascii="Cambria" w:hAnsi="Cambria"/>
                <w:sz w:val="20"/>
                <w:szCs w:val="20"/>
              </w:rPr>
              <w:t>5</w:t>
            </w:r>
          </w:p>
        </w:tc>
      </w:tr>
      <w:tr w:rsidR="00BA3BE5" w:rsidRPr="0042731B" w14:paraId="4558D33B" w14:textId="77777777" w:rsidTr="00BA3BE5">
        <w:trPr>
          <w:trHeight w:val="312"/>
          <w:jc w:val="center"/>
        </w:trPr>
        <w:tc>
          <w:tcPr>
            <w:tcW w:w="1408" w:type="dxa"/>
            <w:vMerge/>
            <w:tcBorders>
              <w:bottom w:val="nil"/>
              <w:right w:val="nil"/>
            </w:tcBorders>
            <w:shd w:val="clear" w:color="auto" w:fill="auto"/>
            <w:noWrap/>
            <w:vAlign w:val="center"/>
            <w:hideMark/>
          </w:tcPr>
          <w:p w14:paraId="084429B2" w14:textId="5F65F158" w:rsidR="00BA3BE5" w:rsidRPr="00BA3BE5" w:rsidRDefault="00BA3BE5" w:rsidP="00BA3BE5">
            <w:pPr>
              <w:spacing w:after="0" w:line="240" w:lineRule="auto"/>
              <w:jc w:val="center"/>
              <w:rPr>
                <w:rFonts w:ascii="Cambria" w:hAnsi="Cambria"/>
                <w:sz w:val="20"/>
                <w:szCs w:val="20"/>
              </w:rPr>
            </w:pPr>
          </w:p>
        </w:tc>
        <w:tc>
          <w:tcPr>
            <w:tcW w:w="1992" w:type="dxa"/>
            <w:tcBorders>
              <w:top w:val="nil"/>
              <w:left w:val="nil"/>
              <w:bottom w:val="nil"/>
              <w:right w:val="nil"/>
            </w:tcBorders>
            <w:shd w:val="clear" w:color="auto" w:fill="auto"/>
            <w:noWrap/>
            <w:vAlign w:val="center"/>
            <w:hideMark/>
          </w:tcPr>
          <w:p w14:paraId="3A0041D8"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Semestre 2 / 2020</w:t>
            </w:r>
          </w:p>
        </w:tc>
        <w:tc>
          <w:tcPr>
            <w:tcW w:w="1700" w:type="dxa"/>
            <w:tcBorders>
              <w:top w:val="nil"/>
              <w:left w:val="nil"/>
              <w:bottom w:val="nil"/>
              <w:right w:val="nil"/>
            </w:tcBorders>
            <w:shd w:val="clear" w:color="auto" w:fill="auto"/>
            <w:noWrap/>
            <w:vAlign w:val="center"/>
            <w:hideMark/>
          </w:tcPr>
          <w:p w14:paraId="36EACD71"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Anchoveta</w:t>
            </w:r>
          </w:p>
        </w:tc>
        <w:tc>
          <w:tcPr>
            <w:tcW w:w="1160" w:type="dxa"/>
            <w:tcBorders>
              <w:top w:val="nil"/>
              <w:left w:val="nil"/>
              <w:bottom w:val="nil"/>
              <w:right w:val="nil"/>
            </w:tcBorders>
            <w:shd w:val="clear" w:color="auto" w:fill="auto"/>
            <w:noWrap/>
            <w:vAlign w:val="center"/>
            <w:hideMark/>
          </w:tcPr>
          <w:p w14:paraId="68D836F3" w14:textId="23405F0F"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93</w:t>
            </w:r>
            <w:r w:rsidR="0042731B" w:rsidRPr="00D35E26">
              <w:rPr>
                <w:rFonts w:ascii="Cambria" w:hAnsi="Cambria"/>
                <w:sz w:val="20"/>
                <w:szCs w:val="20"/>
              </w:rPr>
              <w:t>.</w:t>
            </w:r>
            <w:r w:rsidRPr="00BA3BE5">
              <w:rPr>
                <w:rFonts w:ascii="Cambria" w:hAnsi="Cambria"/>
                <w:sz w:val="20"/>
                <w:szCs w:val="20"/>
              </w:rPr>
              <w:t>425</w:t>
            </w:r>
            <w:r w:rsidR="0042731B" w:rsidRPr="00D35E26">
              <w:rPr>
                <w:rFonts w:ascii="Cambria" w:hAnsi="Cambria"/>
                <w:sz w:val="20"/>
                <w:szCs w:val="20"/>
              </w:rPr>
              <w:t>,</w:t>
            </w:r>
            <w:r w:rsidRPr="00BA3BE5">
              <w:rPr>
                <w:rFonts w:ascii="Cambria" w:hAnsi="Cambria"/>
                <w:sz w:val="20"/>
                <w:szCs w:val="20"/>
              </w:rPr>
              <w:t>8</w:t>
            </w:r>
          </w:p>
        </w:tc>
        <w:tc>
          <w:tcPr>
            <w:tcW w:w="1280" w:type="dxa"/>
            <w:tcBorders>
              <w:top w:val="nil"/>
              <w:left w:val="nil"/>
              <w:bottom w:val="nil"/>
              <w:right w:val="nil"/>
            </w:tcBorders>
            <w:shd w:val="clear" w:color="auto" w:fill="auto"/>
            <w:noWrap/>
            <w:vAlign w:val="center"/>
            <w:hideMark/>
          </w:tcPr>
          <w:p w14:paraId="49C0EC62" w14:textId="04B8C2F1"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92</w:t>
            </w:r>
            <w:r w:rsidR="0042731B" w:rsidRPr="00D35E26">
              <w:rPr>
                <w:rFonts w:ascii="Cambria" w:hAnsi="Cambria"/>
                <w:sz w:val="20"/>
                <w:szCs w:val="20"/>
              </w:rPr>
              <w:t>.</w:t>
            </w:r>
            <w:r w:rsidRPr="00BA3BE5">
              <w:rPr>
                <w:rFonts w:ascii="Cambria" w:hAnsi="Cambria"/>
                <w:sz w:val="20"/>
                <w:szCs w:val="20"/>
              </w:rPr>
              <w:t>364</w:t>
            </w:r>
            <w:r w:rsidR="0042731B" w:rsidRPr="00D35E26">
              <w:rPr>
                <w:rFonts w:ascii="Cambria" w:hAnsi="Cambria"/>
                <w:sz w:val="20"/>
                <w:szCs w:val="20"/>
              </w:rPr>
              <w:t>,</w:t>
            </w:r>
            <w:r w:rsidRPr="00BA3BE5">
              <w:rPr>
                <w:rFonts w:ascii="Cambria" w:hAnsi="Cambria"/>
                <w:sz w:val="20"/>
                <w:szCs w:val="20"/>
              </w:rPr>
              <w:t>1</w:t>
            </w:r>
          </w:p>
        </w:tc>
        <w:tc>
          <w:tcPr>
            <w:tcW w:w="1240" w:type="dxa"/>
            <w:tcBorders>
              <w:top w:val="nil"/>
              <w:left w:val="nil"/>
              <w:bottom w:val="nil"/>
              <w:right w:val="nil"/>
            </w:tcBorders>
            <w:shd w:val="clear" w:color="auto" w:fill="auto"/>
            <w:noWrap/>
            <w:vAlign w:val="center"/>
            <w:hideMark/>
          </w:tcPr>
          <w:p w14:paraId="093938DB" w14:textId="3BAEC760"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1</w:t>
            </w:r>
            <w:r w:rsidR="0042731B" w:rsidRPr="00D35E26">
              <w:rPr>
                <w:rFonts w:ascii="Cambria" w:hAnsi="Cambria"/>
                <w:sz w:val="20"/>
                <w:szCs w:val="20"/>
              </w:rPr>
              <w:t>.</w:t>
            </w:r>
            <w:r w:rsidRPr="00BA3BE5">
              <w:rPr>
                <w:rFonts w:ascii="Cambria" w:hAnsi="Cambria"/>
                <w:sz w:val="20"/>
                <w:szCs w:val="20"/>
              </w:rPr>
              <w:t>061</w:t>
            </w:r>
            <w:r w:rsidR="0042731B" w:rsidRPr="00D35E26">
              <w:rPr>
                <w:rFonts w:ascii="Cambria" w:hAnsi="Cambria"/>
                <w:sz w:val="20"/>
                <w:szCs w:val="20"/>
              </w:rPr>
              <w:t>,</w:t>
            </w:r>
            <w:r w:rsidRPr="00BA3BE5">
              <w:rPr>
                <w:rFonts w:ascii="Cambria" w:hAnsi="Cambria"/>
                <w:sz w:val="20"/>
                <w:szCs w:val="20"/>
              </w:rPr>
              <w:t>7</w:t>
            </w:r>
          </w:p>
        </w:tc>
        <w:tc>
          <w:tcPr>
            <w:tcW w:w="1160" w:type="dxa"/>
            <w:tcBorders>
              <w:top w:val="nil"/>
              <w:left w:val="nil"/>
              <w:bottom w:val="nil"/>
              <w:right w:val="nil"/>
            </w:tcBorders>
            <w:shd w:val="clear" w:color="auto" w:fill="auto"/>
            <w:noWrap/>
            <w:vAlign w:val="center"/>
            <w:hideMark/>
          </w:tcPr>
          <w:p w14:paraId="7346E772"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1.1</w:t>
            </w:r>
          </w:p>
        </w:tc>
        <w:tc>
          <w:tcPr>
            <w:tcW w:w="1120" w:type="dxa"/>
            <w:tcBorders>
              <w:top w:val="nil"/>
              <w:left w:val="nil"/>
              <w:bottom w:val="nil"/>
              <w:right w:val="nil"/>
            </w:tcBorders>
            <w:shd w:val="clear" w:color="auto" w:fill="auto"/>
            <w:noWrap/>
            <w:vAlign w:val="center"/>
            <w:hideMark/>
          </w:tcPr>
          <w:p w14:paraId="022A01F8"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219</w:t>
            </w:r>
          </w:p>
        </w:tc>
        <w:tc>
          <w:tcPr>
            <w:tcW w:w="1220" w:type="dxa"/>
            <w:tcBorders>
              <w:top w:val="nil"/>
              <w:left w:val="nil"/>
              <w:bottom w:val="nil"/>
              <w:right w:val="nil"/>
            </w:tcBorders>
            <w:shd w:val="clear" w:color="auto" w:fill="auto"/>
            <w:noWrap/>
            <w:vAlign w:val="center"/>
            <w:hideMark/>
          </w:tcPr>
          <w:p w14:paraId="209A3CD2" w14:textId="1E1D7292"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1</w:t>
            </w:r>
            <w:r w:rsidR="0042731B" w:rsidRPr="00D35E26">
              <w:rPr>
                <w:rFonts w:ascii="Cambria" w:hAnsi="Cambria"/>
                <w:sz w:val="20"/>
                <w:szCs w:val="20"/>
              </w:rPr>
              <w:t>.</w:t>
            </w:r>
            <w:r w:rsidRPr="00BA3BE5">
              <w:rPr>
                <w:rFonts w:ascii="Cambria" w:hAnsi="Cambria"/>
                <w:sz w:val="20"/>
                <w:szCs w:val="20"/>
              </w:rPr>
              <w:t>741</w:t>
            </w:r>
          </w:p>
        </w:tc>
        <w:tc>
          <w:tcPr>
            <w:tcW w:w="1520" w:type="dxa"/>
            <w:tcBorders>
              <w:top w:val="nil"/>
              <w:left w:val="nil"/>
              <w:bottom w:val="nil"/>
            </w:tcBorders>
            <w:shd w:val="clear" w:color="auto" w:fill="auto"/>
            <w:noWrap/>
            <w:vAlign w:val="center"/>
            <w:hideMark/>
          </w:tcPr>
          <w:p w14:paraId="581C00D5" w14:textId="7703A155"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12</w:t>
            </w:r>
            <w:r w:rsidR="0042731B" w:rsidRPr="00D35E26">
              <w:rPr>
                <w:rFonts w:ascii="Cambria" w:hAnsi="Cambria"/>
                <w:sz w:val="20"/>
                <w:szCs w:val="20"/>
              </w:rPr>
              <w:t>,</w:t>
            </w:r>
            <w:r w:rsidRPr="00BA3BE5">
              <w:rPr>
                <w:rFonts w:ascii="Cambria" w:hAnsi="Cambria"/>
                <w:sz w:val="20"/>
                <w:szCs w:val="20"/>
              </w:rPr>
              <w:t>6</w:t>
            </w:r>
          </w:p>
        </w:tc>
      </w:tr>
      <w:tr w:rsidR="00BA3BE5" w:rsidRPr="00BA3BE5" w14:paraId="566822C6" w14:textId="77777777" w:rsidTr="00BA3BE5">
        <w:trPr>
          <w:trHeight w:val="312"/>
          <w:jc w:val="center"/>
        </w:trPr>
        <w:tc>
          <w:tcPr>
            <w:tcW w:w="1408" w:type="dxa"/>
            <w:tcBorders>
              <w:top w:val="nil"/>
              <w:bottom w:val="nil"/>
              <w:right w:val="nil"/>
            </w:tcBorders>
            <w:shd w:val="clear" w:color="auto" w:fill="auto"/>
            <w:noWrap/>
            <w:vAlign w:val="center"/>
            <w:hideMark/>
          </w:tcPr>
          <w:p w14:paraId="7BAC4ED4" w14:textId="64E8B60D" w:rsidR="00BA3BE5" w:rsidRPr="00BA3BE5" w:rsidRDefault="00BA3BE5" w:rsidP="00BA3BE5">
            <w:pPr>
              <w:spacing w:after="0" w:line="240" w:lineRule="auto"/>
              <w:jc w:val="center"/>
              <w:rPr>
                <w:rFonts w:ascii="Cambria" w:hAnsi="Cambria"/>
                <w:sz w:val="20"/>
                <w:szCs w:val="20"/>
              </w:rPr>
            </w:pPr>
          </w:p>
        </w:tc>
        <w:tc>
          <w:tcPr>
            <w:tcW w:w="1992" w:type="dxa"/>
            <w:tcBorders>
              <w:top w:val="nil"/>
              <w:left w:val="nil"/>
              <w:bottom w:val="nil"/>
              <w:right w:val="nil"/>
            </w:tcBorders>
            <w:shd w:val="clear" w:color="auto" w:fill="auto"/>
            <w:noWrap/>
            <w:vAlign w:val="center"/>
            <w:hideMark/>
          </w:tcPr>
          <w:p w14:paraId="1C591766" w14:textId="77777777" w:rsidR="00BA3BE5" w:rsidRPr="00BA3BE5" w:rsidRDefault="00BA3BE5" w:rsidP="00BA3BE5">
            <w:pPr>
              <w:spacing w:after="0" w:line="240" w:lineRule="auto"/>
              <w:jc w:val="center"/>
              <w:rPr>
                <w:rFonts w:ascii="Cambria" w:hAnsi="Cambria"/>
                <w:sz w:val="20"/>
                <w:szCs w:val="20"/>
              </w:rPr>
            </w:pPr>
          </w:p>
        </w:tc>
        <w:tc>
          <w:tcPr>
            <w:tcW w:w="1700" w:type="dxa"/>
            <w:tcBorders>
              <w:top w:val="nil"/>
              <w:left w:val="nil"/>
              <w:bottom w:val="nil"/>
              <w:right w:val="nil"/>
            </w:tcBorders>
            <w:shd w:val="clear" w:color="auto" w:fill="auto"/>
            <w:noWrap/>
            <w:vAlign w:val="center"/>
            <w:hideMark/>
          </w:tcPr>
          <w:p w14:paraId="20E36B9D" w14:textId="77777777" w:rsidR="00BA3BE5" w:rsidRPr="00BA3BE5" w:rsidRDefault="00BA3BE5" w:rsidP="00BA3BE5">
            <w:pPr>
              <w:spacing w:after="0" w:line="240" w:lineRule="auto"/>
              <w:jc w:val="center"/>
              <w:rPr>
                <w:rFonts w:ascii="Cambria" w:hAnsi="Cambria"/>
                <w:sz w:val="20"/>
                <w:szCs w:val="20"/>
              </w:rPr>
            </w:pPr>
          </w:p>
        </w:tc>
        <w:tc>
          <w:tcPr>
            <w:tcW w:w="1160" w:type="dxa"/>
            <w:tcBorders>
              <w:top w:val="nil"/>
              <w:left w:val="nil"/>
              <w:bottom w:val="nil"/>
              <w:right w:val="nil"/>
            </w:tcBorders>
            <w:shd w:val="clear" w:color="auto" w:fill="auto"/>
            <w:noWrap/>
            <w:vAlign w:val="center"/>
            <w:hideMark/>
          </w:tcPr>
          <w:p w14:paraId="4FA42B6B" w14:textId="77777777" w:rsidR="00BA3BE5" w:rsidRPr="00BA3BE5" w:rsidRDefault="00BA3BE5" w:rsidP="00BA3BE5">
            <w:pPr>
              <w:spacing w:after="0" w:line="240" w:lineRule="auto"/>
              <w:jc w:val="center"/>
              <w:rPr>
                <w:rFonts w:ascii="Cambria" w:hAnsi="Cambria"/>
                <w:sz w:val="20"/>
                <w:szCs w:val="20"/>
              </w:rPr>
            </w:pPr>
          </w:p>
        </w:tc>
        <w:tc>
          <w:tcPr>
            <w:tcW w:w="1280" w:type="dxa"/>
            <w:tcBorders>
              <w:top w:val="nil"/>
              <w:left w:val="nil"/>
              <w:bottom w:val="nil"/>
              <w:right w:val="nil"/>
            </w:tcBorders>
            <w:shd w:val="clear" w:color="auto" w:fill="auto"/>
            <w:noWrap/>
            <w:vAlign w:val="center"/>
            <w:hideMark/>
          </w:tcPr>
          <w:p w14:paraId="6822895A" w14:textId="77777777" w:rsidR="00BA3BE5" w:rsidRPr="00BA3BE5" w:rsidRDefault="00BA3BE5" w:rsidP="00BA3BE5">
            <w:pPr>
              <w:spacing w:after="0" w:line="240" w:lineRule="auto"/>
              <w:jc w:val="center"/>
              <w:rPr>
                <w:rFonts w:ascii="Cambria" w:hAnsi="Cambria"/>
                <w:sz w:val="20"/>
                <w:szCs w:val="20"/>
              </w:rPr>
            </w:pPr>
          </w:p>
        </w:tc>
        <w:tc>
          <w:tcPr>
            <w:tcW w:w="1240" w:type="dxa"/>
            <w:tcBorders>
              <w:top w:val="nil"/>
              <w:left w:val="nil"/>
              <w:bottom w:val="nil"/>
              <w:right w:val="nil"/>
            </w:tcBorders>
            <w:shd w:val="clear" w:color="auto" w:fill="auto"/>
            <w:noWrap/>
            <w:vAlign w:val="center"/>
            <w:hideMark/>
          </w:tcPr>
          <w:p w14:paraId="0FFC279A" w14:textId="77777777" w:rsidR="00BA3BE5" w:rsidRPr="00BA3BE5" w:rsidRDefault="00BA3BE5" w:rsidP="00BA3BE5">
            <w:pPr>
              <w:spacing w:after="0" w:line="240" w:lineRule="auto"/>
              <w:jc w:val="center"/>
              <w:rPr>
                <w:rFonts w:ascii="Cambria" w:hAnsi="Cambria"/>
                <w:sz w:val="20"/>
                <w:szCs w:val="20"/>
              </w:rPr>
            </w:pPr>
          </w:p>
        </w:tc>
        <w:tc>
          <w:tcPr>
            <w:tcW w:w="1160" w:type="dxa"/>
            <w:tcBorders>
              <w:top w:val="nil"/>
              <w:left w:val="nil"/>
              <w:bottom w:val="nil"/>
              <w:right w:val="nil"/>
            </w:tcBorders>
            <w:shd w:val="clear" w:color="auto" w:fill="auto"/>
            <w:noWrap/>
            <w:vAlign w:val="center"/>
            <w:hideMark/>
          </w:tcPr>
          <w:p w14:paraId="5787F39E" w14:textId="77777777" w:rsidR="00BA3BE5" w:rsidRPr="00BA3BE5" w:rsidRDefault="00BA3BE5" w:rsidP="00BA3BE5">
            <w:pPr>
              <w:spacing w:after="0" w:line="240" w:lineRule="auto"/>
              <w:jc w:val="center"/>
              <w:rPr>
                <w:rFonts w:ascii="Cambria" w:hAnsi="Cambria"/>
                <w:sz w:val="20"/>
                <w:szCs w:val="20"/>
              </w:rPr>
            </w:pPr>
          </w:p>
        </w:tc>
        <w:tc>
          <w:tcPr>
            <w:tcW w:w="1120" w:type="dxa"/>
            <w:tcBorders>
              <w:top w:val="nil"/>
              <w:left w:val="nil"/>
              <w:bottom w:val="nil"/>
              <w:right w:val="nil"/>
            </w:tcBorders>
            <w:shd w:val="clear" w:color="auto" w:fill="auto"/>
            <w:noWrap/>
            <w:vAlign w:val="center"/>
            <w:hideMark/>
          </w:tcPr>
          <w:p w14:paraId="1599E8D7" w14:textId="77777777" w:rsidR="00BA3BE5" w:rsidRPr="00BA3BE5" w:rsidRDefault="00BA3BE5" w:rsidP="00BA3BE5">
            <w:pPr>
              <w:spacing w:after="0" w:line="240" w:lineRule="auto"/>
              <w:jc w:val="center"/>
              <w:rPr>
                <w:rFonts w:ascii="Cambria" w:hAnsi="Cambria"/>
                <w:sz w:val="20"/>
                <w:szCs w:val="20"/>
              </w:rPr>
            </w:pPr>
          </w:p>
        </w:tc>
        <w:tc>
          <w:tcPr>
            <w:tcW w:w="1220" w:type="dxa"/>
            <w:tcBorders>
              <w:top w:val="nil"/>
              <w:left w:val="nil"/>
              <w:bottom w:val="nil"/>
              <w:right w:val="nil"/>
            </w:tcBorders>
            <w:shd w:val="clear" w:color="auto" w:fill="auto"/>
            <w:noWrap/>
            <w:vAlign w:val="center"/>
            <w:hideMark/>
          </w:tcPr>
          <w:p w14:paraId="4C863DEC" w14:textId="77777777" w:rsidR="00BA3BE5" w:rsidRPr="00BA3BE5" w:rsidRDefault="00BA3BE5" w:rsidP="00BA3BE5">
            <w:pPr>
              <w:spacing w:after="0" w:line="240" w:lineRule="auto"/>
              <w:jc w:val="center"/>
              <w:rPr>
                <w:rFonts w:ascii="Cambria" w:hAnsi="Cambria"/>
                <w:sz w:val="20"/>
                <w:szCs w:val="20"/>
              </w:rPr>
            </w:pPr>
          </w:p>
        </w:tc>
        <w:tc>
          <w:tcPr>
            <w:tcW w:w="1520" w:type="dxa"/>
            <w:tcBorders>
              <w:top w:val="nil"/>
              <w:left w:val="nil"/>
              <w:bottom w:val="nil"/>
            </w:tcBorders>
            <w:shd w:val="clear" w:color="auto" w:fill="auto"/>
            <w:noWrap/>
            <w:vAlign w:val="center"/>
            <w:hideMark/>
          </w:tcPr>
          <w:p w14:paraId="55025AF4" w14:textId="1217E256" w:rsidR="00BA3BE5" w:rsidRPr="00BA3BE5" w:rsidRDefault="00BA3BE5" w:rsidP="00BA3BE5">
            <w:pPr>
              <w:spacing w:after="0" w:line="240" w:lineRule="auto"/>
              <w:jc w:val="center"/>
              <w:rPr>
                <w:rFonts w:ascii="Cambria" w:hAnsi="Cambria"/>
                <w:sz w:val="20"/>
                <w:szCs w:val="20"/>
              </w:rPr>
            </w:pPr>
          </w:p>
        </w:tc>
      </w:tr>
      <w:tr w:rsidR="00BA3BE5" w:rsidRPr="00BA3BE5" w14:paraId="1572F694" w14:textId="77777777" w:rsidTr="00BA3BE5">
        <w:trPr>
          <w:trHeight w:val="312"/>
          <w:jc w:val="center"/>
        </w:trPr>
        <w:tc>
          <w:tcPr>
            <w:tcW w:w="1408" w:type="dxa"/>
            <w:tcBorders>
              <w:top w:val="nil"/>
              <w:bottom w:val="nil"/>
              <w:right w:val="nil"/>
            </w:tcBorders>
            <w:shd w:val="clear" w:color="auto" w:fill="auto"/>
            <w:noWrap/>
            <w:vAlign w:val="center"/>
            <w:hideMark/>
          </w:tcPr>
          <w:p w14:paraId="740AE17D"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Centro norte</w:t>
            </w:r>
          </w:p>
        </w:tc>
        <w:tc>
          <w:tcPr>
            <w:tcW w:w="1992" w:type="dxa"/>
            <w:tcBorders>
              <w:top w:val="nil"/>
              <w:left w:val="nil"/>
              <w:bottom w:val="nil"/>
              <w:right w:val="nil"/>
            </w:tcBorders>
            <w:shd w:val="clear" w:color="auto" w:fill="auto"/>
            <w:noWrap/>
            <w:vAlign w:val="center"/>
            <w:hideMark/>
          </w:tcPr>
          <w:p w14:paraId="60797743"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Año 2020 - IF2020</w:t>
            </w:r>
          </w:p>
        </w:tc>
        <w:tc>
          <w:tcPr>
            <w:tcW w:w="1700" w:type="dxa"/>
            <w:tcBorders>
              <w:top w:val="nil"/>
              <w:left w:val="nil"/>
              <w:bottom w:val="nil"/>
              <w:right w:val="nil"/>
            </w:tcBorders>
            <w:shd w:val="clear" w:color="auto" w:fill="auto"/>
            <w:noWrap/>
            <w:vAlign w:val="center"/>
            <w:hideMark/>
          </w:tcPr>
          <w:p w14:paraId="2EE1331C"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Anchoveta</w:t>
            </w:r>
          </w:p>
        </w:tc>
        <w:tc>
          <w:tcPr>
            <w:tcW w:w="1160" w:type="dxa"/>
            <w:tcBorders>
              <w:top w:val="nil"/>
              <w:left w:val="nil"/>
              <w:bottom w:val="nil"/>
              <w:right w:val="nil"/>
            </w:tcBorders>
            <w:shd w:val="clear" w:color="auto" w:fill="auto"/>
            <w:noWrap/>
            <w:vAlign w:val="center"/>
            <w:hideMark/>
          </w:tcPr>
          <w:p w14:paraId="107296FC" w14:textId="403FC858"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37</w:t>
            </w:r>
            <w:r w:rsidR="0042731B" w:rsidRPr="00D35E26">
              <w:rPr>
                <w:rFonts w:ascii="Cambria" w:hAnsi="Cambria"/>
                <w:sz w:val="20"/>
                <w:szCs w:val="20"/>
              </w:rPr>
              <w:t>.</w:t>
            </w:r>
            <w:r w:rsidRPr="00BA3BE5">
              <w:rPr>
                <w:rFonts w:ascii="Cambria" w:hAnsi="Cambria"/>
                <w:sz w:val="20"/>
                <w:szCs w:val="20"/>
              </w:rPr>
              <w:t>670</w:t>
            </w:r>
            <w:r w:rsidR="0042731B" w:rsidRPr="00D35E26">
              <w:rPr>
                <w:rFonts w:ascii="Cambria" w:hAnsi="Cambria"/>
                <w:sz w:val="20"/>
                <w:szCs w:val="20"/>
              </w:rPr>
              <w:t>,</w:t>
            </w:r>
            <w:r w:rsidRPr="00BA3BE5">
              <w:rPr>
                <w:rFonts w:ascii="Cambria" w:hAnsi="Cambria"/>
                <w:sz w:val="20"/>
                <w:szCs w:val="20"/>
              </w:rPr>
              <w:t>4</w:t>
            </w:r>
          </w:p>
        </w:tc>
        <w:tc>
          <w:tcPr>
            <w:tcW w:w="1280" w:type="dxa"/>
            <w:tcBorders>
              <w:top w:val="nil"/>
              <w:left w:val="nil"/>
              <w:bottom w:val="nil"/>
              <w:right w:val="nil"/>
            </w:tcBorders>
            <w:shd w:val="clear" w:color="auto" w:fill="auto"/>
            <w:noWrap/>
            <w:vAlign w:val="center"/>
            <w:hideMark/>
          </w:tcPr>
          <w:p w14:paraId="171704E9" w14:textId="15EED3A6"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36</w:t>
            </w:r>
            <w:r w:rsidR="0042731B" w:rsidRPr="00D35E26">
              <w:rPr>
                <w:rFonts w:ascii="Cambria" w:hAnsi="Cambria"/>
                <w:sz w:val="20"/>
                <w:szCs w:val="20"/>
              </w:rPr>
              <w:t>.</w:t>
            </w:r>
            <w:r w:rsidRPr="00BA3BE5">
              <w:rPr>
                <w:rFonts w:ascii="Cambria" w:hAnsi="Cambria"/>
                <w:sz w:val="20"/>
                <w:szCs w:val="20"/>
              </w:rPr>
              <w:t>285</w:t>
            </w:r>
            <w:r w:rsidR="0042731B" w:rsidRPr="00D35E26">
              <w:rPr>
                <w:rFonts w:ascii="Cambria" w:hAnsi="Cambria"/>
                <w:sz w:val="20"/>
                <w:szCs w:val="20"/>
              </w:rPr>
              <w:t>,</w:t>
            </w:r>
            <w:r w:rsidRPr="00BA3BE5">
              <w:rPr>
                <w:rFonts w:ascii="Cambria" w:hAnsi="Cambria"/>
                <w:sz w:val="20"/>
                <w:szCs w:val="20"/>
              </w:rPr>
              <w:t>1</w:t>
            </w:r>
          </w:p>
        </w:tc>
        <w:tc>
          <w:tcPr>
            <w:tcW w:w="1240" w:type="dxa"/>
            <w:tcBorders>
              <w:top w:val="nil"/>
              <w:left w:val="nil"/>
              <w:bottom w:val="nil"/>
              <w:right w:val="nil"/>
            </w:tcBorders>
            <w:shd w:val="clear" w:color="auto" w:fill="auto"/>
            <w:noWrap/>
            <w:vAlign w:val="center"/>
            <w:hideMark/>
          </w:tcPr>
          <w:p w14:paraId="69241D6F" w14:textId="5BFDB5F4"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1</w:t>
            </w:r>
            <w:r w:rsidR="0042731B" w:rsidRPr="00D35E26">
              <w:rPr>
                <w:rFonts w:ascii="Cambria" w:hAnsi="Cambria"/>
                <w:sz w:val="20"/>
                <w:szCs w:val="20"/>
              </w:rPr>
              <w:t>.</w:t>
            </w:r>
            <w:r w:rsidRPr="00BA3BE5">
              <w:rPr>
                <w:rFonts w:ascii="Cambria" w:hAnsi="Cambria"/>
                <w:sz w:val="20"/>
                <w:szCs w:val="20"/>
              </w:rPr>
              <w:t>385</w:t>
            </w:r>
            <w:r w:rsidR="0042731B" w:rsidRPr="00D35E26">
              <w:rPr>
                <w:rFonts w:ascii="Cambria" w:hAnsi="Cambria"/>
                <w:sz w:val="20"/>
                <w:szCs w:val="20"/>
              </w:rPr>
              <w:t>,</w:t>
            </w:r>
            <w:r w:rsidRPr="00BA3BE5">
              <w:rPr>
                <w:rFonts w:ascii="Cambria" w:hAnsi="Cambria"/>
                <w:sz w:val="20"/>
                <w:szCs w:val="20"/>
              </w:rPr>
              <w:t>3</w:t>
            </w:r>
          </w:p>
        </w:tc>
        <w:tc>
          <w:tcPr>
            <w:tcW w:w="1160" w:type="dxa"/>
            <w:tcBorders>
              <w:top w:val="nil"/>
              <w:left w:val="nil"/>
              <w:bottom w:val="nil"/>
              <w:right w:val="nil"/>
            </w:tcBorders>
            <w:shd w:val="clear" w:color="auto" w:fill="auto"/>
            <w:vAlign w:val="center"/>
            <w:hideMark/>
          </w:tcPr>
          <w:p w14:paraId="298A0D68"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3.7</w:t>
            </w:r>
          </w:p>
        </w:tc>
        <w:tc>
          <w:tcPr>
            <w:tcW w:w="1120" w:type="dxa"/>
            <w:tcBorders>
              <w:top w:val="nil"/>
              <w:left w:val="nil"/>
              <w:bottom w:val="nil"/>
              <w:right w:val="nil"/>
            </w:tcBorders>
            <w:shd w:val="clear" w:color="auto" w:fill="auto"/>
            <w:noWrap/>
            <w:vAlign w:val="center"/>
            <w:hideMark/>
          </w:tcPr>
          <w:p w14:paraId="30311FB5"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77</w:t>
            </w:r>
          </w:p>
        </w:tc>
        <w:tc>
          <w:tcPr>
            <w:tcW w:w="1220" w:type="dxa"/>
            <w:tcBorders>
              <w:top w:val="nil"/>
              <w:left w:val="nil"/>
              <w:bottom w:val="nil"/>
              <w:right w:val="nil"/>
            </w:tcBorders>
            <w:shd w:val="clear" w:color="auto" w:fill="auto"/>
            <w:noWrap/>
            <w:vAlign w:val="center"/>
            <w:hideMark/>
          </w:tcPr>
          <w:p w14:paraId="679A1CD2" w14:textId="6AC11DAF"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1</w:t>
            </w:r>
            <w:r w:rsidR="0042731B" w:rsidRPr="00D35E26">
              <w:rPr>
                <w:rFonts w:ascii="Cambria" w:hAnsi="Cambria"/>
                <w:sz w:val="20"/>
                <w:szCs w:val="20"/>
              </w:rPr>
              <w:t>.</w:t>
            </w:r>
            <w:r w:rsidRPr="00BA3BE5">
              <w:rPr>
                <w:rFonts w:ascii="Cambria" w:hAnsi="Cambria"/>
                <w:sz w:val="20"/>
                <w:szCs w:val="20"/>
              </w:rPr>
              <w:t>212</w:t>
            </w:r>
          </w:p>
        </w:tc>
        <w:tc>
          <w:tcPr>
            <w:tcW w:w="1520" w:type="dxa"/>
            <w:tcBorders>
              <w:top w:val="nil"/>
              <w:left w:val="nil"/>
              <w:bottom w:val="nil"/>
            </w:tcBorders>
            <w:shd w:val="clear" w:color="auto" w:fill="auto"/>
            <w:noWrap/>
            <w:vAlign w:val="center"/>
            <w:hideMark/>
          </w:tcPr>
          <w:p w14:paraId="1E509BBA" w14:textId="05339DB0"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6</w:t>
            </w:r>
            <w:r w:rsidR="0042731B" w:rsidRPr="00D35E26">
              <w:rPr>
                <w:rFonts w:ascii="Cambria" w:hAnsi="Cambria"/>
                <w:sz w:val="20"/>
                <w:szCs w:val="20"/>
              </w:rPr>
              <w:t>,</w:t>
            </w:r>
            <w:r w:rsidRPr="00BA3BE5">
              <w:rPr>
                <w:rFonts w:ascii="Cambria" w:hAnsi="Cambria"/>
                <w:sz w:val="20"/>
                <w:szCs w:val="20"/>
              </w:rPr>
              <w:t>4</w:t>
            </w:r>
          </w:p>
        </w:tc>
      </w:tr>
      <w:tr w:rsidR="00BA3BE5" w:rsidRPr="00BA3BE5" w14:paraId="639611D0" w14:textId="77777777" w:rsidTr="00BA3BE5">
        <w:trPr>
          <w:trHeight w:val="312"/>
          <w:jc w:val="center"/>
        </w:trPr>
        <w:tc>
          <w:tcPr>
            <w:tcW w:w="1408" w:type="dxa"/>
            <w:tcBorders>
              <w:top w:val="nil"/>
              <w:bottom w:val="nil"/>
              <w:right w:val="nil"/>
            </w:tcBorders>
            <w:shd w:val="clear" w:color="auto" w:fill="auto"/>
            <w:noWrap/>
            <w:vAlign w:val="center"/>
            <w:hideMark/>
          </w:tcPr>
          <w:p w14:paraId="766A5498" w14:textId="4E9CFEF1" w:rsidR="00BA3BE5" w:rsidRPr="00BA3BE5" w:rsidRDefault="00BA3BE5" w:rsidP="00BA3BE5">
            <w:pPr>
              <w:spacing w:after="0" w:line="240" w:lineRule="auto"/>
              <w:jc w:val="center"/>
              <w:rPr>
                <w:rFonts w:ascii="Cambria" w:hAnsi="Cambria"/>
                <w:sz w:val="20"/>
                <w:szCs w:val="20"/>
              </w:rPr>
            </w:pPr>
          </w:p>
        </w:tc>
        <w:tc>
          <w:tcPr>
            <w:tcW w:w="1992" w:type="dxa"/>
            <w:tcBorders>
              <w:top w:val="nil"/>
              <w:left w:val="nil"/>
              <w:bottom w:val="nil"/>
              <w:right w:val="nil"/>
            </w:tcBorders>
            <w:shd w:val="clear" w:color="auto" w:fill="auto"/>
            <w:noWrap/>
            <w:vAlign w:val="center"/>
            <w:hideMark/>
          </w:tcPr>
          <w:p w14:paraId="683C3A56" w14:textId="77777777" w:rsidR="00BA3BE5" w:rsidRPr="00BA3BE5" w:rsidRDefault="00BA3BE5" w:rsidP="00BA3BE5">
            <w:pPr>
              <w:spacing w:after="0" w:line="240" w:lineRule="auto"/>
              <w:jc w:val="center"/>
              <w:rPr>
                <w:rFonts w:ascii="Cambria" w:hAnsi="Cambria"/>
                <w:sz w:val="20"/>
                <w:szCs w:val="20"/>
              </w:rPr>
            </w:pPr>
          </w:p>
        </w:tc>
        <w:tc>
          <w:tcPr>
            <w:tcW w:w="1700" w:type="dxa"/>
            <w:tcBorders>
              <w:top w:val="nil"/>
              <w:left w:val="nil"/>
              <w:bottom w:val="nil"/>
              <w:right w:val="nil"/>
            </w:tcBorders>
            <w:shd w:val="clear" w:color="auto" w:fill="auto"/>
            <w:noWrap/>
            <w:vAlign w:val="center"/>
            <w:hideMark/>
          </w:tcPr>
          <w:p w14:paraId="6996DD77" w14:textId="77777777" w:rsidR="00BA3BE5" w:rsidRPr="00BA3BE5" w:rsidRDefault="00BA3BE5" w:rsidP="00BA3BE5">
            <w:pPr>
              <w:spacing w:after="0" w:line="240" w:lineRule="auto"/>
              <w:jc w:val="center"/>
              <w:rPr>
                <w:rFonts w:ascii="Cambria" w:hAnsi="Cambria"/>
                <w:sz w:val="20"/>
                <w:szCs w:val="20"/>
              </w:rPr>
            </w:pPr>
          </w:p>
        </w:tc>
        <w:tc>
          <w:tcPr>
            <w:tcW w:w="1160" w:type="dxa"/>
            <w:tcBorders>
              <w:top w:val="nil"/>
              <w:left w:val="nil"/>
              <w:bottom w:val="nil"/>
              <w:right w:val="nil"/>
            </w:tcBorders>
            <w:shd w:val="clear" w:color="auto" w:fill="auto"/>
            <w:noWrap/>
            <w:vAlign w:val="center"/>
            <w:hideMark/>
          </w:tcPr>
          <w:p w14:paraId="5BBB1178" w14:textId="77777777" w:rsidR="00BA3BE5" w:rsidRPr="00BA3BE5" w:rsidRDefault="00BA3BE5" w:rsidP="00BA3BE5">
            <w:pPr>
              <w:spacing w:after="0" w:line="240" w:lineRule="auto"/>
              <w:jc w:val="center"/>
              <w:rPr>
                <w:rFonts w:ascii="Cambria" w:hAnsi="Cambria"/>
                <w:sz w:val="20"/>
                <w:szCs w:val="20"/>
              </w:rPr>
            </w:pPr>
          </w:p>
        </w:tc>
        <w:tc>
          <w:tcPr>
            <w:tcW w:w="1280" w:type="dxa"/>
            <w:tcBorders>
              <w:top w:val="nil"/>
              <w:left w:val="nil"/>
              <w:bottom w:val="nil"/>
              <w:right w:val="nil"/>
            </w:tcBorders>
            <w:shd w:val="clear" w:color="auto" w:fill="auto"/>
            <w:noWrap/>
            <w:vAlign w:val="center"/>
            <w:hideMark/>
          </w:tcPr>
          <w:p w14:paraId="329A105F" w14:textId="77777777" w:rsidR="00BA3BE5" w:rsidRPr="00BA3BE5" w:rsidRDefault="00BA3BE5" w:rsidP="00BA3BE5">
            <w:pPr>
              <w:spacing w:after="0" w:line="240" w:lineRule="auto"/>
              <w:jc w:val="center"/>
              <w:rPr>
                <w:rFonts w:ascii="Cambria" w:hAnsi="Cambria"/>
                <w:sz w:val="20"/>
                <w:szCs w:val="20"/>
              </w:rPr>
            </w:pPr>
          </w:p>
        </w:tc>
        <w:tc>
          <w:tcPr>
            <w:tcW w:w="1240" w:type="dxa"/>
            <w:tcBorders>
              <w:top w:val="nil"/>
              <w:left w:val="nil"/>
              <w:bottom w:val="nil"/>
              <w:right w:val="nil"/>
            </w:tcBorders>
            <w:shd w:val="clear" w:color="auto" w:fill="auto"/>
            <w:noWrap/>
            <w:vAlign w:val="center"/>
            <w:hideMark/>
          </w:tcPr>
          <w:p w14:paraId="5B72D5F1" w14:textId="77777777" w:rsidR="00BA3BE5" w:rsidRPr="00BA3BE5" w:rsidRDefault="00BA3BE5" w:rsidP="00BA3BE5">
            <w:pPr>
              <w:spacing w:after="0" w:line="240" w:lineRule="auto"/>
              <w:jc w:val="center"/>
              <w:rPr>
                <w:rFonts w:ascii="Cambria" w:hAnsi="Cambria"/>
                <w:sz w:val="20"/>
                <w:szCs w:val="20"/>
              </w:rPr>
            </w:pPr>
          </w:p>
        </w:tc>
        <w:tc>
          <w:tcPr>
            <w:tcW w:w="1160" w:type="dxa"/>
            <w:tcBorders>
              <w:top w:val="nil"/>
              <w:left w:val="nil"/>
              <w:bottom w:val="nil"/>
              <w:right w:val="nil"/>
            </w:tcBorders>
            <w:shd w:val="clear" w:color="auto" w:fill="auto"/>
            <w:noWrap/>
            <w:vAlign w:val="center"/>
            <w:hideMark/>
          </w:tcPr>
          <w:p w14:paraId="5F8658B0" w14:textId="77777777" w:rsidR="00BA3BE5" w:rsidRPr="00BA3BE5" w:rsidRDefault="00BA3BE5" w:rsidP="00BA3BE5">
            <w:pPr>
              <w:spacing w:after="0" w:line="240" w:lineRule="auto"/>
              <w:jc w:val="center"/>
              <w:rPr>
                <w:rFonts w:ascii="Cambria" w:hAnsi="Cambria"/>
                <w:sz w:val="20"/>
                <w:szCs w:val="20"/>
              </w:rPr>
            </w:pPr>
          </w:p>
        </w:tc>
        <w:tc>
          <w:tcPr>
            <w:tcW w:w="1120" w:type="dxa"/>
            <w:tcBorders>
              <w:top w:val="nil"/>
              <w:left w:val="nil"/>
              <w:bottom w:val="nil"/>
              <w:right w:val="nil"/>
            </w:tcBorders>
            <w:shd w:val="clear" w:color="auto" w:fill="auto"/>
            <w:noWrap/>
            <w:vAlign w:val="center"/>
            <w:hideMark/>
          </w:tcPr>
          <w:p w14:paraId="4005457C" w14:textId="77777777" w:rsidR="00BA3BE5" w:rsidRPr="00BA3BE5" w:rsidRDefault="00BA3BE5" w:rsidP="00BA3BE5">
            <w:pPr>
              <w:spacing w:after="0" w:line="240" w:lineRule="auto"/>
              <w:jc w:val="center"/>
              <w:rPr>
                <w:rFonts w:ascii="Cambria" w:hAnsi="Cambria"/>
                <w:sz w:val="20"/>
                <w:szCs w:val="20"/>
              </w:rPr>
            </w:pPr>
          </w:p>
        </w:tc>
        <w:tc>
          <w:tcPr>
            <w:tcW w:w="1220" w:type="dxa"/>
            <w:tcBorders>
              <w:top w:val="nil"/>
              <w:left w:val="nil"/>
              <w:bottom w:val="nil"/>
              <w:right w:val="nil"/>
            </w:tcBorders>
            <w:shd w:val="clear" w:color="auto" w:fill="auto"/>
            <w:noWrap/>
            <w:vAlign w:val="center"/>
            <w:hideMark/>
          </w:tcPr>
          <w:p w14:paraId="25476EF4" w14:textId="77777777" w:rsidR="00BA3BE5" w:rsidRPr="00BA3BE5" w:rsidRDefault="00BA3BE5" w:rsidP="00BA3BE5">
            <w:pPr>
              <w:spacing w:after="0" w:line="240" w:lineRule="auto"/>
              <w:jc w:val="center"/>
              <w:rPr>
                <w:rFonts w:ascii="Cambria" w:hAnsi="Cambria"/>
                <w:sz w:val="20"/>
                <w:szCs w:val="20"/>
              </w:rPr>
            </w:pPr>
          </w:p>
        </w:tc>
        <w:tc>
          <w:tcPr>
            <w:tcW w:w="1520" w:type="dxa"/>
            <w:tcBorders>
              <w:top w:val="nil"/>
              <w:left w:val="nil"/>
              <w:bottom w:val="nil"/>
            </w:tcBorders>
            <w:shd w:val="clear" w:color="auto" w:fill="auto"/>
            <w:noWrap/>
            <w:vAlign w:val="center"/>
            <w:hideMark/>
          </w:tcPr>
          <w:p w14:paraId="4078565D" w14:textId="3952B657" w:rsidR="00BA3BE5" w:rsidRPr="00BA3BE5" w:rsidRDefault="00BA3BE5" w:rsidP="00BA3BE5">
            <w:pPr>
              <w:spacing w:after="0" w:line="240" w:lineRule="auto"/>
              <w:jc w:val="center"/>
              <w:rPr>
                <w:rFonts w:ascii="Cambria" w:hAnsi="Cambria"/>
                <w:sz w:val="20"/>
                <w:szCs w:val="20"/>
              </w:rPr>
            </w:pPr>
          </w:p>
        </w:tc>
      </w:tr>
      <w:tr w:rsidR="00BA3BE5" w:rsidRPr="0042731B" w14:paraId="7DBA2EDF" w14:textId="77777777" w:rsidTr="00BA3BE5">
        <w:trPr>
          <w:trHeight w:val="312"/>
          <w:jc w:val="center"/>
        </w:trPr>
        <w:tc>
          <w:tcPr>
            <w:tcW w:w="1408" w:type="dxa"/>
            <w:vMerge w:val="restart"/>
            <w:tcBorders>
              <w:top w:val="nil"/>
              <w:right w:val="nil"/>
            </w:tcBorders>
            <w:shd w:val="clear" w:color="auto" w:fill="auto"/>
            <w:noWrap/>
            <w:vAlign w:val="center"/>
            <w:hideMark/>
          </w:tcPr>
          <w:p w14:paraId="0F364536"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Centro sur</w:t>
            </w:r>
          </w:p>
        </w:tc>
        <w:tc>
          <w:tcPr>
            <w:tcW w:w="1992" w:type="dxa"/>
            <w:tcBorders>
              <w:top w:val="nil"/>
              <w:left w:val="nil"/>
              <w:bottom w:val="nil"/>
              <w:right w:val="nil"/>
            </w:tcBorders>
            <w:shd w:val="clear" w:color="auto" w:fill="auto"/>
            <w:noWrap/>
            <w:vAlign w:val="center"/>
            <w:hideMark/>
          </w:tcPr>
          <w:p w14:paraId="3009EAA1"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Semestre 1 / 2020</w:t>
            </w:r>
          </w:p>
        </w:tc>
        <w:tc>
          <w:tcPr>
            <w:tcW w:w="1700" w:type="dxa"/>
            <w:tcBorders>
              <w:top w:val="nil"/>
              <w:left w:val="nil"/>
              <w:bottom w:val="nil"/>
              <w:right w:val="nil"/>
            </w:tcBorders>
            <w:shd w:val="clear" w:color="auto" w:fill="auto"/>
            <w:noWrap/>
            <w:vAlign w:val="center"/>
            <w:hideMark/>
          </w:tcPr>
          <w:p w14:paraId="077AFD4E"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Anchoveta</w:t>
            </w:r>
          </w:p>
        </w:tc>
        <w:tc>
          <w:tcPr>
            <w:tcW w:w="1160" w:type="dxa"/>
            <w:tcBorders>
              <w:top w:val="nil"/>
              <w:left w:val="nil"/>
              <w:bottom w:val="nil"/>
              <w:right w:val="nil"/>
            </w:tcBorders>
            <w:shd w:val="clear" w:color="auto" w:fill="auto"/>
            <w:noWrap/>
            <w:vAlign w:val="center"/>
            <w:hideMark/>
          </w:tcPr>
          <w:p w14:paraId="14545282" w14:textId="0E6609E5"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14</w:t>
            </w:r>
            <w:r w:rsidR="0042731B" w:rsidRPr="00D35E26">
              <w:rPr>
                <w:rFonts w:ascii="Cambria" w:hAnsi="Cambria"/>
                <w:sz w:val="20"/>
                <w:szCs w:val="20"/>
              </w:rPr>
              <w:t>.</w:t>
            </w:r>
            <w:r w:rsidRPr="00BA3BE5">
              <w:rPr>
                <w:rFonts w:ascii="Cambria" w:hAnsi="Cambria"/>
                <w:sz w:val="20"/>
                <w:szCs w:val="20"/>
              </w:rPr>
              <w:t>415</w:t>
            </w:r>
            <w:r w:rsidR="0042731B" w:rsidRPr="00D35E26">
              <w:rPr>
                <w:rFonts w:ascii="Cambria" w:hAnsi="Cambria"/>
                <w:sz w:val="20"/>
                <w:szCs w:val="20"/>
              </w:rPr>
              <w:t>,</w:t>
            </w:r>
            <w:r w:rsidRPr="00BA3BE5">
              <w:rPr>
                <w:rFonts w:ascii="Cambria" w:hAnsi="Cambria"/>
                <w:sz w:val="20"/>
                <w:szCs w:val="20"/>
              </w:rPr>
              <w:t>7</w:t>
            </w:r>
          </w:p>
        </w:tc>
        <w:tc>
          <w:tcPr>
            <w:tcW w:w="1280" w:type="dxa"/>
            <w:tcBorders>
              <w:top w:val="nil"/>
              <w:left w:val="nil"/>
              <w:bottom w:val="nil"/>
              <w:right w:val="nil"/>
            </w:tcBorders>
            <w:shd w:val="clear" w:color="auto" w:fill="auto"/>
            <w:noWrap/>
            <w:vAlign w:val="center"/>
            <w:hideMark/>
          </w:tcPr>
          <w:p w14:paraId="01EE0F69" w14:textId="032759BF"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14</w:t>
            </w:r>
            <w:r w:rsidR="0042731B" w:rsidRPr="00D35E26">
              <w:rPr>
                <w:rFonts w:ascii="Cambria" w:hAnsi="Cambria"/>
                <w:sz w:val="20"/>
                <w:szCs w:val="20"/>
              </w:rPr>
              <w:t>.</w:t>
            </w:r>
            <w:r w:rsidRPr="00BA3BE5">
              <w:rPr>
                <w:rFonts w:ascii="Cambria" w:hAnsi="Cambria"/>
                <w:sz w:val="20"/>
                <w:szCs w:val="20"/>
              </w:rPr>
              <w:t>415</w:t>
            </w:r>
            <w:r w:rsidR="0042731B" w:rsidRPr="00D35E26">
              <w:rPr>
                <w:rFonts w:ascii="Cambria" w:hAnsi="Cambria"/>
                <w:sz w:val="20"/>
                <w:szCs w:val="20"/>
              </w:rPr>
              <w:t>,</w:t>
            </w:r>
            <w:r w:rsidRPr="00BA3BE5">
              <w:rPr>
                <w:rFonts w:ascii="Cambria" w:hAnsi="Cambria"/>
                <w:sz w:val="20"/>
                <w:szCs w:val="20"/>
              </w:rPr>
              <w:t>7</w:t>
            </w:r>
          </w:p>
        </w:tc>
        <w:tc>
          <w:tcPr>
            <w:tcW w:w="1240" w:type="dxa"/>
            <w:tcBorders>
              <w:top w:val="nil"/>
              <w:left w:val="nil"/>
              <w:bottom w:val="nil"/>
              <w:right w:val="nil"/>
            </w:tcBorders>
            <w:shd w:val="clear" w:color="auto" w:fill="auto"/>
            <w:noWrap/>
            <w:vAlign w:val="center"/>
            <w:hideMark/>
          </w:tcPr>
          <w:p w14:paraId="24D1DBE1"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0.0</w:t>
            </w:r>
          </w:p>
        </w:tc>
        <w:tc>
          <w:tcPr>
            <w:tcW w:w="1160" w:type="dxa"/>
            <w:tcBorders>
              <w:top w:val="nil"/>
              <w:left w:val="nil"/>
              <w:bottom w:val="nil"/>
              <w:right w:val="nil"/>
            </w:tcBorders>
            <w:shd w:val="clear" w:color="auto" w:fill="auto"/>
            <w:noWrap/>
            <w:vAlign w:val="center"/>
            <w:hideMark/>
          </w:tcPr>
          <w:p w14:paraId="21ED0B14"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0.0</w:t>
            </w:r>
          </w:p>
        </w:tc>
        <w:tc>
          <w:tcPr>
            <w:tcW w:w="1120" w:type="dxa"/>
            <w:tcBorders>
              <w:top w:val="nil"/>
              <w:left w:val="nil"/>
              <w:bottom w:val="nil"/>
              <w:right w:val="nil"/>
            </w:tcBorders>
            <w:shd w:val="clear" w:color="auto" w:fill="auto"/>
            <w:noWrap/>
            <w:vAlign w:val="center"/>
            <w:hideMark/>
          </w:tcPr>
          <w:p w14:paraId="1DCEBB8F"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12</w:t>
            </w:r>
          </w:p>
        </w:tc>
        <w:tc>
          <w:tcPr>
            <w:tcW w:w="1220" w:type="dxa"/>
            <w:tcBorders>
              <w:top w:val="nil"/>
              <w:left w:val="nil"/>
              <w:bottom w:val="nil"/>
              <w:right w:val="nil"/>
            </w:tcBorders>
            <w:shd w:val="clear" w:color="auto" w:fill="auto"/>
            <w:noWrap/>
            <w:vAlign w:val="center"/>
            <w:hideMark/>
          </w:tcPr>
          <w:p w14:paraId="1EFE26C2" w14:textId="0D9CA9D4"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4</w:t>
            </w:r>
            <w:r w:rsidR="0042731B" w:rsidRPr="00D35E26">
              <w:rPr>
                <w:rFonts w:ascii="Cambria" w:hAnsi="Cambria"/>
                <w:sz w:val="20"/>
                <w:szCs w:val="20"/>
              </w:rPr>
              <w:t>.</w:t>
            </w:r>
            <w:r w:rsidRPr="00BA3BE5">
              <w:rPr>
                <w:rFonts w:ascii="Cambria" w:hAnsi="Cambria"/>
                <w:sz w:val="20"/>
                <w:szCs w:val="20"/>
              </w:rPr>
              <w:t>536</w:t>
            </w:r>
          </w:p>
        </w:tc>
        <w:tc>
          <w:tcPr>
            <w:tcW w:w="1520" w:type="dxa"/>
            <w:tcBorders>
              <w:top w:val="nil"/>
              <w:left w:val="nil"/>
              <w:bottom w:val="nil"/>
            </w:tcBorders>
            <w:shd w:val="clear" w:color="auto" w:fill="auto"/>
            <w:noWrap/>
            <w:vAlign w:val="center"/>
            <w:hideMark/>
          </w:tcPr>
          <w:p w14:paraId="172190BC" w14:textId="16201C3F"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0</w:t>
            </w:r>
            <w:r w:rsidR="0042731B" w:rsidRPr="00D35E26">
              <w:rPr>
                <w:rFonts w:ascii="Cambria" w:hAnsi="Cambria"/>
                <w:sz w:val="20"/>
                <w:szCs w:val="20"/>
              </w:rPr>
              <w:t>,</w:t>
            </w:r>
            <w:r w:rsidRPr="00BA3BE5">
              <w:rPr>
                <w:rFonts w:ascii="Cambria" w:hAnsi="Cambria"/>
                <w:sz w:val="20"/>
                <w:szCs w:val="20"/>
              </w:rPr>
              <w:t>3</w:t>
            </w:r>
          </w:p>
        </w:tc>
      </w:tr>
      <w:tr w:rsidR="00BA3BE5" w:rsidRPr="0042731B" w14:paraId="62F3E3D2" w14:textId="77777777" w:rsidTr="00BA3BE5">
        <w:trPr>
          <w:trHeight w:val="312"/>
          <w:jc w:val="center"/>
        </w:trPr>
        <w:tc>
          <w:tcPr>
            <w:tcW w:w="1408" w:type="dxa"/>
            <w:vMerge/>
            <w:tcBorders>
              <w:bottom w:val="nil"/>
              <w:right w:val="nil"/>
            </w:tcBorders>
            <w:shd w:val="clear" w:color="auto" w:fill="auto"/>
            <w:noWrap/>
            <w:vAlign w:val="center"/>
            <w:hideMark/>
          </w:tcPr>
          <w:p w14:paraId="6AA51227" w14:textId="77ED44CE" w:rsidR="00BA3BE5" w:rsidRPr="00BA3BE5" w:rsidRDefault="00BA3BE5" w:rsidP="00BA3BE5">
            <w:pPr>
              <w:spacing w:after="0" w:line="240" w:lineRule="auto"/>
              <w:jc w:val="center"/>
              <w:rPr>
                <w:rFonts w:ascii="Cambria" w:hAnsi="Cambria"/>
                <w:sz w:val="20"/>
                <w:szCs w:val="20"/>
              </w:rPr>
            </w:pPr>
          </w:p>
        </w:tc>
        <w:tc>
          <w:tcPr>
            <w:tcW w:w="1992" w:type="dxa"/>
            <w:tcBorders>
              <w:top w:val="nil"/>
              <w:left w:val="nil"/>
              <w:bottom w:val="nil"/>
              <w:right w:val="nil"/>
            </w:tcBorders>
            <w:shd w:val="clear" w:color="auto" w:fill="auto"/>
            <w:noWrap/>
            <w:vAlign w:val="center"/>
            <w:hideMark/>
          </w:tcPr>
          <w:p w14:paraId="59B646CC"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Semestre 2 / 2020</w:t>
            </w:r>
          </w:p>
        </w:tc>
        <w:tc>
          <w:tcPr>
            <w:tcW w:w="1700" w:type="dxa"/>
            <w:tcBorders>
              <w:top w:val="nil"/>
              <w:left w:val="nil"/>
              <w:bottom w:val="nil"/>
              <w:right w:val="nil"/>
            </w:tcBorders>
            <w:shd w:val="clear" w:color="auto" w:fill="auto"/>
            <w:noWrap/>
            <w:vAlign w:val="center"/>
            <w:hideMark/>
          </w:tcPr>
          <w:p w14:paraId="40C6D7C7"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Anchoveta</w:t>
            </w:r>
          </w:p>
        </w:tc>
        <w:tc>
          <w:tcPr>
            <w:tcW w:w="1160" w:type="dxa"/>
            <w:tcBorders>
              <w:top w:val="nil"/>
              <w:left w:val="nil"/>
              <w:bottom w:val="nil"/>
              <w:right w:val="nil"/>
            </w:tcBorders>
            <w:shd w:val="clear" w:color="auto" w:fill="auto"/>
            <w:noWrap/>
            <w:vAlign w:val="center"/>
            <w:hideMark/>
          </w:tcPr>
          <w:p w14:paraId="2750B4B4" w14:textId="52DC510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38</w:t>
            </w:r>
            <w:r w:rsidR="0042731B" w:rsidRPr="00D35E26">
              <w:rPr>
                <w:rFonts w:ascii="Cambria" w:hAnsi="Cambria"/>
                <w:sz w:val="20"/>
                <w:szCs w:val="20"/>
              </w:rPr>
              <w:t>.</w:t>
            </w:r>
            <w:r w:rsidRPr="00BA3BE5">
              <w:rPr>
                <w:rFonts w:ascii="Cambria" w:hAnsi="Cambria"/>
                <w:sz w:val="20"/>
                <w:szCs w:val="20"/>
              </w:rPr>
              <w:t>761</w:t>
            </w:r>
            <w:r w:rsidR="0042731B" w:rsidRPr="00D35E26">
              <w:rPr>
                <w:rFonts w:ascii="Cambria" w:hAnsi="Cambria"/>
                <w:sz w:val="20"/>
                <w:szCs w:val="20"/>
              </w:rPr>
              <w:t>,</w:t>
            </w:r>
            <w:r w:rsidRPr="00BA3BE5">
              <w:rPr>
                <w:rFonts w:ascii="Cambria" w:hAnsi="Cambria"/>
                <w:sz w:val="20"/>
                <w:szCs w:val="20"/>
              </w:rPr>
              <w:t>7</w:t>
            </w:r>
          </w:p>
        </w:tc>
        <w:tc>
          <w:tcPr>
            <w:tcW w:w="1280" w:type="dxa"/>
            <w:tcBorders>
              <w:top w:val="nil"/>
              <w:left w:val="nil"/>
              <w:bottom w:val="nil"/>
              <w:right w:val="nil"/>
            </w:tcBorders>
            <w:shd w:val="clear" w:color="auto" w:fill="auto"/>
            <w:noWrap/>
            <w:vAlign w:val="center"/>
            <w:hideMark/>
          </w:tcPr>
          <w:p w14:paraId="5E3114D6" w14:textId="080AE591"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38</w:t>
            </w:r>
            <w:r w:rsidR="0042731B" w:rsidRPr="00D35E26">
              <w:rPr>
                <w:rFonts w:ascii="Cambria" w:hAnsi="Cambria"/>
                <w:sz w:val="20"/>
                <w:szCs w:val="20"/>
              </w:rPr>
              <w:t>.</w:t>
            </w:r>
            <w:r w:rsidRPr="00BA3BE5">
              <w:rPr>
                <w:rFonts w:ascii="Cambria" w:hAnsi="Cambria"/>
                <w:sz w:val="20"/>
                <w:szCs w:val="20"/>
              </w:rPr>
              <w:t>761</w:t>
            </w:r>
            <w:r w:rsidR="0042731B" w:rsidRPr="00D35E26">
              <w:rPr>
                <w:rFonts w:ascii="Cambria" w:hAnsi="Cambria"/>
                <w:sz w:val="20"/>
                <w:szCs w:val="20"/>
              </w:rPr>
              <w:t>,</w:t>
            </w:r>
            <w:r w:rsidRPr="00BA3BE5">
              <w:rPr>
                <w:rFonts w:ascii="Cambria" w:hAnsi="Cambria"/>
                <w:sz w:val="20"/>
                <w:szCs w:val="20"/>
              </w:rPr>
              <w:t>7</w:t>
            </w:r>
          </w:p>
        </w:tc>
        <w:tc>
          <w:tcPr>
            <w:tcW w:w="1240" w:type="dxa"/>
            <w:tcBorders>
              <w:top w:val="nil"/>
              <w:left w:val="nil"/>
              <w:bottom w:val="nil"/>
              <w:right w:val="nil"/>
            </w:tcBorders>
            <w:shd w:val="clear" w:color="auto" w:fill="auto"/>
            <w:noWrap/>
            <w:vAlign w:val="center"/>
            <w:hideMark/>
          </w:tcPr>
          <w:p w14:paraId="1BF93F78"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0.0</w:t>
            </w:r>
          </w:p>
        </w:tc>
        <w:tc>
          <w:tcPr>
            <w:tcW w:w="1160" w:type="dxa"/>
            <w:tcBorders>
              <w:top w:val="nil"/>
              <w:left w:val="nil"/>
              <w:bottom w:val="nil"/>
              <w:right w:val="nil"/>
            </w:tcBorders>
            <w:shd w:val="clear" w:color="auto" w:fill="auto"/>
            <w:noWrap/>
            <w:vAlign w:val="center"/>
            <w:hideMark/>
          </w:tcPr>
          <w:p w14:paraId="44049D62"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0.0</w:t>
            </w:r>
          </w:p>
        </w:tc>
        <w:tc>
          <w:tcPr>
            <w:tcW w:w="1120" w:type="dxa"/>
            <w:tcBorders>
              <w:top w:val="nil"/>
              <w:left w:val="nil"/>
              <w:bottom w:val="nil"/>
              <w:right w:val="nil"/>
            </w:tcBorders>
            <w:shd w:val="clear" w:color="auto" w:fill="auto"/>
            <w:noWrap/>
            <w:vAlign w:val="center"/>
            <w:hideMark/>
          </w:tcPr>
          <w:p w14:paraId="00169AB0"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7</w:t>
            </w:r>
          </w:p>
        </w:tc>
        <w:tc>
          <w:tcPr>
            <w:tcW w:w="1220" w:type="dxa"/>
            <w:tcBorders>
              <w:top w:val="nil"/>
              <w:left w:val="nil"/>
              <w:bottom w:val="nil"/>
              <w:right w:val="nil"/>
            </w:tcBorders>
            <w:shd w:val="clear" w:color="auto" w:fill="auto"/>
            <w:noWrap/>
            <w:vAlign w:val="center"/>
            <w:hideMark/>
          </w:tcPr>
          <w:p w14:paraId="7E38FC7E" w14:textId="4E2BE908"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1</w:t>
            </w:r>
            <w:r w:rsidR="0042731B" w:rsidRPr="00D35E26">
              <w:rPr>
                <w:rFonts w:ascii="Cambria" w:hAnsi="Cambria"/>
                <w:sz w:val="20"/>
                <w:szCs w:val="20"/>
              </w:rPr>
              <w:t>.</w:t>
            </w:r>
            <w:r w:rsidRPr="00BA3BE5">
              <w:rPr>
                <w:rFonts w:ascii="Cambria" w:hAnsi="Cambria"/>
                <w:sz w:val="20"/>
                <w:szCs w:val="20"/>
              </w:rPr>
              <w:t>567</w:t>
            </w:r>
          </w:p>
        </w:tc>
        <w:tc>
          <w:tcPr>
            <w:tcW w:w="1520" w:type="dxa"/>
            <w:tcBorders>
              <w:top w:val="nil"/>
              <w:left w:val="nil"/>
              <w:bottom w:val="nil"/>
            </w:tcBorders>
            <w:shd w:val="clear" w:color="auto" w:fill="auto"/>
            <w:noWrap/>
            <w:vAlign w:val="center"/>
            <w:hideMark/>
          </w:tcPr>
          <w:p w14:paraId="6B3B7492" w14:textId="35179DAC"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0</w:t>
            </w:r>
            <w:r w:rsidR="0042731B" w:rsidRPr="00D35E26">
              <w:rPr>
                <w:rFonts w:ascii="Cambria" w:hAnsi="Cambria"/>
                <w:sz w:val="20"/>
                <w:szCs w:val="20"/>
              </w:rPr>
              <w:t>,</w:t>
            </w:r>
            <w:r w:rsidRPr="00BA3BE5">
              <w:rPr>
                <w:rFonts w:ascii="Cambria" w:hAnsi="Cambria"/>
                <w:sz w:val="20"/>
                <w:szCs w:val="20"/>
              </w:rPr>
              <w:t>4</w:t>
            </w:r>
          </w:p>
        </w:tc>
      </w:tr>
      <w:tr w:rsidR="00BA3BE5" w:rsidRPr="00BA3BE5" w14:paraId="5F1B7CD1" w14:textId="77777777" w:rsidTr="00BA3BE5">
        <w:trPr>
          <w:trHeight w:val="312"/>
          <w:jc w:val="center"/>
        </w:trPr>
        <w:tc>
          <w:tcPr>
            <w:tcW w:w="1408" w:type="dxa"/>
            <w:tcBorders>
              <w:top w:val="nil"/>
              <w:bottom w:val="nil"/>
              <w:right w:val="nil"/>
            </w:tcBorders>
            <w:shd w:val="clear" w:color="auto" w:fill="auto"/>
            <w:noWrap/>
            <w:vAlign w:val="center"/>
            <w:hideMark/>
          </w:tcPr>
          <w:p w14:paraId="4177E6F3" w14:textId="56847F7A" w:rsidR="00BA3BE5" w:rsidRPr="00BA3BE5" w:rsidRDefault="00BA3BE5" w:rsidP="00BA3BE5">
            <w:pPr>
              <w:spacing w:after="0" w:line="240" w:lineRule="auto"/>
              <w:jc w:val="center"/>
              <w:rPr>
                <w:rFonts w:ascii="Cambria" w:hAnsi="Cambria"/>
                <w:sz w:val="20"/>
                <w:szCs w:val="20"/>
              </w:rPr>
            </w:pPr>
          </w:p>
        </w:tc>
        <w:tc>
          <w:tcPr>
            <w:tcW w:w="1992" w:type="dxa"/>
            <w:tcBorders>
              <w:top w:val="nil"/>
              <w:left w:val="nil"/>
              <w:bottom w:val="nil"/>
              <w:right w:val="nil"/>
            </w:tcBorders>
            <w:shd w:val="clear" w:color="auto" w:fill="auto"/>
            <w:noWrap/>
            <w:vAlign w:val="center"/>
            <w:hideMark/>
          </w:tcPr>
          <w:p w14:paraId="2FE3D531" w14:textId="77777777" w:rsidR="00BA3BE5" w:rsidRPr="00BA3BE5" w:rsidRDefault="00BA3BE5" w:rsidP="00BA3BE5">
            <w:pPr>
              <w:spacing w:after="0" w:line="240" w:lineRule="auto"/>
              <w:jc w:val="center"/>
              <w:rPr>
                <w:rFonts w:ascii="Cambria" w:hAnsi="Cambria"/>
                <w:sz w:val="20"/>
                <w:szCs w:val="20"/>
              </w:rPr>
            </w:pPr>
          </w:p>
        </w:tc>
        <w:tc>
          <w:tcPr>
            <w:tcW w:w="1700" w:type="dxa"/>
            <w:tcBorders>
              <w:top w:val="nil"/>
              <w:left w:val="nil"/>
              <w:bottom w:val="nil"/>
              <w:right w:val="nil"/>
            </w:tcBorders>
            <w:shd w:val="clear" w:color="auto" w:fill="auto"/>
            <w:noWrap/>
            <w:vAlign w:val="center"/>
            <w:hideMark/>
          </w:tcPr>
          <w:p w14:paraId="52767544" w14:textId="77777777" w:rsidR="00BA3BE5" w:rsidRPr="00BA3BE5" w:rsidRDefault="00BA3BE5" w:rsidP="00BA3BE5">
            <w:pPr>
              <w:spacing w:after="0" w:line="240" w:lineRule="auto"/>
              <w:jc w:val="center"/>
              <w:rPr>
                <w:rFonts w:ascii="Cambria" w:hAnsi="Cambria"/>
                <w:sz w:val="20"/>
                <w:szCs w:val="20"/>
              </w:rPr>
            </w:pPr>
          </w:p>
        </w:tc>
        <w:tc>
          <w:tcPr>
            <w:tcW w:w="1160" w:type="dxa"/>
            <w:tcBorders>
              <w:top w:val="nil"/>
              <w:left w:val="nil"/>
              <w:bottom w:val="nil"/>
              <w:right w:val="nil"/>
            </w:tcBorders>
            <w:shd w:val="clear" w:color="auto" w:fill="auto"/>
            <w:noWrap/>
            <w:vAlign w:val="center"/>
            <w:hideMark/>
          </w:tcPr>
          <w:p w14:paraId="257DA1F3" w14:textId="77777777" w:rsidR="00BA3BE5" w:rsidRPr="00BA3BE5" w:rsidRDefault="00BA3BE5" w:rsidP="00BA3BE5">
            <w:pPr>
              <w:spacing w:after="0" w:line="240" w:lineRule="auto"/>
              <w:jc w:val="center"/>
              <w:rPr>
                <w:rFonts w:ascii="Cambria" w:hAnsi="Cambria"/>
                <w:sz w:val="20"/>
                <w:szCs w:val="20"/>
              </w:rPr>
            </w:pPr>
          </w:p>
        </w:tc>
        <w:tc>
          <w:tcPr>
            <w:tcW w:w="1280" w:type="dxa"/>
            <w:tcBorders>
              <w:top w:val="nil"/>
              <w:left w:val="nil"/>
              <w:bottom w:val="nil"/>
              <w:right w:val="nil"/>
            </w:tcBorders>
            <w:shd w:val="clear" w:color="auto" w:fill="auto"/>
            <w:noWrap/>
            <w:vAlign w:val="center"/>
            <w:hideMark/>
          </w:tcPr>
          <w:p w14:paraId="5FBA9E7F" w14:textId="77777777" w:rsidR="00BA3BE5" w:rsidRPr="00BA3BE5" w:rsidRDefault="00BA3BE5" w:rsidP="00BA3BE5">
            <w:pPr>
              <w:spacing w:after="0" w:line="240" w:lineRule="auto"/>
              <w:jc w:val="center"/>
              <w:rPr>
                <w:rFonts w:ascii="Cambria" w:hAnsi="Cambria"/>
                <w:sz w:val="20"/>
                <w:szCs w:val="20"/>
              </w:rPr>
            </w:pPr>
          </w:p>
        </w:tc>
        <w:tc>
          <w:tcPr>
            <w:tcW w:w="1240" w:type="dxa"/>
            <w:tcBorders>
              <w:top w:val="nil"/>
              <w:left w:val="nil"/>
              <w:bottom w:val="nil"/>
              <w:right w:val="nil"/>
            </w:tcBorders>
            <w:shd w:val="clear" w:color="auto" w:fill="auto"/>
            <w:noWrap/>
            <w:vAlign w:val="center"/>
            <w:hideMark/>
          </w:tcPr>
          <w:p w14:paraId="155F6952" w14:textId="77777777" w:rsidR="00BA3BE5" w:rsidRPr="00BA3BE5" w:rsidRDefault="00BA3BE5" w:rsidP="00BA3BE5">
            <w:pPr>
              <w:spacing w:after="0" w:line="240" w:lineRule="auto"/>
              <w:jc w:val="center"/>
              <w:rPr>
                <w:rFonts w:ascii="Cambria" w:hAnsi="Cambria"/>
                <w:sz w:val="20"/>
                <w:szCs w:val="20"/>
              </w:rPr>
            </w:pPr>
          </w:p>
        </w:tc>
        <w:tc>
          <w:tcPr>
            <w:tcW w:w="1160" w:type="dxa"/>
            <w:tcBorders>
              <w:top w:val="nil"/>
              <w:left w:val="nil"/>
              <w:bottom w:val="nil"/>
              <w:right w:val="nil"/>
            </w:tcBorders>
            <w:shd w:val="clear" w:color="auto" w:fill="auto"/>
            <w:noWrap/>
            <w:vAlign w:val="center"/>
            <w:hideMark/>
          </w:tcPr>
          <w:p w14:paraId="085839F2" w14:textId="77777777" w:rsidR="00BA3BE5" w:rsidRPr="00BA3BE5" w:rsidRDefault="00BA3BE5" w:rsidP="00BA3BE5">
            <w:pPr>
              <w:spacing w:after="0" w:line="240" w:lineRule="auto"/>
              <w:jc w:val="center"/>
              <w:rPr>
                <w:rFonts w:ascii="Cambria" w:hAnsi="Cambria"/>
                <w:sz w:val="20"/>
                <w:szCs w:val="20"/>
              </w:rPr>
            </w:pPr>
          </w:p>
        </w:tc>
        <w:tc>
          <w:tcPr>
            <w:tcW w:w="1120" w:type="dxa"/>
            <w:tcBorders>
              <w:top w:val="nil"/>
              <w:left w:val="nil"/>
              <w:bottom w:val="nil"/>
              <w:right w:val="nil"/>
            </w:tcBorders>
            <w:shd w:val="clear" w:color="auto" w:fill="auto"/>
            <w:noWrap/>
            <w:vAlign w:val="center"/>
            <w:hideMark/>
          </w:tcPr>
          <w:p w14:paraId="3BB3B382" w14:textId="77777777" w:rsidR="00BA3BE5" w:rsidRPr="00BA3BE5" w:rsidRDefault="00BA3BE5" w:rsidP="00BA3BE5">
            <w:pPr>
              <w:spacing w:after="0" w:line="240" w:lineRule="auto"/>
              <w:jc w:val="center"/>
              <w:rPr>
                <w:rFonts w:ascii="Cambria" w:hAnsi="Cambria"/>
                <w:sz w:val="20"/>
                <w:szCs w:val="20"/>
              </w:rPr>
            </w:pPr>
          </w:p>
        </w:tc>
        <w:tc>
          <w:tcPr>
            <w:tcW w:w="1220" w:type="dxa"/>
            <w:tcBorders>
              <w:top w:val="nil"/>
              <w:left w:val="nil"/>
              <w:bottom w:val="nil"/>
              <w:right w:val="nil"/>
            </w:tcBorders>
            <w:shd w:val="clear" w:color="auto" w:fill="auto"/>
            <w:noWrap/>
            <w:vAlign w:val="center"/>
            <w:hideMark/>
          </w:tcPr>
          <w:p w14:paraId="77FA5DB6" w14:textId="77777777" w:rsidR="00BA3BE5" w:rsidRPr="00BA3BE5" w:rsidRDefault="00BA3BE5" w:rsidP="00BA3BE5">
            <w:pPr>
              <w:spacing w:after="0" w:line="240" w:lineRule="auto"/>
              <w:jc w:val="center"/>
              <w:rPr>
                <w:rFonts w:ascii="Cambria" w:hAnsi="Cambria"/>
                <w:sz w:val="20"/>
                <w:szCs w:val="20"/>
              </w:rPr>
            </w:pPr>
          </w:p>
        </w:tc>
        <w:tc>
          <w:tcPr>
            <w:tcW w:w="1520" w:type="dxa"/>
            <w:tcBorders>
              <w:top w:val="nil"/>
              <w:left w:val="nil"/>
              <w:bottom w:val="nil"/>
            </w:tcBorders>
            <w:shd w:val="clear" w:color="auto" w:fill="auto"/>
            <w:noWrap/>
            <w:vAlign w:val="center"/>
            <w:hideMark/>
          </w:tcPr>
          <w:p w14:paraId="5AEA0700" w14:textId="3529EAD1" w:rsidR="00BA3BE5" w:rsidRPr="00BA3BE5" w:rsidRDefault="00BA3BE5" w:rsidP="00BA3BE5">
            <w:pPr>
              <w:spacing w:after="0" w:line="240" w:lineRule="auto"/>
              <w:jc w:val="center"/>
              <w:rPr>
                <w:rFonts w:ascii="Cambria" w:hAnsi="Cambria"/>
                <w:sz w:val="20"/>
                <w:szCs w:val="20"/>
              </w:rPr>
            </w:pPr>
          </w:p>
        </w:tc>
      </w:tr>
      <w:tr w:rsidR="00BA3BE5" w:rsidRPr="0042731B" w14:paraId="06F5005F" w14:textId="77777777" w:rsidTr="00BA3BE5">
        <w:trPr>
          <w:trHeight w:val="312"/>
          <w:jc w:val="center"/>
        </w:trPr>
        <w:tc>
          <w:tcPr>
            <w:tcW w:w="1408" w:type="dxa"/>
            <w:vMerge w:val="restart"/>
            <w:tcBorders>
              <w:top w:val="nil"/>
              <w:right w:val="nil"/>
            </w:tcBorders>
            <w:shd w:val="clear" w:color="auto" w:fill="auto"/>
            <w:noWrap/>
            <w:vAlign w:val="center"/>
            <w:hideMark/>
          </w:tcPr>
          <w:p w14:paraId="3C903465"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Centro sur</w:t>
            </w:r>
          </w:p>
        </w:tc>
        <w:tc>
          <w:tcPr>
            <w:tcW w:w="1992" w:type="dxa"/>
            <w:tcBorders>
              <w:top w:val="nil"/>
              <w:left w:val="nil"/>
              <w:bottom w:val="nil"/>
              <w:right w:val="nil"/>
            </w:tcBorders>
            <w:shd w:val="clear" w:color="auto" w:fill="auto"/>
            <w:noWrap/>
            <w:vAlign w:val="center"/>
            <w:hideMark/>
          </w:tcPr>
          <w:p w14:paraId="0336D1B3"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Semestre 1 / 2020</w:t>
            </w:r>
          </w:p>
        </w:tc>
        <w:tc>
          <w:tcPr>
            <w:tcW w:w="1700" w:type="dxa"/>
            <w:tcBorders>
              <w:top w:val="nil"/>
              <w:left w:val="nil"/>
              <w:bottom w:val="nil"/>
              <w:right w:val="nil"/>
            </w:tcBorders>
            <w:shd w:val="clear" w:color="auto" w:fill="auto"/>
            <w:noWrap/>
            <w:vAlign w:val="center"/>
            <w:hideMark/>
          </w:tcPr>
          <w:p w14:paraId="69176CAF"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S. común</w:t>
            </w:r>
          </w:p>
        </w:tc>
        <w:tc>
          <w:tcPr>
            <w:tcW w:w="1160" w:type="dxa"/>
            <w:tcBorders>
              <w:top w:val="nil"/>
              <w:left w:val="nil"/>
              <w:bottom w:val="nil"/>
              <w:right w:val="nil"/>
            </w:tcBorders>
            <w:shd w:val="clear" w:color="auto" w:fill="auto"/>
            <w:noWrap/>
            <w:vAlign w:val="center"/>
            <w:hideMark/>
          </w:tcPr>
          <w:p w14:paraId="42B1594E" w14:textId="28AC7EE4"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28</w:t>
            </w:r>
            <w:r w:rsidR="0042731B" w:rsidRPr="00D35E26">
              <w:rPr>
                <w:rFonts w:ascii="Cambria" w:hAnsi="Cambria"/>
                <w:sz w:val="20"/>
                <w:szCs w:val="20"/>
              </w:rPr>
              <w:t>.</w:t>
            </w:r>
            <w:r w:rsidRPr="00BA3BE5">
              <w:rPr>
                <w:rFonts w:ascii="Cambria" w:hAnsi="Cambria"/>
                <w:sz w:val="20"/>
                <w:szCs w:val="20"/>
              </w:rPr>
              <w:t>300</w:t>
            </w:r>
            <w:r w:rsidR="0042731B" w:rsidRPr="00D35E26">
              <w:rPr>
                <w:rFonts w:ascii="Cambria" w:hAnsi="Cambria"/>
                <w:sz w:val="20"/>
                <w:szCs w:val="20"/>
              </w:rPr>
              <w:t>,</w:t>
            </w:r>
            <w:r w:rsidRPr="00BA3BE5">
              <w:rPr>
                <w:rFonts w:ascii="Cambria" w:hAnsi="Cambria"/>
                <w:sz w:val="20"/>
                <w:szCs w:val="20"/>
              </w:rPr>
              <w:t>3</w:t>
            </w:r>
          </w:p>
        </w:tc>
        <w:tc>
          <w:tcPr>
            <w:tcW w:w="1280" w:type="dxa"/>
            <w:tcBorders>
              <w:top w:val="nil"/>
              <w:left w:val="nil"/>
              <w:bottom w:val="nil"/>
              <w:right w:val="nil"/>
            </w:tcBorders>
            <w:shd w:val="clear" w:color="auto" w:fill="auto"/>
            <w:noWrap/>
            <w:vAlign w:val="center"/>
            <w:hideMark/>
          </w:tcPr>
          <w:p w14:paraId="28BBED1D" w14:textId="4BCEF296"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28</w:t>
            </w:r>
            <w:r w:rsidR="0042731B" w:rsidRPr="00D35E26">
              <w:rPr>
                <w:rFonts w:ascii="Cambria" w:hAnsi="Cambria"/>
                <w:sz w:val="20"/>
                <w:szCs w:val="20"/>
              </w:rPr>
              <w:t>.</w:t>
            </w:r>
            <w:r w:rsidRPr="00BA3BE5">
              <w:rPr>
                <w:rFonts w:ascii="Cambria" w:hAnsi="Cambria"/>
                <w:sz w:val="20"/>
                <w:szCs w:val="20"/>
              </w:rPr>
              <w:t>300</w:t>
            </w:r>
            <w:r w:rsidR="0042731B" w:rsidRPr="00D35E26">
              <w:rPr>
                <w:rFonts w:ascii="Cambria" w:hAnsi="Cambria"/>
                <w:sz w:val="20"/>
                <w:szCs w:val="20"/>
              </w:rPr>
              <w:t>,</w:t>
            </w:r>
            <w:r w:rsidRPr="00BA3BE5">
              <w:rPr>
                <w:rFonts w:ascii="Cambria" w:hAnsi="Cambria"/>
                <w:sz w:val="20"/>
                <w:szCs w:val="20"/>
              </w:rPr>
              <w:t>3</w:t>
            </w:r>
          </w:p>
        </w:tc>
        <w:tc>
          <w:tcPr>
            <w:tcW w:w="1240" w:type="dxa"/>
            <w:tcBorders>
              <w:top w:val="nil"/>
              <w:left w:val="nil"/>
              <w:bottom w:val="nil"/>
              <w:right w:val="nil"/>
            </w:tcBorders>
            <w:shd w:val="clear" w:color="auto" w:fill="auto"/>
            <w:noWrap/>
            <w:vAlign w:val="center"/>
            <w:hideMark/>
          </w:tcPr>
          <w:p w14:paraId="4C843AF7"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0.0</w:t>
            </w:r>
          </w:p>
        </w:tc>
        <w:tc>
          <w:tcPr>
            <w:tcW w:w="1160" w:type="dxa"/>
            <w:tcBorders>
              <w:top w:val="nil"/>
              <w:left w:val="nil"/>
              <w:bottom w:val="nil"/>
              <w:right w:val="nil"/>
            </w:tcBorders>
            <w:shd w:val="clear" w:color="auto" w:fill="auto"/>
            <w:noWrap/>
            <w:vAlign w:val="center"/>
            <w:hideMark/>
          </w:tcPr>
          <w:p w14:paraId="07D6EFDF"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0.0</w:t>
            </w:r>
          </w:p>
        </w:tc>
        <w:tc>
          <w:tcPr>
            <w:tcW w:w="1120" w:type="dxa"/>
            <w:tcBorders>
              <w:top w:val="nil"/>
              <w:left w:val="nil"/>
              <w:bottom w:val="nil"/>
              <w:right w:val="nil"/>
            </w:tcBorders>
            <w:shd w:val="clear" w:color="auto" w:fill="auto"/>
            <w:noWrap/>
            <w:vAlign w:val="center"/>
            <w:hideMark/>
          </w:tcPr>
          <w:p w14:paraId="5BBD0531"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12</w:t>
            </w:r>
          </w:p>
        </w:tc>
        <w:tc>
          <w:tcPr>
            <w:tcW w:w="1220" w:type="dxa"/>
            <w:tcBorders>
              <w:top w:val="nil"/>
              <w:left w:val="nil"/>
              <w:bottom w:val="nil"/>
              <w:right w:val="nil"/>
            </w:tcBorders>
            <w:shd w:val="clear" w:color="auto" w:fill="auto"/>
            <w:noWrap/>
            <w:vAlign w:val="center"/>
            <w:hideMark/>
          </w:tcPr>
          <w:p w14:paraId="7D7D1811" w14:textId="0597A888"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4</w:t>
            </w:r>
            <w:r w:rsidR="0042731B" w:rsidRPr="00D35E26">
              <w:rPr>
                <w:rFonts w:ascii="Cambria" w:hAnsi="Cambria"/>
                <w:sz w:val="20"/>
                <w:szCs w:val="20"/>
              </w:rPr>
              <w:t>.</w:t>
            </w:r>
            <w:r w:rsidRPr="00BA3BE5">
              <w:rPr>
                <w:rFonts w:ascii="Cambria" w:hAnsi="Cambria"/>
                <w:sz w:val="20"/>
                <w:szCs w:val="20"/>
              </w:rPr>
              <w:t>536</w:t>
            </w:r>
          </w:p>
        </w:tc>
        <w:tc>
          <w:tcPr>
            <w:tcW w:w="1520" w:type="dxa"/>
            <w:tcBorders>
              <w:top w:val="nil"/>
              <w:left w:val="nil"/>
              <w:bottom w:val="nil"/>
            </w:tcBorders>
            <w:shd w:val="clear" w:color="auto" w:fill="auto"/>
            <w:noWrap/>
            <w:vAlign w:val="center"/>
            <w:hideMark/>
          </w:tcPr>
          <w:p w14:paraId="43113A43" w14:textId="72C26470"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0</w:t>
            </w:r>
            <w:r w:rsidR="0042731B" w:rsidRPr="00D35E26">
              <w:rPr>
                <w:rFonts w:ascii="Cambria" w:hAnsi="Cambria"/>
                <w:sz w:val="20"/>
                <w:szCs w:val="20"/>
              </w:rPr>
              <w:t>,</w:t>
            </w:r>
            <w:r w:rsidRPr="00BA3BE5">
              <w:rPr>
                <w:rFonts w:ascii="Cambria" w:hAnsi="Cambria"/>
                <w:sz w:val="20"/>
                <w:szCs w:val="20"/>
              </w:rPr>
              <w:t>3</w:t>
            </w:r>
          </w:p>
        </w:tc>
      </w:tr>
      <w:tr w:rsidR="00BA3BE5" w:rsidRPr="0042731B" w14:paraId="0137D663" w14:textId="77777777" w:rsidTr="00BA3BE5">
        <w:trPr>
          <w:trHeight w:val="312"/>
          <w:jc w:val="center"/>
        </w:trPr>
        <w:tc>
          <w:tcPr>
            <w:tcW w:w="1408" w:type="dxa"/>
            <w:vMerge/>
            <w:tcBorders>
              <w:bottom w:val="nil"/>
              <w:right w:val="nil"/>
            </w:tcBorders>
            <w:shd w:val="clear" w:color="auto" w:fill="auto"/>
            <w:noWrap/>
            <w:vAlign w:val="center"/>
            <w:hideMark/>
          </w:tcPr>
          <w:p w14:paraId="001C02CC" w14:textId="341B508D" w:rsidR="00BA3BE5" w:rsidRPr="00BA3BE5" w:rsidRDefault="00BA3BE5" w:rsidP="00BA3BE5">
            <w:pPr>
              <w:spacing w:after="0" w:line="240" w:lineRule="auto"/>
              <w:jc w:val="center"/>
              <w:rPr>
                <w:rFonts w:ascii="Cambria" w:hAnsi="Cambria"/>
                <w:sz w:val="20"/>
                <w:szCs w:val="20"/>
              </w:rPr>
            </w:pPr>
          </w:p>
        </w:tc>
        <w:tc>
          <w:tcPr>
            <w:tcW w:w="1992" w:type="dxa"/>
            <w:tcBorders>
              <w:top w:val="nil"/>
              <w:left w:val="nil"/>
              <w:bottom w:val="nil"/>
              <w:right w:val="nil"/>
            </w:tcBorders>
            <w:shd w:val="clear" w:color="auto" w:fill="auto"/>
            <w:noWrap/>
            <w:vAlign w:val="center"/>
            <w:hideMark/>
          </w:tcPr>
          <w:p w14:paraId="4DA40E1F"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Semestre 2 / 2020</w:t>
            </w:r>
          </w:p>
        </w:tc>
        <w:tc>
          <w:tcPr>
            <w:tcW w:w="1700" w:type="dxa"/>
            <w:tcBorders>
              <w:top w:val="nil"/>
              <w:left w:val="nil"/>
              <w:bottom w:val="nil"/>
              <w:right w:val="nil"/>
            </w:tcBorders>
            <w:shd w:val="clear" w:color="auto" w:fill="auto"/>
            <w:noWrap/>
            <w:vAlign w:val="center"/>
            <w:hideMark/>
          </w:tcPr>
          <w:p w14:paraId="29BE9614"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S. común</w:t>
            </w:r>
          </w:p>
        </w:tc>
        <w:tc>
          <w:tcPr>
            <w:tcW w:w="1160" w:type="dxa"/>
            <w:tcBorders>
              <w:top w:val="nil"/>
              <w:left w:val="nil"/>
              <w:bottom w:val="nil"/>
              <w:right w:val="nil"/>
            </w:tcBorders>
            <w:shd w:val="clear" w:color="auto" w:fill="auto"/>
            <w:noWrap/>
            <w:vAlign w:val="center"/>
            <w:hideMark/>
          </w:tcPr>
          <w:p w14:paraId="0F9044D3" w14:textId="3E0EAD66"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16</w:t>
            </w:r>
            <w:r w:rsidR="0042731B" w:rsidRPr="00D35E26">
              <w:rPr>
                <w:rFonts w:ascii="Cambria" w:hAnsi="Cambria"/>
                <w:sz w:val="20"/>
                <w:szCs w:val="20"/>
              </w:rPr>
              <w:t>.</w:t>
            </w:r>
            <w:r w:rsidRPr="00BA3BE5">
              <w:rPr>
                <w:rFonts w:ascii="Cambria" w:hAnsi="Cambria"/>
                <w:sz w:val="20"/>
                <w:szCs w:val="20"/>
              </w:rPr>
              <w:t>550</w:t>
            </w:r>
            <w:r w:rsidR="0042731B" w:rsidRPr="00D35E26">
              <w:rPr>
                <w:rFonts w:ascii="Cambria" w:hAnsi="Cambria"/>
                <w:sz w:val="20"/>
                <w:szCs w:val="20"/>
              </w:rPr>
              <w:t>,</w:t>
            </w:r>
            <w:r w:rsidRPr="00BA3BE5">
              <w:rPr>
                <w:rFonts w:ascii="Cambria" w:hAnsi="Cambria"/>
                <w:sz w:val="20"/>
                <w:szCs w:val="20"/>
              </w:rPr>
              <w:t>8</w:t>
            </w:r>
          </w:p>
        </w:tc>
        <w:tc>
          <w:tcPr>
            <w:tcW w:w="1280" w:type="dxa"/>
            <w:tcBorders>
              <w:top w:val="nil"/>
              <w:left w:val="nil"/>
              <w:bottom w:val="nil"/>
              <w:right w:val="nil"/>
            </w:tcBorders>
            <w:shd w:val="clear" w:color="auto" w:fill="auto"/>
            <w:noWrap/>
            <w:vAlign w:val="center"/>
            <w:hideMark/>
          </w:tcPr>
          <w:p w14:paraId="2CAD180A" w14:textId="1298688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16</w:t>
            </w:r>
            <w:r w:rsidR="0042731B" w:rsidRPr="00D35E26">
              <w:rPr>
                <w:rFonts w:ascii="Cambria" w:hAnsi="Cambria"/>
                <w:sz w:val="20"/>
                <w:szCs w:val="20"/>
              </w:rPr>
              <w:t>.</w:t>
            </w:r>
            <w:r w:rsidRPr="00BA3BE5">
              <w:rPr>
                <w:rFonts w:ascii="Cambria" w:hAnsi="Cambria"/>
                <w:sz w:val="20"/>
                <w:szCs w:val="20"/>
              </w:rPr>
              <w:t>550</w:t>
            </w:r>
            <w:r w:rsidR="0042731B" w:rsidRPr="00D35E26">
              <w:rPr>
                <w:rFonts w:ascii="Cambria" w:hAnsi="Cambria"/>
                <w:sz w:val="20"/>
                <w:szCs w:val="20"/>
              </w:rPr>
              <w:t>,</w:t>
            </w:r>
            <w:r w:rsidRPr="00BA3BE5">
              <w:rPr>
                <w:rFonts w:ascii="Cambria" w:hAnsi="Cambria"/>
                <w:sz w:val="20"/>
                <w:szCs w:val="20"/>
              </w:rPr>
              <w:t>8</w:t>
            </w:r>
          </w:p>
        </w:tc>
        <w:tc>
          <w:tcPr>
            <w:tcW w:w="1240" w:type="dxa"/>
            <w:tcBorders>
              <w:top w:val="nil"/>
              <w:left w:val="nil"/>
              <w:bottom w:val="nil"/>
              <w:right w:val="nil"/>
            </w:tcBorders>
            <w:shd w:val="clear" w:color="auto" w:fill="auto"/>
            <w:noWrap/>
            <w:vAlign w:val="center"/>
            <w:hideMark/>
          </w:tcPr>
          <w:p w14:paraId="077FF2C1"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0.0</w:t>
            </w:r>
          </w:p>
        </w:tc>
        <w:tc>
          <w:tcPr>
            <w:tcW w:w="1160" w:type="dxa"/>
            <w:tcBorders>
              <w:top w:val="nil"/>
              <w:left w:val="nil"/>
              <w:bottom w:val="nil"/>
              <w:right w:val="nil"/>
            </w:tcBorders>
            <w:shd w:val="clear" w:color="auto" w:fill="auto"/>
            <w:noWrap/>
            <w:vAlign w:val="center"/>
            <w:hideMark/>
          </w:tcPr>
          <w:p w14:paraId="529095A7"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0.0</w:t>
            </w:r>
          </w:p>
        </w:tc>
        <w:tc>
          <w:tcPr>
            <w:tcW w:w="1120" w:type="dxa"/>
            <w:tcBorders>
              <w:top w:val="nil"/>
              <w:left w:val="nil"/>
              <w:bottom w:val="nil"/>
              <w:right w:val="nil"/>
            </w:tcBorders>
            <w:shd w:val="clear" w:color="auto" w:fill="auto"/>
            <w:noWrap/>
            <w:vAlign w:val="center"/>
            <w:hideMark/>
          </w:tcPr>
          <w:p w14:paraId="0FCA02B6"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7</w:t>
            </w:r>
          </w:p>
        </w:tc>
        <w:tc>
          <w:tcPr>
            <w:tcW w:w="1220" w:type="dxa"/>
            <w:tcBorders>
              <w:top w:val="nil"/>
              <w:left w:val="nil"/>
              <w:bottom w:val="nil"/>
              <w:right w:val="nil"/>
            </w:tcBorders>
            <w:shd w:val="clear" w:color="auto" w:fill="auto"/>
            <w:noWrap/>
            <w:vAlign w:val="center"/>
            <w:hideMark/>
          </w:tcPr>
          <w:p w14:paraId="53D6A7D4" w14:textId="26292DF8"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1</w:t>
            </w:r>
            <w:r w:rsidR="0042731B" w:rsidRPr="00D35E26">
              <w:rPr>
                <w:rFonts w:ascii="Cambria" w:hAnsi="Cambria"/>
                <w:sz w:val="20"/>
                <w:szCs w:val="20"/>
              </w:rPr>
              <w:t>.</w:t>
            </w:r>
            <w:r w:rsidRPr="00BA3BE5">
              <w:rPr>
                <w:rFonts w:ascii="Cambria" w:hAnsi="Cambria"/>
                <w:sz w:val="20"/>
                <w:szCs w:val="20"/>
              </w:rPr>
              <w:t>567</w:t>
            </w:r>
          </w:p>
        </w:tc>
        <w:tc>
          <w:tcPr>
            <w:tcW w:w="1520" w:type="dxa"/>
            <w:tcBorders>
              <w:top w:val="nil"/>
              <w:left w:val="nil"/>
              <w:bottom w:val="nil"/>
            </w:tcBorders>
            <w:shd w:val="clear" w:color="auto" w:fill="auto"/>
            <w:noWrap/>
            <w:vAlign w:val="center"/>
            <w:hideMark/>
          </w:tcPr>
          <w:p w14:paraId="6CF15431" w14:textId="18C6A3CA"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0</w:t>
            </w:r>
            <w:r w:rsidR="0042731B" w:rsidRPr="00D35E26">
              <w:rPr>
                <w:rFonts w:ascii="Cambria" w:hAnsi="Cambria"/>
                <w:sz w:val="20"/>
                <w:szCs w:val="20"/>
              </w:rPr>
              <w:t>,</w:t>
            </w:r>
            <w:r w:rsidRPr="00BA3BE5">
              <w:rPr>
                <w:rFonts w:ascii="Cambria" w:hAnsi="Cambria"/>
                <w:sz w:val="20"/>
                <w:szCs w:val="20"/>
              </w:rPr>
              <w:t>4</w:t>
            </w:r>
          </w:p>
        </w:tc>
      </w:tr>
      <w:tr w:rsidR="00BA3BE5" w:rsidRPr="00BA3BE5" w14:paraId="14103E24" w14:textId="77777777" w:rsidTr="00BA3BE5">
        <w:trPr>
          <w:trHeight w:val="312"/>
          <w:jc w:val="center"/>
        </w:trPr>
        <w:tc>
          <w:tcPr>
            <w:tcW w:w="1408" w:type="dxa"/>
            <w:tcBorders>
              <w:top w:val="nil"/>
              <w:right w:val="nil"/>
            </w:tcBorders>
            <w:shd w:val="clear" w:color="auto" w:fill="auto"/>
            <w:noWrap/>
            <w:vAlign w:val="center"/>
            <w:hideMark/>
          </w:tcPr>
          <w:p w14:paraId="56284DBC" w14:textId="16EDF3E9" w:rsidR="00BA3BE5" w:rsidRPr="00BA3BE5" w:rsidRDefault="00BA3BE5" w:rsidP="00BA3BE5">
            <w:pPr>
              <w:spacing w:after="0" w:line="240" w:lineRule="auto"/>
              <w:jc w:val="center"/>
              <w:rPr>
                <w:rFonts w:ascii="Cambria" w:hAnsi="Cambria"/>
                <w:sz w:val="20"/>
                <w:szCs w:val="20"/>
              </w:rPr>
            </w:pPr>
          </w:p>
        </w:tc>
        <w:tc>
          <w:tcPr>
            <w:tcW w:w="1992" w:type="dxa"/>
            <w:tcBorders>
              <w:top w:val="nil"/>
              <w:left w:val="nil"/>
              <w:right w:val="nil"/>
            </w:tcBorders>
            <w:shd w:val="clear" w:color="auto" w:fill="auto"/>
            <w:noWrap/>
            <w:vAlign w:val="center"/>
            <w:hideMark/>
          </w:tcPr>
          <w:p w14:paraId="633B00DC" w14:textId="77777777" w:rsidR="00BA3BE5" w:rsidRPr="00BA3BE5" w:rsidRDefault="00BA3BE5" w:rsidP="00BA3BE5">
            <w:pPr>
              <w:spacing w:after="0" w:line="240" w:lineRule="auto"/>
              <w:jc w:val="center"/>
              <w:rPr>
                <w:rFonts w:ascii="Cambria" w:hAnsi="Cambria"/>
                <w:sz w:val="20"/>
                <w:szCs w:val="20"/>
              </w:rPr>
            </w:pPr>
          </w:p>
        </w:tc>
        <w:tc>
          <w:tcPr>
            <w:tcW w:w="1700" w:type="dxa"/>
            <w:tcBorders>
              <w:top w:val="nil"/>
              <w:left w:val="nil"/>
              <w:right w:val="nil"/>
            </w:tcBorders>
            <w:shd w:val="clear" w:color="auto" w:fill="auto"/>
            <w:noWrap/>
            <w:vAlign w:val="center"/>
            <w:hideMark/>
          </w:tcPr>
          <w:p w14:paraId="699CDBE0" w14:textId="77777777" w:rsidR="00BA3BE5" w:rsidRPr="00BA3BE5" w:rsidRDefault="00BA3BE5" w:rsidP="00BA3BE5">
            <w:pPr>
              <w:spacing w:after="0" w:line="240" w:lineRule="auto"/>
              <w:jc w:val="center"/>
              <w:rPr>
                <w:rFonts w:ascii="Cambria" w:hAnsi="Cambria"/>
                <w:sz w:val="20"/>
                <w:szCs w:val="20"/>
              </w:rPr>
            </w:pPr>
          </w:p>
        </w:tc>
        <w:tc>
          <w:tcPr>
            <w:tcW w:w="1160" w:type="dxa"/>
            <w:tcBorders>
              <w:top w:val="nil"/>
              <w:left w:val="nil"/>
              <w:right w:val="nil"/>
            </w:tcBorders>
            <w:shd w:val="clear" w:color="auto" w:fill="auto"/>
            <w:noWrap/>
            <w:vAlign w:val="center"/>
            <w:hideMark/>
          </w:tcPr>
          <w:p w14:paraId="41AC060E" w14:textId="77777777" w:rsidR="00BA3BE5" w:rsidRPr="00BA3BE5" w:rsidRDefault="00BA3BE5" w:rsidP="00BA3BE5">
            <w:pPr>
              <w:spacing w:after="0" w:line="240" w:lineRule="auto"/>
              <w:jc w:val="center"/>
              <w:rPr>
                <w:rFonts w:ascii="Cambria" w:hAnsi="Cambria"/>
                <w:sz w:val="20"/>
                <w:szCs w:val="20"/>
              </w:rPr>
            </w:pPr>
          </w:p>
        </w:tc>
        <w:tc>
          <w:tcPr>
            <w:tcW w:w="1280" w:type="dxa"/>
            <w:tcBorders>
              <w:top w:val="nil"/>
              <w:left w:val="nil"/>
              <w:right w:val="nil"/>
            </w:tcBorders>
            <w:shd w:val="clear" w:color="auto" w:fill="auto"/>
            <w:noWrap/>
            <w:vAlign w:val="center"/>
            <w:hideMark/>
          </w:tcPr>
          <w:p w14:paraId="7F710D37" w14:textId="77777777" w:rsidR="00BA3BE5" w:rsidRPr="00BA3BE5" w:rsidRDefault="00BA3BE5" w:rsidP="00BA3BE5">
            <w:pPr>
              <w:spacing w:after="0" w:line="240" w:lineRule="auto"/>
              <w:jc w:val="center"/>
              <w:rPr>
                <w:rFonts w:ascii="Cambria" w:hAnsi="Cambria"/>
                <w:sz w:val="20"/>
                <w:szCs w:val="20"/>
              </w:rPr>
            </w:pPr>
          </w:p>
        </w:tc>
        <w:tc>
          <w:tcPr>
            <w:tcW w:w="1240" w:type="dxa"/>
            <w:tcBorders>
              <w:top w:val="nil"/>
              <w:left w:val="nil"/>
              <w:right w:val="nil"/>
            </w:tcBorders>
            <w:shd w:val="clear" w:color="auto" w:fill="auto"/>
            <w:noWrap/>
            <w:vAlign w:val="center"/>
            <w:hideMark/>
          </w:tcPr>
          <w:p w14:paraId="2F14F7C9" w14:textId="77777777" w:rsidR="00BA3BE5" w:rsidRPr="00BA3BE5" w:rsidRDefault="00BA3BE5" w:rsidP="00BA3BE5">
            <w:pPr>
              <w:spacing w:after="0" w:line="240" w:lineRule="auto"/>
              <w:jc w:val="center"/>
              <w:rPr>
                <w:rFonts w:ascii="Cambria" w:hAnsi="Cambria"/>
                <w:sz w:val="20"/>
                <w:szCs w:val="20"/>
              </w:rPr>
            </w:pPr>
          </w:p>
        </w:tc>
        <w:tc>
          <w:tcPr>
            <w:tcW w:w="1160" w:type="dxa"/>
            <w:tcBorders>
              <w:top w:val="nil"/>
              <w:left w:val="nil"/>
              <w:right w:val="nil"/>
            </w:tcBorders>
            <w:shd w:val="clear" w:color="auto" w:fill="auto"/>
            <w:noWrap/>
            <w:vAlign w:val="center"/>
            <w:hideMark/>
          </w:tcPr>
          <w:p w14:paraId="527296C9" w14:textId="77777777" w:rsidR="00BA3BE5" w:rsidRPr="00BA3BE5" w:rsidRDefault="00BA3BE5" w:rsidP="00BA3BE5">
            <w:pPr>
              <w:spacing w:after="0" w:line="240" w:lineRule="auto"/>
              <w:jc w:val="center"/>
              <w:rPr>
                <w:rFonts w:ascii="Cambria" w:hAnsi="Cambria"/>
                <w:sz w:val="20"/>
                <w:szCs w:val="20"/>
              </w:rPr>
            </w:pPr>
          </w:p>
        </w:tc>
        <w:tc>
          <w:tcPr>
            <w:tcW w:w="1120" w:type="dxa"/>
            <w:tcBorders>
              <w:top w:val="nil"/>
              <w:left w:val="nil"/>
              <w:right w:val="nil"/>
            </w:tcBorders>
            <w:shd w:val="clear" w:color="auto" w:fill="auto"/>
            <w:noWrap/>
            <w:vAlign w:val="center"/>
            <w:hideMark/>
          </w:tcPr>
          <w:p w14:paraId="110F82C6" w14:textId="77777777" w:rsidR="00BA3BE5" w:rsidRPr="00BA3BE5" w:rsidRDefault="00BA3BE5" w:rsidP="00BA3BE5">
            <w:pPr>
              <w:spacing w:after="0" w:line="240" w:lineRule="auto"/>
              <w:jc w:val="center"/>
              <w:rPr>
                <w:rFonts w:ascii="Cambria" w:hAnsi="Cambria"/>
                <w:sz w:val="20"/>
                <w:szCs w:val="20"/>
              </w:rPr>
            </w:pPr>
          </w:p>
        </w:tc>
        <w:tc>
          <w:tcPr>
            <w:tcW w:w="1220" w:type="dxa"/>
            <w:tcBorders>
              <w:top w:val="nil"/>
              <w:left w:val="nil"/>
              <w:right w:val="nil"/>
            </w:tcBorders>
            <w:shd w:val="clear" w:color="auto" w:fill="auto"/>
            <w:noWrap/>
            <w:vAlign w:val="center"/>
            <w:hideMark/>
          </w:tcPr>
          <w:p w14:paraId="1B18B309" w14:textId="77777777" w:rsidR="00BA3BE5" w:rsidRPr="00BA3BE5" w:rsidRDefault="00BA3BE5" w:rsidP="00BA3BE5">
            <w:pPr>
              <w:spacing w:after="0" w:line="240" w:lineRule="auto"/>
              <w:jc w:val="center"/>
              <w:rPr>
                <w:rFonts w:ascii="Cambria" w:hAnsi="Cambria"/>
                <w:sz w:val="20"/>
                <w:szCs w:val="20"/>
              </w:rPr>
            </w:pPr>
          </w:p>
        </w:tc>
        <w:tc>
          <w:tcPr>
            <w:tcW w:w="1520" w:type="dxa"/>
            <w:tcBorders>
              <w:top w:val="nil"/>
              <w:left w:val="nil"/>
            </w:tcBorders>
            <w:shd w:val="clear" w:color="auto" w:fill="auto"/>
            <w:noWrap/>
            <w:vAlign w:val="center"/>
            <w:hideMark/>
          </w:tcPr>
          <w:p w14:paraId="1D99103A" w14:textId="24222B25" w:rsidR="00BA3BE5" w:rsidRPr="00BA3BE5" w:rsidRDefault="00BA3BE5" w:rsidP="00BA3BE5">
            <w:pPr>
              <w:spacing w:after="0" w:line="240" w:lineRule="auto"/>
              <w:jc w:val="center"/>
              <w:rPr>
                <w:rFonts w:ascii="Cambria" w:hAnsi="Cambria"/>
                <w:sz w:val="20"/>
                <w:szCs w:val="20"/>
              </w:rPr>
            </w:pPr>
          </w:p>
        </w:tc>
      </w:tr>
      <w:tr w:rsidR="00BA3BE5" w:rsidRPr="00BA3BE5" w14:paraId="5690B832" w14:textId="77777777" w:rsidTr="00BA3BE5">
        <w:trPr>
          <w:trHeight w:val="324"/>
          <w:jc w:val="center"/>
        </w:trPr>
        <w:tc>
          <w:tcPr>
            <w:tcW w:w="1408" w:type="dxa"/>
            <w:tcBorders>
              <w:top w:val="nil"/>
              <w:bottom w:val="single" w:sz="4" w:space="0" w:color="auto"/>
              <w:right w:val="nil"/>
            </w:tcBorders>
            <w:shd w:val="clear" w:color="auto" w:fill="auto"/>
            <w:noWrap/>
            <w:vAlign w:val="center"/>
            <w:hideMark/>
          </w:tcPr>
          <w:p w14:paraId="4E2C9FFA"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Sur</w:t>
            </w:r>
          </w:p>
        </w:tc>
        <w:tc>
          <w:tcPr>
            <w:tcW w:w="1992" w:type="dxa"/>
            <w:tcBorders>
              <w:top w:val="nil"/>
              <w:left w:val="nil"/>
              <w:bottom w:val="single" w:sz="4" w:space="0" w:color="auto"/>
              <w:right w:val="nil"/>
            </w:tcBorders>
            <w:shd w:val="clear" w:color="auto" w:fill="auto"/>
            <w:noWrap/>
            <w:vAlign w:val="center"/>
            <w:hideMark/>
          </w:tcPr>
          <w:p w14:paraId="21021CCE"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Año 2020 - IF2020</w:t>
            </w:r>
          </w:p>
        </w:tc>
        <w:tc>
          <w:tcPr>
            <w:tcW w:w="1700" w:type="dxa"/>
            <w:tcBorders>
              <w:top w:val="nil"/>
              <w:left w:val="nil"/>
              <w:bottom w:val="single" w:sz="4" w:space="0" w:color="auto"/>
              <w:right w:val="nil"/>
            </w:tcBorders>
            <w:shd w:val="clear" w:color="auto" w:fill="auto"/>
            <w:noWrap/>
            <w:vAlign w:val="center"/>
            <w:hideMark/>
          </w:tcPr>
          <w:p w14:paraId="6917BC49"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S. austral</w:t>
            </w:r>
          </w:p>
        </w:tc>
        <w:tc>
          <w:tcPr>
            <w:tcW w:w="1160" w:type="dxa"/>
            <w:tcBorders>
              <w:top w:val="nil"/>
              <w:left w:val="nil"/>
              <w:bottom w:val="single" w:sz="4" w:space="0" w:color="auto"/>
              <w:right w:val="nil"/>
            </w:tcBorders>
            <w:shd w:val="clear" w:color="auto" w:fill="auto"/>
            <w:noWrap/>
            <w:vAlign w:val="center"/>
            <w:hideMark/>
          </w:tcPr>
          <w:p w14:paraId="4E9F383A" w14:textId="452DC0CB"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21</w:t>
            </w:r>
            <w:r w:rsidR="0042731B" w:rsidRPr="00D35E26">
              <w:rPr>
                <w:rFonts w:ascii="Cambria" w:hAnsi="Cambria"/>
                <w:sz w:val="20"/>
                <w:szCs w:val="20"/>
              </w:rPr>
              <w:t>.</w:t>
            </w:r>
            <w:r w:rsidRPr="00BA3BE5">
              <w:rPr>
                <w:rFonts w:ascii="Cambria" w:hAnsi="Cambria"/>
                <w:sz w:val="20"/>
                <w:szCs w:val="20"/>
              </w:rPr>
              <w:t>742</w:t>
            </w:r>
            <w:r w:rsidR="0042731B" w:rsidRPr="00D35E26">
              <w:rPr>
                <w:rFonts w:ascii="Cambria" w:hAnsi="Cambria"/>
                <w:sz w:val="20"/>
                <w:szCs w:val="20"/>
              </w:rPr>
              <w:t>,</w:t>
            </w:r>
            <w:r w:rsidRPr="00BA3BE5">
              <w:rPr>
                <w:rFonts w:ascii="Cambria" w:hAnsi="Cambria"/>
                <w:sz w:val="20"/>
                <w:szCs w:val="20"/>
              </w:rPr>
              <w:t>8</w:t>
            </w:r>
          </w:p>
        </w:tc>
        <w:tc>
          <w:tcPr>
            <w:tcW w:w="1280" w:type="dxa"/>
            <w:tcBorders>
              <w:top w:val="nil"/>
              <w:left w:val="nil"/>
              <w:bottom w:val="single" w:sz="4" w:space="0" w:color="auto"/>
              <w:right w:val="nil"/>
            </w:tcBorders>
            <w:shd w:val="clear" w:color="auto" w:fill="auto"/>
            <w:noWrap/>
            <w:vAlign w:val="center"/>
            <w:hideMark/>
          </w:tcPr>
          <w:p w14:paraId="4D3CDEA3" w14:textId="0FD9FE1F"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19</w:t>
            </w:r>
            <w:r w:rsidR="0042731B" w:rsidRPr="00D35E26">
              <w:rPr>
                <w:rFonts w:ascii="Cambria" w:hAnsi="Cambria"/>
                <w:sz w:val="20"/>
                <w:szCs w:val="20"/>
              </w:rPr>
              <w:t>.</w:t>
            </w:r>
            <w:r w:rsidRPr="00BA3BE5">
              <w:rPr>
                <w:rFonts w:ascii="Cambria" w:hAnsi="Cambria"/>
                <w:sz w:val="20"/>
                <w:szCs w:val="20"/>
              </w:rPr>
              <w:t>898</w:t>
            </w:r>
            <w:r w:rsidR="0042731B" w:rsidRPr="00D35E26">
              <w:rPr>
                <w:rFonts w:ascii="Cambria" w:hAnsi="Cambria"/>
                <w:sz w:val="20"/>
                <w:szCs w:val="20"/>
              </w:rPr>
              <w:t>,</w:t>
            </w:r>
            <w:r w:rsidRPr="00BA3BE5">
              <w:rPr>
                <w:rFonts w:ascii="Cambria" w:hAnsi="Cambria"/>
                <w:sz w:val="20"/>
                <w:szCs w:val="20"/>
              </w:rPr>
              <w:t>6</w:t>
            </w:r>
          </w:p>
        </w:tc>
        <w:tc>
          <w:tcPr>
            <w:tcW w:w="1240" w:type="dxa"/>
            <w:tcBorders>
              <w:top w:val="nil"/>
              <w:left w:val="nil"/>
              <w:bottom w:val="single" w:sz="4" w:space="0" w:color="auto"/>
              <w:right w:val="nil"/>
            </w:tcBorders>
            <w:shd w:val="clear" w:color="auto" w:fill="auto"/>
            <w:noWrap/>
            <w:vAlign w:val="center"/>
            <w:hideMark/>
          </w:tcPr>
          <w:p w14:paraId="3335FDB0" w14:textId="2F3A4362"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1</w:t>
            </w:r>
            <w:r w:rsidR="0042731B" w:rsidRPr="00D35E26">
              <w:rPr>
                <w:rFonts w:ascii="Cambria" w:hAnsi="Cambria"/>
                <w:sz w:val="20"/>
                <w:szCs w:val="20"/>
              </w:rPr>
              <w:t>.</w:t>
            </w:r>
            <w:r w:rsidRPr="00BA3BE5">
              <w:rPr>
                <w:rFonts w:ascii="Cambria" w:hAnsi="Cambria"/>
                <w:sz w:val="20"/>
                <w:szCs w:val="20"/>
              </w:rPr>
              <w:t>844.2</w:t>
            </w:r>
          </w:p>
        </w:tc>
        <w:tc>
          <w:tcPr>
            <w:tcW w:w="1160" w:type="dxa"/>
            <w:tcBorders>
              <w:top w:val="nil"/>
              <w:left w:val="nil"/>
              <w:bottom w:val="single" w:sz="4" w:space="0" w:color="auto"/>
              <w:right w:val="nil"/>
            </w:tcBorders>
            <w:shd w:val="clear" w:color="auto" w:fill="auto"/>
            <w:noWrap/>
            <w:vAlign w:val="center"/>
            <w:hideMark/>
          </w:tcPr>
          <w:p w14:paraId="3952270C"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8.5</w:t>
            </w:r>
          </w:p>
        </w:tc>
        <w:tc>
          <w:tcPr>
            <w:tcW w:w="1120" w:type="dxa"/>
            <w:tcBorders>
              <w:top w:val="nil"/>
              <w:left w:val="nil"/>
              <w:bottom w:val="single" w:sz="4" w:space="0" w:color="auto"/>
              <w:right w:val="nil"/>
            </w:tcBorders>
            <w:shd w:val="clear" w:color="auto" w:fill="auto"/>
            <w:noWrap/>
            <w:vAlign w:val="center"/>
            <w:hideMark/>
          </w:tcPr>
          <w:p w14:paraId="1FB0D698"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28</w:t>
            </w:r>
          </w:p>
        </w:tc>
        <w:tc>
          <w:tcPr>
            <w:tcW w:w="1220" w:type="dxa"/>
            <w:tcBorders>
              <w:top w:val="nil"/>
              <w:left w:val="nil"/>
              <w:bottom w:val="single" w:sz="4" w:space="0" w:color="auto"/>
              <w:right w:val="nil"/>
            </w:tcBorders>
            <w:shd w:val="clear" w:color="auto" w:fill="auto"/>
            <w:noWrap/>
            <w:vAlign w:val="center"/>
            <w:hideMark/>
          </w:tcPr>
          <w:p w14:paraId="5E2559E3" w14:textId="77777777"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517</w:t>
            </w:r>
          </w:p>
        </w:tc>
        <w:tc>
          <w:tcPr>
            <w:tcW w:w="1520" w:type="dxa"/>
            <w:tcBorders>
              <w:top w:val="nil"/>
              <w:left w:val="nil"/>
              <w:bottom w:val="single" w:sz="4" w:space="0" w:color="auto"/>
            </w:tcBorders>
            <w:shd w:val="clear" w:color="auto" w:fill="auto"/>
            <w:noWrap/>
            <w:vAlign w:val="center"/>
            <w:hideMark/>
          </w:tcPr>
          <w:p w14:paraId="59F63D0B" w14:textId="15A9D146" w:rsidR="00BA3BE5" w:rsidRPr="00BA3BE5" w:rsidRDefault="00BA3BE5" w:rsidP="00BA3BE5">
            <w:pPr>
              <w:spacing w:after="0" w:line="240" w:lineRule="auto"/>
              <w:jc w:val="center"/>
              <w:rPr>
                <w:rFonts w:ascii="Cambria" w:hAnsi="Cambria"/>
                <w:sz w:val="20"/>
                <w:szCs w:val="20"/>
              </w:rPr>
            </w:pPr>
            <w:r w:rsidRPr="00BA3BE5">
              <w:rPr>
                <w:rFonts w:ascii="Cambria" w:hAnsi="Cambria"/>
                <w:sz w:val="20"/>
                <w:szCs w:val="20"/>
              </w:rPr>
              <w:t>5</w:t>
            </w:r>
            <w:r w:rsidR="0042731B" w:rsidRPr="00D35E26">
              <w:rPr>
                <w:rFonts w:ascii="Cambria" w:hAnsi="Cambria"/>
                <w:sz w:val="20"/>
                <w:szCs w:val="20"/>
              </w:rPr>
              <w:t>,</w:t>
            </w:r>
            <w:r w:rsidRPr="00BA3BE5">
              <w:rPr>
                <w:rFonts w:ascii="Cambria" w:hAnsi="Cambria"/>
                <w:sz w:val="20"/>
                <w:szCs w:val="20"/>
              </w:rPr>
              <w:t>4</w:t>
            </w:r>
          </w:p>
        </w:tc>
      </w:tr>
    </w:tbl>
    <w:p w14:paraId="0D8B197D" w14:textId="2C5D951F" w:rsidR="00BA3BE5" w:rsidRPr="00BA3BE5" w:rsidRDefault="00BA3BE5">
      <w:pPr>
        <w:spacing w:after="0" w:line="240" w:lineRule="auto"/>
        <w:jc w:val="both"/>
        <w:rPr>
          <w:sz w:val="24"/>
          <w:szCs w:val="24"/>
        </w:rPr>
      </w:pPr>
    </w:p>
    <w:p w14:paraId="1D2E8F65" w14:textId="0F27B44D" w:rsidR="00BA3BE5" w:rsidRDefault="00BA3BE5">
      <w:pPr>
        <w:spacing w:after="0" w:line="240" w:lineRule="auto"/>
        <w:jc w:val="both"/>
        <w:rPr>
          <w:sz w:val="24"/>
          <w:szCs w:val="24"/>
        </w:rPr>
      </w:pPr>
    </w:p>
    <w:p w14:paraId="67AA56A5" w14:textId="77777777" w:rsidR="009C2CEF" w:rsidRDefault="009C2CEF">
      <w:pPr>
        <w:rPr>
          <w:rFonts w:ascii="Arial Narrow" w:hAnsi="Arial Narrow"/>
          <w:b/>
          <w:highlight w:val="green"/>
        </w:rPr>
      </w:pPr>
      <w:r>
        <w:rPr>
          <w:rFonts w:ascii="Arial Narrow" w:hAnsi="Arial Narrow"/>
          <w:b/>
          <w:highlight w:val="green"/>
        </w:rPr>
        <w:br w:type="page"/>
      </w:r>
    </w:p>
    <w:p w14:paraId="2829C422" w14:textId="20B7CAE5" w:rsidR="009C2CEF" w:rsidRPr="009C2CEF" w:rsidRDefault="009C2CEF" w:rsidP="009C2CEF">
      <w:pPr>
        <w:spacing w:after="0" w:line="240" w:lineRule="auto"/>
        <w:jc w:val="both"/>
        <w:rPr>
          <w:rFonts w:ascii="Cambria" w:hAnsi="Cambria"/>
        </w:rPr>
      </w:pPr>
      <w:r w:rsidRPr="009C2CEF">
        <w:rPr>
          <w:rFonts w:ascii="Cambria" w:hAnsi="Cambria"/>
          <w:b/>
        </w:rPr>
        <w:lastRenderedPageBreak/>
        <w:t xml:space="preserve">Tabla </w:t>
      </w:r>
      <w:r>
        <w:rPr>
          <w:rFonts w:ascii="Cambria" w:hAnsi="Cambria"/>
          <w:b/>
        </w:rPr>
        <w:t>2</w:t>
      </w:r>
      <w:r w:rsidRPr="009C2CEF">
        <w:rPr>
          <w:rFonts w:ascii="Cambria" w:hAnsi="Cambria"/>
          <w:b/>
        </w:rPr>
        <w:t xml:space="preserve">. </w:t>
      </w:r>
      <w:r w:rsidRPr="009C2CEF">
        <w:rPr>
          <w:rFonts w:ascii="Cambria" w:hAnsi="Cambria"/>
        </w:rPr>
        <w:t xml:space="preserve">Captura descartada (t) según causa de descarte y mes en la pesquería artesanal de sardina austral </w:t>
      </w:r>
      <w:r>
        <w:rPr>
          <w:rFonts w:ascii="Cambria" w:hAnsi="Cambria"/>
        </w:rPr>
        <w:t>durante</w:t>
      </w:r>
      <w:r w:rsidRPr="009C2CEF">
        <w:rPr>
          <w:rFonts w:ascii="Cambria" w:hAnsi="Cambria"/>
        </w:rPr>
        <w:t xml:space="preserve"> 2020</w:t>
      </w:r>
      <w:r>
        <w:rPr>
          <w:rFonts w:ascii="Cambria" w:hAnsi="Cambria"/>
        </w:rPr>
        <w:t>,</w:t>
      </w:r>
      <w:r w:rsidRPr="009C2CEF">
        <w:rPr>
          <w:rFonts w:ascii="Cambria" w:hAnsi="Cambria"/>
        </w:rPr>
        <w:t xml:space="preserve"> según datos de observadores. Entre paréntesis se presenta la cantidad de lances asociados. Para calcular la cobertura anual se consideraron 517 viajes totales de la flota (Fuente: Sernapesca) y 26 viajes </w:t>
      </w:r>
      <w:r w:rsidR="00835848">
        <w:rPr>
          <w:rFonts w:ascii="Cambria" w:hAnsi="Cambria"/>
        </w:rPr>
        <w:t>con captura.</w:t>
      </w:r>
    </w:p>
    <w:p w14:paraId="65560226" w14:textId="77777777" w:rsidR="009C2CEF" w:rsidRPr="009C2CEF" w:rsidRDefault="009C2CEF" w:rsidP="009C2CEF">
      <w:pPr>
        <w:spacing w:after="0" w:line="240" w:lineRule="auto"/>
        <w:rPr>
          <w:rFonts w:ascii="Cambria" w:hAnsi="Cambria"/>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
        <w:gridCol w:w="2394"/>
        <w:gridCol w:w="525"/>
        <w:gridCol w:w="793"/>
        <w:gridCol w:w="567"/>
        <w:gridCol w:w="567"/>
        <w:gridCol w:w="561"/>
        <w:gridCol w:w="494"/>
        <w:gridCol w:w="441"/>
        <w:gridCol w:w="530"/>
        <w:gridCol w:w="578"/>
        <w:gridCol w:w="613"/>
        <w:gridCol w:w="567"/>
        <w:gridCol w:w="567"/>
        <w:gridCol w:w="1412"/>
        <w:gridCol w:w="927"/>
        <w:gridCol w:w="945"/>
      </w:tblGrid>
      <w:tr w:rsidR="009C2CEF" w:rsidRPr="009C2CEF" w14:paraId="78851247" w14:textId="77777777" w:rsidTr="009C2CEF">
        <w:trPr>
          <w:trHeight w:val="345"/>
          <w:jc w:val="center"/>
        </w:trPr>
        <w:tc>
          <w:tcPr>
            <w:tcW w:w="1010" w:type="dxa"/>
            <w:tcBorders>
              <w:top w:val="single" w:sz="4" w:space="0" w:color="auto"/>
              <w:bottom w:val="single" w:sz="4" w:space="0" w:color="auto"/>
            </w:tcBorders>
            <w:noWrap/>
            <w:vAlign w:val="center"/>
            <w:hideMark/>
          </w:tcPr>
          <w:p w14:paraId="2F9D55AE" w14:textId="77777777" w:rsidR="009C2CEF" w:rsidRPr="009C2CEF" w:rsidRDefault="009C2CEF" w:rsidP="004C46F8">
            <w:pPr>
              <w:jc w:val="center"/>
              <w:rPr>
                <w:rFonts w:ascii="Cambria" w:hAnsi="Cambria"/>
                <w:b/>
                <w:bCs/>
                <w:sz w:val="18"/>
                <w:szCs w:val="18"/>
              </w:rPr>
            </w:pPr>
            <w:r w:rsidRPr="009C2CEF">
              <w:rPr>
                <w:rFonts w:ascii="Cambria" w:hAnsi="Cambria"/>
                <w:b/>
                <w:bCs/>
                <w:sz w:val="18"/>
                <w:szCs w:val="18"/>
              </w:rPr>
              <w:t>Tipo de descarte</w:t>
            </w:r>
          </w:p>
        </w:tc>
        <w:tc>
          <w:tcPr>
            <w:tcW w:w="2394" w:type="dxa"/>
            <w:tcBorders>
              <w:top w:val="single" w:sz="4" w:space="0" w:color="auto"/>
              <w:bottom w:val="single" w:sz="4" w:space="0" w:color="auto"/>
            </w:tcBorders>
            <w:noWrap/>
            <w:vAlign w:val="center"/>
            <w:hideMark/>
          </w:tcPr>
          <w:p w14:paraId="41ECC0F0" w14:textId="77777777" w:rsidR="009C2CEF" w:rsidRPr="009C2CEF" w:rsidRDefault="009C2CEF" w:rsidP="004C46F8">
            <w:pPr>
              <w:jc w:val="center"/>
              <w:rPr>
                <w:rFonts w:ascii="Cambria" w:hAnsi="Cambria"/>
                <w:b/>
                <w:bCs/>
                <w:sz w:val="18"/>
                <w:szCs w:val="18"/>
              </w:rPr>
            </w:pPr>
            <w:r w:rsidRPr="009C2CEF">
              <w:rPr>
                <w:rFonts w:ascii="Cambria" w:hAnsi="Cambria"/>
                <w:b/>
                <w:bCs/>
                <w:sz w:val="18"/>
                <w:szCs w:val="18"/>
              </w:rPr>
              <w:t>Causas del Descarte</w:t>
            </w:r>
          </w:p>
        </w:tc>
        <w:tc>
          <w:tcPr>
            <w:tcW w:w="525" w:type="dxa"/>
            <w:tcBorders>
              <w:top w:val="single" w:sz="4" w:space="0" w:color="auto"/>
              <w:bottom w:val="single" w:sz="4" w:space="0" w:color="auto"/>
            </w:tcBorders>
            <w:noWrap/>
            <w:vAlign w:val="center"/>
            <w:hideMark/>
          </w:tcPr>
          <w:p w14:paraId="32B29107" w14:textId="77777777" w:rsidR="009C2CEF" w:rsidRPr="009C2CEF" w:rsidRDefault="009C2CEF" w:rsidP="004C46F8">
            <w:pPr>
              <w:jc w:val="center"/>
              <w:rPr>
                <w:rFonts w:ascii="Cambria" w:hAnsi="Cambria"/>
                <w:b/>
                <w:bCs/>
                <w:sz w:val="18"/>
                <w:szCs w:val="18"/>
              </w:rPr>
            </w:pPr>
            <w:r w:rsidRPr="009C2CEF">
              <w:rPr>
                <w:rFonts w:ascii="Cambria" w:hAnsi="Cambria"/>
                <w:b/>
                <w:bCs/>
                <w:sz w:val="18"/>
                <w:szCs w:val="18"/>
              </w:rPr>
              <w:t>Ene</w:t>
            </w:r>
          </w:p>
        </w:tc>
        <w:tc>
          <w:tcPr>
            <w:tcW w:w="793" w:type="dxa"/>
            <w:tcBorders>
              <w:top w:val="single" w:sz="4" w:space="0" w:color="auto"/>
              <w:bottom w:val="single" w:sz="4" w:space="0" w:color="auto"/>
            </w:tcBorders>
            <w:noWrap/>
            <w:vAlign w:val="center"/>
            <w:hideMark/>
          </w:tcPr>
          <w:p w14:paraId="07728B38" w14:textId="77777777" w:rsidR="009C2CEF" w:rsidRPr="009C2CEF" w:rsidRDefault="009C2CEF" w:rsidP="004C46F8">
            <w:pPr>
              <w:jc w:val="center"/>
              <w:rPr>
                <w:rFonts w:ascii="Cambria" w:hAnsi="Cambria"/>
                <w:b/>
                <w:bCs/>
                <w:sz w:val="18"/>
                <w:szCs w:val="18"/>
              </w:rPr>
            </w:pPr>
            <w:r w:rsidRPr="009C2CEF">
              <w:rPr>
                <w:rFonts w:ascii="Cambria" w:hAnsi="Cambria"/>
                <w:b/>
                <w:bCs/>
                <w:sz w:val="18"/>
                <w:szCs w:val="18"/>
              </w:rPr>
              <w:t>Feb</w:t>
            </w:r>
          </w:p>
        </w:tc>
        <w:tc>
          <w:tcPr>
            <w:tcW w:w="567" w:type="dxa"/>
            <w:tcBorders>
              <w:top w:val="single" w:sz="4" w:space="0" w:color="auto"/>
              <w:bottom w:val="single" w:sz="4" w:space="0" w:color="auto"/>
            </w:tcBorders>
            <w:noWrap/>
            <w:vAlign w:val="center"/>
            <w:hideMark/>
          </w:tcPr>
          <w:p w14:paraId="5053965F" w14:textId="77777777" w:rsidR="009C2CEF" w:rsidRPr="009C2CEF" w:rsidRDefault="009C2CEF" w:rsidP="004C46F8">
            <w:pPr>
              <w:jc w:val="center"/>
              <w:rPr>
                <w:rFonts w:ascii="Cambria" w:hAnsi="Cambria"/>
                <w:b/>
                <w:bCs/>
                <w:sz w:val="18"/>
                <w:szCs w:val="18"/>
              </w:rPr>
            </w:pPr>
            <w:r w:rsidRPr="009C2CEF">
              <w:rPr>
                <w:rFonts w:ascii="Cambria" w:hAnsi="Cambria"/>
                <w:b/>
                <w:bCs/>
                <w:sz w:val="18"/>
                <w:szCs w:val="18"/>
              </w:rPr>
              <w:t>Mar</w:t>
            </w:r>
          </w:p>
        </w:tc>
        <w:tc>
          <w:tcPr>
            <w:tcW w:w="567" w:type="dxa"/>
            <w:tcBorders>
              <w:top w:val="single" w:sz="4" w:space="0" w:color="auto"/>
              <w:bottom w:val="single" w:sz="4" w:space="0" w:color="auto"/>
            </w:tcBorders>
            <w:noWrap/>
            <w:vAlign w:val="center"/>
            <w:hideMark/>
          </w:tcPr>
          <w:p w14:paraId="31BC88BD" w14:textId="77777777" w:rsidR="009C2CEF" w:rsidRPr="009C2CEF" w:rsidRDefault="009C2CEF" w:rsidP="004C46F8">
            <w:pPr>
              <w:jc w:val="center"/>
              <w:rPr>
                <w:rFonts w:ascii="Cambria" w:hAnsi="Cambria"/>
                <w:b/>
                <w:bCs/>
                <w:sz w:val="18"/>
                <w:szCs w:val="18"/>
              </w:rPr>
            </w:pPr>
            <w:r w:rsidRPr="009C2CEF">
              <w:rPr>
                <w:rFonts w:ascii="Cambria" w:hAnsi="Cambria"/>
                <w:b/>
                <w:bCs/>
                <w:sz w:val="18"/>
                <w:szCs w:val="18"/>
              </w:rPr>
              <w:t>Abr</w:t>
            </w:r>
          </w:p>
        </w:tc>
        <w:tc>
          <w:tcPr>
            <w:tcW w:w="561" w:type="dxa"/>
            <w:tcBorders>
              <w:top w:val="single" w:sz="4" w:space="0" w:color="auto"/>
              <w:bottom w:val="single" w:sz="4" w:space="0" w:color="auto"/>
            </w:tcBorders>
            <w:noWrap/>
            <w:vAlign w:val="center"/>
            <w:hideMark/>
          </w:tcPr>
          <w:p w14:paraId="28D6866A" w14:textId="77777777" w:rsidR="009C2CEF" w:rsidRPr="009C2CEF" w:rsidRDefault="009C2CEF" w:rsidP="004C46F8">
            <w:pPr>
              <w:jc w:val="center"/>
              <w:rPr>
                <w:rFonts w:ascii="Cambria" w:hAnsi="Cambria"/>
                <w:b/>
                <w:bCs/>
                <w:sz w:val="18"/>
                <w:szCs w:val="18"/>
              </w:rPr>
            </w:pPr>
            <w:r w:rsidRPr="009C2CEF">
              <w:rPr>
                <w:rFonts w:ascii="Cambria" w:hAnsi="Cambria"/>
                <w:b/>
                <w:bCs/>
                <w:sz w:val="18"/>
                <w:szCs w:val="18"/>
              </w:rPr>
              <w:t>May</w:t>
            </w:r>
          </w:p>
        </w:tc>
        <w:tc>
          <w:tcPr>
            <w:tcW w:w="494" w:type="dxa"/>
            <w:tcBorders>
              <w:top w:val="single" w:sz="4" w:space="0" w:color="auto"/>
              <w:bottom w:val="single" w:sz="4" w:space="0" w:color="auto"/>
            </w:tcBorders>
            <w:noWrap/>
            <w:vAlign w:val="center"/>
            <w:hideMark/>
          </w:tcPr>
          <w:p w14:paraId="48EF5C7C" w14:textId="77777777" w:rsidR="009C2CEF" w:rsidRPr="009C2CEF" w:rsidRDefault="009C2CEF" w:rsidP="004C46F8">
            <w:pPr>
              <w:jc w:val="center"/>
              <w:rPr>
                <w:rFonts w:ascii="Cambria" w:hAnsi="Cambria"/>
                <w:b/>
                <w:bCs/>
                <w:sz w:val="18"/>
                <w:szCs w:val="18"/>
              </w:rPr>
            </w:pPr>
            <w:r w:rsidRPr="009C2CEF">
              <w:rPr>
                <w:rFonts w:ascii="Cambria" w:hAnsi="Cambria"/>
                <w:b/>
                <w:bCs/>
                <w:sz w:val="18"/>
                <w:szCs w:val="18"/>
              </w:rPr>
              <w:t>Jun</w:t>
            </w:r>
          </w:p>
        </w:tc>
        <w:tc>
          <w:tcPr>
            <w:tcW w:w="441" w:type="dxa"/>
            <w:tcBorders>
              <w:top w:val="single" w:sz="4" w:space="0" w:color="auto"/>
              <w:bottom w:val="single" w:sz="4" w:space="0" w:color="auto"/>
            </w:tcBorders>
            <w:noWrap/>
            <w:vAlign w:val="center"/>
            <w:hideMark/>
          </w:tcPr>
          <w:p w14:paraId="21BBE1EE" w14:textId="77777777" w:rsidR="009C2CEF" w:rsidRPr="009C2CEF" w:rsidRDefault="009C2CEF" w:rsidP="004C46F8">
            <w:pPr>
              <w:jc w:val="center"/>
              <w:rPr>
                <w:rFonts w:ascii="Cambria" w:hAnsi="Cambria"/>
                <w:b/>
                <w:bCs/>
                <w:sz w:val="18"/>
                <w:szCs w:val="18"/>
              </w:rPr>
            </w:pPr>
            <w:r w:rsidRPr="009C2CEF">
              <w:rPr>
                <w:rFonts w:ascii="Cambria" w:hAnsi="Cambria"/>
                <w:b/>
                <w:bCs/>
                <w:sz w:val="18"/>
                <w:szCs w:val="18"/>
              </w:rPr>
              <w:t>Jul</w:t>
            </w:r>
          </w:p>
        </w:tc>
        <w:tc>
          <w:tcPr>
            <w:tcW w:w="530" w:type="dxa"/>
            <w:tcBorders>
              <w:top w:val="single" w:sz="4" w:space="0" w:color="auto"/>
              <w:bottom w:val="single" w:sz="4" w:space="0" w:color="auto"/>
            </w:tcBorders>
            <w:noWrap/>
            <w:vAlign w:val="center"/>
            <w:hideMark/>
          </w:tcPr>
          <w:p w14:paraId="3FD73BFB" w14:textId="77777777" w:rsidR="009C2CEF" w:rsidRPr="009C2CEF" w:rsidRDefault="009C2CEF" w:rsidP="004C46F8">
            <w:pPr>
              <w:jc w:val="center"/>
              <w:rPr>
                <w:rFonts w:ascii="Cambria" w:hAnsi="Cambria"/>
                <w:b/>
                <w:bCs/>
                <w:sz w:val="18"/>
                <w:szCs w:val="18"/>
              </w:rPr>
            </w:pPr>
            <w:r w:rsidRPr="009C2CEF">
              <w:rPr>
                <w:rFonts w:ascii="Cambria" w:hAnsi="Cambria"/>
                <w:b/>
                <w:bCs/>
                <w:sz w:val="18"/>
                <w:szCs w:val="18"/>
              </w:rPr>
              <w:t>Ago</w:t>
            </w:r>
          </w:p>
        </w:tc>
        <w:tc>
          <w:tcPr>
            <w:tcW w:w="578" w:type="dxa"/>
            <w:tcBorders>
              <w:top w:val="single" w:sz="4" w:space="0" w:color="auto"/>
              <w:bottom w:val="single" w:sz="4" w:space="0" w:color="auto"/>
            </w:tcBorders>
            <w:noWrap/>
            <w:vAlign w:val="center"/>
            <w:hideMark/>
          </w:tcPr>
          <w:p w14:paraId="3F24E1D4" w14:textId="77777777" w:rsidR="009C2CEF" w:rsidRPr="009C2CEF" w:rsidRDefault="009C2CEF" w:rsidP="004C46F8">
            <w:pPr>
              <w:jc w:val="center"/>
              <w:rPr>
                <w:rFonts w:ascii="Cambria" w:hAnsi="Cambria"/>
                <w:b/>
                <w:bCs/>
                <w:sz w:val="18"/>
                <w:szCs w:val="18"/>
              </w:rPr>
            </w:pPr>
            <w:r w:rsidRPr="009C2CEF">
              <w:rPr>
                <w:rFonts w:ascii="Cambria" w:hAnsi="Cambria"/>
                <w:b/>
                <w:bCs/>
                <w:sz w:val="18"/>
                <w:szCs w:val="18"/>
              </w:rPr>
              <w:t>Sept</w:t>
            </w:r>
          </w:p>
        </w:tc>
        <w:tc>
          <w:tcPr>
            <w:tcW w:w="613" w:type="dxa"/>
            <w:tcBorders>
              <w:top w:val="single" w:sz="4" w:space="0" w:color="auto"/>
              <w:bottom w:val="single" w:sz="4" w:space="0" w:color="auto"/>
            </w:tcBorders>
            <w:noWrap/>
            <w:vAlign w:val="center"/>
            <w:hideMark/>
          </w:tcPr>
          <w:p w14:paraId="04F84D19" w14:textId="77777777" w:rsidR="009C2CEF" w:rsidRPr="009C2CEF" w:rsidRDefault="009C2CEF" w:rsidP="004C46F8">
            <w:pPr>
              <w:jc w:val="center"/>
              <w:rPr>
                <w:rFonts w:ascii="Cambria" w:hAnsi="Cambria"/>
                <w:b/>
                <w:bCs/>
                <w:sz w:val="18"/>
                <w:szCs w:val="18"/>
              </w:rPr>
            </w:pPr>
            <w:r w:rsidRPr="009C2CEF">
              <w:rPr>
                <w:rFonts w:ascii="Cambria" w:hAnsi="Cambria"/>
                <w:b/>
                <w:bCs/>
                <w:sz w:val="18"/>
                <w:szCs w:val="18"/>
              </w:rPr>
              <w:t>Oct</w:t>
            </w:r>
          </w:p>
        </w:tc>
        <w:tc>
          <w:tcPr>
            <w:tcW w:w="567" w:type="dxa"/>
            <w:tcBorders>
              <w:top w:val="single" w:sz="4" w:space="0" w:color="auto"/>
              <w:bottom w:val="single" w:sz="4" w:space="0" w:color="auto"/>
            </w:tcBorders>
            <w:noWrap/>
            <w:vAlign w:val="center"/>
            <w:hideMark/>
          </w:tcPr>
          <w:p w14:paraId="44B26BB5" w14:textId="77777777" w:rsidR="009C2CEF" w:rsidRPr="009C2CEF" w:rsidRDefault="009C2CEF" w:rsidP="004C46F8">
            <w:pPr>
              <w:jc w:val="center"/>
              <w:rPr>
                <w:rFonts w:ascii="Cambria" w:hAnsi="Cambria"/>
                <w:b/>
                <w:bCs/>
                <w:sz w:val="18"/>
                <w:szCs w:val="18"/>
              </w:rPr>
            </w:pPr>
            <w:r w:rsidRPr="009C2CEF">
              <w:rPr>
                <w:rFonts w:ascii="Cambria" w:hAnsi="Cambria"/>
                <w:b/>
                <w:bCs/>
                <w:sz w:val="18"/>
                <w:szCs w:val="18"/>
              </w:rPr>
              <w:t>Nov</w:t>
            </w:r>
          </w:p>
        </w:tc>
        <w:tc>
          <w:tcPr>
            <w:tcW w:w="567" w:type="dxa"/>
            <w:tcBorders>
              <w:top w:val="single" w:sz="4" w:space="0" w:color="auto"/>
              <w:bottom w:val="single" w:sz="4" w:space="0" w:color="auto"/>
            </w:tcBorders>
            <w:noWrap/>
            <w:vAlign w:val="center"/>
            <w:hideMark/>
          </w:tcPr>
          <w:p w14:paraId="0BDADE5E" w14:textId="77777777" w:rsidR="009C2CEF" w:rsidRPr="009C2CEF" w:rsidRDefault="009C2CEF" w:rsidP="004C46F8">
            <w:pPr>
              <w:jc w:val="center"/>
              <w:rPr>
                <w:rFonts w:ascii="Cambria" w:hAnsi="Cambria"/>
                <w:b/>
                <w:bCs/>
                <w:sz w:val="18"/>
                <w:szCs w:val="18"/>
              </w:rPr>
            </w:pPr>
            <w:r w:rsidRPr="009C2CEF">
              <w:rPr>
                <w:rFonts w:ascii="Cambria" w:hAnsi="Cambria"/>
                <w:b/>
                <w:bCs/>
                <w:sz w:val="18"/>
                <w:szCs w:val="18"/>
              </w:rPr>
              <w:t>Dic</w:t>
            </w:r>
          </w:p>
        </w:tc>
        <w:tc>
          <w:tcPr>
            <w:tcW w:w="1412" w:type="dxa"/>
            <w:tcBorders>
              <w:top w:val="single" w:sz="4" w:space="0" w:color="auto"/>
              <w:bottom w:val="single" w:sz="4" w:space="0" w:color="auto"/>
            </w:tcBorders>
            <w:noWrap/>
            <w:vAlign w:val="center"/>
            <w:hideMark/>
          </w:tcPr>
          <w:p w14:paraId="669166EE" w14:textId="77777777" w:rsidR="009C2CEF" w:rsidRPr="009C2CEF" w:rsidRDefault="009C2CEF" w:rsidP="004C46F8">
            <w:pPr>
              <w:jc w:val="center"/>
              <w:rPr>
                <w:rFonts w:ascii="Cambria" w:hAnsi="Cambria"/>
                <w:b/>
                <w:bCs/>
                <w:sz w:val="18"/>
                <w:szCs w:val="18"/>
              </w:rPr>
            </w:pPr>
            <w:r w:rsidRPr="009C2CEF">
              <w:rPr>
                <w:rFonts w:ascii="Cambria" w:hAnsi="Cambria"/>
                <w:b/>
                <w:bCs/>
                <w:sz w:val="18"/>
                <w:szCs w:val="18"/>
              </w:rPr>
              <w:t>Volumen descartado (t)</w:t>
            </w:r>
          </w:p>
        </w:tc>
        <w:tc>
          <w:tcPr>
            <w:tcW w:w="653" w:type="dxa"/>
            <w:tcBorders>
              <w:top w:val="single" w:sz="4" w:space="0" w:color="auto"/>
              <w:bottom w:val="single" w:sz="4" w:space="0" w:color="auto"/>
            </w:tcBorders>
            <w:noWrap/>
            <w:vAlign w:val="center"/>
            <w:hideMark/>
          </w:tcPr>
          <w:p w14:paraId="7326ADCC" w14:textId="77777777" w:rsidR="009C2CEF" w:rsidRPr="009C2CEF" w:rsidRDefault="009C2CEF" w:rsidP="004C46F8">
            <w:pPr>
              <w:jc w:val="center"/>
              <w:rPr>
                <w:rFonts w:ascii="Cambria" w:hAnsi="Cambria"/>
                <w:b/>
                <w:bCs/>
                <w:sz w:val="18"/>
                <w:szCs w:val="18"/>
              </w:rPr>
            </w:pPr>
            <w:r w:rsidRPr="009C2CEF">
              <w:rPr>
                <w:rFonts w:ascii="Cambria" w:hAnsi="Cambria"/>
                <w:b/>
                <w:bCs/>
                <w:sz w:val="18"/>
                <w:szCs w:val="18"/>
              </w:rPr>
              <w:t>Lances con descarte</w:t>
            </w:r>
          </w:p>
        </w:tc>
        <w:tc>
          <w:tcPr>
            <w:tcW w:w="945" w:type="dxa"/>
            <w:tcBorders>
              <w:top w:val="single" w:sz="4" w:space="0" w:color="auto"/>
              <w:bottom w:val="single" w:sz="4" w:space="0" w:color="auto"/>
            </w:tcBorders>
            <w:noWrap/>
            <w:vAlign w:val="center"/>
            <w:hideMark/>
          </w:tcPr>
          <w:p w14:paraId="2DE6562F" w14:textId="77777777" w:rsidR="009C2CEF" w:rsidRPr="009C2CEF" w:rsidRDefault="009C2CEF" w:rsidP="004C46F8">
            <w:pPr>
              <w:jc w:val="center"/>
              <w:rPr>
                <w:rFonts w:ascii="Cambria" w:hAnsi="Cambria"/>
                <w:b/>
                <w:bCs/>
                <w:sz w:val="18"/>
                <w:szCs w:val="18"/>
              </w:rPr>
            </w:pPr>
            <w:r w:rsidRPr="009C2CEF">
              <w:rPr>
                <w:rFonts w:ascii="Cambria" w:hAnsi="Cambria"/>
                <w:b/>
                <w:bCs/>
                <w:sz w:val="18"/>
                <w:szCs w:val="18"/>
              </w:rPr>
              <w:t>Viajes con descarte</w:t>
            </w:r>
          </w:p>
        </w:tc>
      </w:tr>
      <w:tr w:rsidR="009C2CEF" w:rsidRPr="009C2CEF" w14:paraId="7BD285D0" w14:textId="77777777" w:rsidTr="009C2CEF">
        <w:trPr>
          <w:trHeight w:val="345"/>
          <w:jc w:val="center"/>
        </w:trPr>
        <w:tc>
          <w:tcPr>
            <w:tcW w:w="1010" w:type="dxa"/>
            <w:vMerge w:val="restart"/>
            <w:tcBorders>
              <w:top w:val="single" w:sz="4" w:space="0" w:color="auto"/>
            </w:tcBorders>
            <w:noWrap/>
            <w:vAlign w:val="center"/>
            <w:hideMark/>
          </w:tcPr>
          <w:p w14:paraId="241B1964" w14:textId="77777777" w:rsidR="009C2CEF" w:rsidRPr="009C2CEF" w:rsidRDefault="009C2CEF" w:rsidP="004C46F8">
            <w:pPr>
              <w:jc w:val="center"/>
              <w:rPr>
                <w:rFonts w:ascii="Cambria" w:hAnsi="Cambria"/>
                <w:sz w:val="18"/>
                <w:szCs w:val="18"/>
              </w:rPr>
            </w:pPr>
            <w:r w:rsidRPr="009C2CEF">
              <w:rPr>
                <w:rFonts w:ascii="Cambria" w:hAnsi="Cambria"/>
                <w:sz w:val="18"/>
                <w:szCs w:val="18"/>
              </w:rPr>
              <w:t>Operación</w:t>
            </w:r>
          </w:p>
        </w:tc>
        <w:tc>
          <w:tcPr>
            <w:tcW w:w="2394" w:type="dxa"/>
            <w:tcBorders>
              <w:top w:val="single" w:sz="4" w:space="0" w:color="auto"/>
              <w:bottom w:val="single" w:sz="4" w:space="0" w:color="auto"/>
            </w:tcBorders>
            <w:noWrap/>
            <w:vAlign w:val="center"/>
            <w:hideMark/>
          </w:tcPr>
          <w:p w14:paraId="3EA9E4E0" w14:textId="77777777" w:rsidR="009C2CEF" w:rsidRPr="009C2CEF" w:rsidRDefault="009C2CEF" w:rsidP="004C46F8">
            <w:pPr>
              <w:rPr>
                <w:rFonts w:ascii="Cambria" w:hAnsi="Cambria"/>
                <w:sz w:val="18"/>
                <w:szCs w:val="18"/>
              </w:rPr>
            </w:pPr>
            <w:r w:rsidRPr="009C2CEF">
              <w:rPr>
                <w:rFonts w:ascii="Cambria" w:hAnsi="Cambria"/>
                <w:sz w:val="18"/>
                <w:szCs w:val="18"/>
              </w:rPr>
              <w:t>Excede capacidad de bodega</w:t>
            </w:r>
          </w:p>
        </w:tc>
        <w:tc>
          <w:tcPr>
            <w:tcW w:w="525" w:type="dxa"/>
            <w:tcBorders>
              <w:top w:val="single" w:sz="4" w:space="0" w:color="auto"/>
              <w:bottom w:val="single" w:sz="4" w:space="0" w:color="auto"/>
            </w:tcBorders>
            <w:noWrap/>
            <w:vAlign w:val="center"/>
            <w:hideMark/>
          </w:tcPr>
          <w:p w14:paraId="16BE2D29"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793" w:type="dxa"/>
            <w:tcBorders>
              <w:top w:val="single" w:sz="4" w:space="0" w:color="auto"/>
              <w:bottom w:val="single" w:sz="4" w:space="0" w:color="auto"/>
            </w:tcBorders>
            <w:noWrap/>
            <w:vAlign w:val="center"/>
            <w:hideMark/>
          </w:tcPr>
          <w:p w14:paraId="18D731D3" w14:textId="77777777" w:rsidR="009C2CEF" w:rsidRPr="009C2CEF" w:rsidRDefault="009C2CEF" w:rsidP="004C46F8">
            <w:pPr>
              <w:jc w:val="center"/>
              <w:rPr>
                <w:rFonts w:ascii="Cambria" w:hAnsi="Cambria"/>
                <w:sz w:val="18"/>
                <w:szCs w:val="18"/>
              </w:rPr>
            </w:pPr>
            <w:r w:rsidRPr="009C2CEF">
              <w:rPr>
                <w:rFonts w:ascii="Cambria" w:hAnsi="Cambria"/>
                <w:sz w:val="18"/>
                <w:szCs w:val="18"/>
              </w:rPr>
              <w:t>60 (1)</w:t>
            </w:r>
          </w:p>
        </w:tc>
        <w:tc>
          <w:tcPr>
            <w:tcW w:w="567" w:type="dxa"/>
            <w:tcBorders>
              <w:top w:val="single" w:sz="4" w:space="0" w:color="auto"/>
              <w:bottom w:val="single" w:sz="4" w:space="0" w:color="auto"/>
            </w:tcBorders>
            <w:noWrap/>
            <w:vAlign w:val="center"/>
            <w:hideMark/>
          </w:tcPr>
          <w:p w14:paraId="129F1A69"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567" w:type="dxa"/>
            <w:tcBorders>
              <w:top w:val="single" w:sz="4" w:space="0" w:color="auto"/>
              <w:bottom w:val="single" w:sz="4" w:space="0" w:color="auto"/>
            </w:tcBorders>
            <w:noWrap/>
            <w:vAlign w:val="center"/>
            <w:hideMark/>
          </w:tcPr>
          <w:p w14:paraId="7CC4EECE"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561" w:type="dxa"/>
            <w:tcBorders>
              <w:top w:val="single" w:sz="4" w:space="0" w:color="auto"/>
              <w:bottom w:val="single" w:sz="4" w:space="0" w:color="auto"/>
            </w:tcBorders>
            <w:noWrap/>
            <w:vAlign w:val="center"/>
            <w:hideMark/>
          </w:tcPr>
          <w:p w14:paraId="2A0A4BAD"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494" w:type="dxa"/>
            <w:tcBorders>
              <w:top w:val="single" w:sz="4" w:space="0" w:color="auto"/>
              <w:bottom w:val="single" w:sz="4" w:space="0" w:color="auto"/>
            </w:tcBorders>
            <w:noWrap/>
            <w:vAlign w:val="center"/>
            <w:hideMark/>
          </w:tcPr>
          <w:p w14:paraId="6805E29E"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441" w:type="dxa"/>
            <w:tcBorders>
              <w:top w:val="single" w:sz="4" w:space="0" w:color="auto"/>
              <w:bottom w:val="single" w:sz="4" w:space="0" w:color="auto"/>
            </w:tcBorders>
            <w:noWrap/>
            <w:vAlign w:val="center"/>
            <w:hideMark/>
          </w:tcPr>
          <w:p w14:paraId="44D3BF22"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530" w:type="dxa"/>
            <w:tcBorders>
              <w:top w:val="single" w:sz="4" w:space="0" w:color="auto"/>
              <w:bottom w:val="single" w:sz="4" w:space="0" w:color="auto"/>
            </w:tcBorders>
            <w:noWrap/>
            <w:vAlign w:val="center"/>
            <w:hideMark/>
          </w:tcPr>
          <w:p w14:paraId="0A585F3C"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578" w:type="dxa"/>
            <w:tcBorders>
              <w:top w:val="single" w:sz="4" w:space="0" w:color="auto"/>
              <w:bottom w:val="single" w:sz="4" w:space="0" w:color="auto"/>
            </w:tcBorders>
            <w:noWrap/>
            <w:vAlign w:val="center"/>
            <w:hideMark/>
          </w:tcPr>
          <w:p w14:paraId="7B4A3924"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613" w:type="dxa"/>
            <w:tcBorders>
              <w:top w:val="single" w:sz="4" w:space="0" w:color="auto"/>
              <w:bottom w:val="single" w:sz="4" w:space="0" w:color="auto"/>
            </w:tcBorders>
            <w:noWrap/>
            <w:vAlign w:val="center"/>
            <w:hideMark/>
          </w:tcPr>
          <w:p w14:paraId="697F0AB1"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567" w:type="dxa"/>
            <w:tcBorders>
              <w:top w:val="single" w:sz="4" w:space="0" w:color="auto"/>
              <w:bottom w:val="single" w:sz="4" w:space="0" w:color="auto"/>
            </w:tcBorders>
            <w:noWrap/>
            <w:vAlign w:val="center"/>
            <w:hideMark/>
          </w:tcPr>
          <w:p w14:paraId="49CA28CD"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567" w:type="dxa"/>
            <w:tcBorders>
              <w:top w:val="single" w:sz="4" w:space="0" w:color="auto"/>
              <w:bottom w:val="single" w:sz="4" w:space="0" w:color="auto"/>
            </w:tcBorders>
            <w:noWrap/>
            <w:vAlign w:val="center"/>
            <w:hideMark/>
          </w:tcPr>
          <w:p w14:paraId="6B8C2E04"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1412" w:type="dxa"/>
            <w:tcBorders>
              <w:top w:val="single" w:sz="4" w:space="0" w:color="auto"/>
              <w:bottom w:val="single" w:sz="4" w:space="0" w:color="auto"/>
            </w:tcBorders>
            <w:noWrap/>
            <w:vAlign w:val="center"/>
            <w:hideMark/>
          </w:tcPr>
          <w:p w14:paraId="7BCE3EB8" w14:textId="77777777" w:rsidR="009C2CEF" w:rsidRPr="009C2CEF" w:rsidRDefault="009C2CEF" w:rsidP="004C46F8">
            <w:pPr>
              <w:jc w:val="center"/>
              <w:rPr>
                <w:rFonts w:ascii="Cambria" w:hAnsi="Cambria"/>
                <w:sz w:val="18"/>
                <w:szCs w:val="18"/>
              </w:rPr>
            </w:pPr>
            <w:r w:rsidRPr="009C2CEF">
              <w:rPr>
                <w:rFonts w:ascii="Cambria" w:hAnsi="Cambria"/>
                <w:sz w:val="18"/>
                <w:szCs w:val="18"/>
              </w:rPr>
              <w:t>60</w:t>
            </w:r>
          </w:p>
        </w:tc>
        <w:tc>
          <w:tcPr>
            <w:tcW w:w="653" w:type="dxa"/>
            <w:tcBorders>
              <w:top w:val="single" w:sz="4" w:space="0" w:color="auto"/>
              <w:bottom w:val="single" w:sz="4" w:space="0" w:color="auto"/>
            </w:tcBorders>
            <w:noWrap/>
            <w:vAlign w:val="center"/>
            <w:hideMark/>
          </w:tcPr>
          <w:p w14:paraId="32490F02" w14:textId="77777777" w:rsidR="009C2CEF" w:rsidRPr="009C2CEF" w:rsidRDefault="009C2CEF" w:rsidP="004C46F8">
            <w:pPr>
              <w:jc w:val="center"/>
              <w:rPr>
                <w:rFonts w:ascii="Cambria" w:hAnsi="Cambria"/>
                <w:sz w:val="18"/>
                <w:szCs w:val="18"/>
              </w:rPr>
            </w:pPr>
            <w:r w:rsidRPr="009C2CEF">
              <w:rPr>
                <w:rFonts w:ascii="Cambria" w:hAnsi="Cambria"/>
                <w:sz w:val="18"/>
                <w:szCs w:val="18"/>
              </w:rPr>
              <w:t>1</w:t>
            </w:r>
          </w:p>
        </w:tc>
        <w:tc>
          <w:tcPr>
            <w:tcW w:w="945" w:type="dxa"/>
            <w:tcBorders>
              <w:top w:val="single" w:sz="4" w:space="0" w:color="auto"/>
              <w:bottom w:val="single" w:sz="4" w:space="0" w:color="auto"/>
            </w:tcBorders>
            <w:noWrap/>
            <w:vAlign w:val="center"/>
            <w:hideMark/>
          </w:tcPr>
          <w:p w14:paraId="37D18470" w14:textId="77777777" w:rsidR="009C2CEF" w:rsidRPr="009C2CEF" w:rsidRDefault="009C2CEF" w:rsidP="004C46F8">
            <w:pPr>
              <w:jc w:val="center"/>
              <w:rPr>
                <w:rFonts w:ascii="Cambria" w:hAnsi="Cambria"/>
                <w:sz w:val="18"/>
                <w:szCs w:val="18"/>
              </w:rPr>
            </w:pPr>
            <w:r w:rsidRPr="009C2CEF">
              <w:rPr>
                <w:rFonts w:ascii="Cambria" w:hAnsi="Cambria"/>
                <w:sz w:val="18"/>
                <w:szCs w:val="18"/>
              </w:rPr>
              <w:t>1</w:t>
            </w:r>
          </w:p>
        </w:tc>
      </w:tr>
      <w:tr w:rsidR="009C2CEF" w:rsidRPr="009C2CEF" w14:paraId="36841AC9" w14:textId="77777777" w:rsidTr="009C2CEF">
        <w:trPr>
          <w:trHeight w:val="345"/>
          <w:jc w:val="center"/>
        </w:trPr>
        <w:tc>
          <w:tcPr>
            <w:tcW w:w="1010" w:type="dxa"/>
            <w:vMerge/>
            <w:vAlign w:val="center"/>
            <w:hideMark/>
          </w:tcPr>
          <w:p w14:paraId="5664878E" w14:textId="77777777" w:rsidR="009C2CEF" w:rsidRPr="009C2CEF" w:rsidRDefault="009C2CEF" w:rsidP="004C46F8">
            <w:pPr>
              <w:rPr>
                <w:rFonts w:ascii="Cambria" w:hAnsi="Cambria"/>
                <w:sz w:val="18"/>
                <w:szCs w:val="18"/>
              </w:rPr>
            </w:pPr>
          </w:p>
        </w:tc>
        <w:tc>
          <w:tcPr>
            <w:tcW w:w="2394" w:type="dxa"/>
            <w:tcBorders>
              <w:top w:val="single" w:sz="4" w:space="0" w:color="auto"/>
              <w:bottom w:val="single" w:sz="4" w:space="0" w:color="auto"/>
            </w:tcBorders>
            <w:noWrap/>
            <w:vAlign w:val="center"/>
            <w:hideMark/>
          </w:tcPr>
          <w:p w14:paraId="69B12A53" w14:textId="77777777" w:rsidR="009C2CEF" w:rsidRPr="009C2CEF" w:rsidRDefault="009C2CEF" w:rsidP="004C46F8">
            <w:pPr>
              <w:rPr>
                <w:rFonts w:ascii="Cambria" w:hAnsi="Cambria"/>
                <w:sz w:val="18"/>
                <w:szCs w:val="18"/>
              </w:rPr>
            </w:pPr>
            <w:r w:rsidRPr="009C2CEF">
              <w:rPr>
                <w:rFonts w:ascii="Cambria" w:hAnsi="Cambria"/>
                <w:sz w:val="18"/>
                <w:szCs w:val="18"/>
              </w:rPr>
              <w:t>Excede capacidad de operación o consideraciones de seguridad</w:t>
            </w:r>
          </w:p>
        </w:tc>
        <w:tc>
          <w:tcPr>
            <w:tcW w:w="525" w:type="dxa"/>
            <w:tcBorders>
              <w:top w:val="single" w:sz="4" w:space="0" w:color="auto"/>
              <w:bottom w:val="single" w:sz="4" w:space="0" w:color="auto"/>
            </w:tcBorders>
            <w:noWrap/>
            <w:vAlign w:val="center"/>
            <w:hideMark/>
          </w:tcPr>
          <w:p w14:paraId="4CB1A6E4"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793" w:type="dxa"/>
            <w:tcBorders>
              <w:top w:val="single" w:sz="4" w:space="0" w:color="auto"/>
              <w:bottom w:val="single" w:sz="4" w:space="0" w:color="auto"/>
            </w:tcBorders>
            <w:noWrap/>
            <w:vAlign w:val="center"/>
            <w:hideMark/>
          </w:tcPr>
          <w:p w14:paraId="565C5284" w14:textId="77777777" w:rsidR="009C2CEF" w:rsidRPr="009C2CEF" w:rsidRDefault="009C2CEF" w:rsidP="004C46F8">
            <w:pPr>
              <w:jc w:val="center"/>
              <w:rPr>
                <w:rFonts w:ascii="Cambria" w:hAnsi="Cambria"/>
                <w:sz w:val="18"/>
                <w:szCs w:val="18"/>
              </w:rPr>
            </w:pPr>
            <w:r w:rsidRPr="009C2CEF">
              <w:rPr>
                <w:rFonts w:ascii="Cambria" w:hAnsi="Cambria"/>
                <w:sz w:val="18"/>
                <w:szCs w:val="18"/>
              </w:rPr>
              <w:t>10 (2)</w:t>
            </w:r>
          </w:p>
        </w:tc>
        <w:tc>
          <w:tcPr>
            <w:tcW w:w="567" w:type="dxa"/>
            <w:tcBorders>
              <w:top w:val="single" w:sz="4" w:space="0" w:color="auto"/>
              <w:bottom w:val="single" w:sz="4" w:space="0" w:color="auto"/>
            </w:tcBorders>
            <w:noWrap/>
            <w:vAlign w:val="center"/>
            <w:hideMark/>
          </w:tcPr>
          <w:p w14:paraId="2ED67C0E"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567" w:type="dxa"/>
            <w:tcBorders>
              <w:top w:val="single" w:sz="4" w:space="0" w:color="auto"/>
              <w:bottom w:val="single" w:sz="4" w:space="0" w:color="auto"/>
            </w:tcBorders>
            <w:noWrap/>
            <w:vAlign w:val="center"/>
            <w:hideMark/>
          </w:tcPr>
          <w:p w14:paraId="7561E05A"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561" w:type="dxa"/>
            <w:tcBorders>
              <w:top w:val="single" w:sz="4" w:space="0" w:color="auto"/>
              <w:bottom w:val="single" w:sz="4" w:space="0" w:color="auto"/>
            </w:tcBorders>
            <w:noWrap/>
            <w:vAlign w:val="center"/>
            <w:hideMark/>
          </w:tcPr>
          <w:p w14:paraId="46E8D089"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494" w:type="dxa"/>
            <w:tcBorders>
              <w:top w:val="single" w:sz="4" w:space="0" w:color="auto"/>
              <w:bottom w:val="single" w:sz="4" w:space="0" w:color="auto"/>
            </w:tcBorders>
            <w:noWrap/>
            <w:vAlign w:val="center"/>
            <w:hideMark/>
          </w:tcPr>
          <w:p w14:paraId="6C94EAB6"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441" w:type="dxa"/>
            <w:tcBorders>
              <w:top w:val="single" w:sz="4" w:space="0" w:color="auto"/>
              <w:bottom w:val="single" w:sz="4" w:space="0" w:color="auto"/>
            </w:tcBorders>
            <w:noWrap/>
            <w:vAlign w:val="center"/>
            <w:hideMark/>
          </w:tcPr>
          <w:p w14:paraId="27FD4B3E"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530" w:type="dxa"/>
            <w:tcBorders>
              <w:top w:val="single" w:sz="4" w:space="0" w:color="auto"/>
              <w:bottom w:val="single" w:sz="4" w:space="0" w:color="auto"/>
            </w:tcBorders>
            <w:noWrap/>
            <w:vAlign w:val="center"/>
            <w:hideMark/>
          </w:tcPr>
          <w:p w14:paraId="3B3C5E91"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578" w:type="dxa"/>
            <w:tcBorders>
              <w:top w:val="single" w:sz="4" w:space="0" w:color="auto"/>
              <w:bottom w:val="single" w:sz="4" w:space="0" w:color="auto"/>
            </w:tcBorders>
            <w:noWrap/>
            <w:vAlign w:val="center"/>
            <w:hideMark/>
          </w:tcPr>
          <w:p w14:paraId="1604C0BD"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613" w:type="dxa"/>
            <w:tcBorders>
              <w:top w:val="single" w:sz="4" w:space="0" w:color="auto"/>
              <w:bottom w:val="single" w:sz="4" w:space="0" w:color="auto"/>
            </w:tcBorders>
            <w:noWrap/>
            <w:vAlign w:val="center"/>
            <w:hideMark/>
          </w:tcPr>
          <w:p w14:paraId="4F62C0E4"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567" w:type="dxa"/>
            <w:tcBorders>
              <w:top w:val="single" w:sz="4" w:space="0" w:color="auto"/>
              <w:bottom w:val="single" w:sz="4" w:space="0" w:color="auto"/>
            </w:tcBorders>
            <w:noWrap/>
            <w:vAlign w:val="center"/>
            <w:hideMark/>
          </w:tcPr>
          <w:p w14:paraId="1A8EC771"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567" w:type="dxa"/>
            <w:tcBorders>
              <w:top w:val="single" w:sz="4" w:space="0" w:color="auto"/>
              <w:bottom w:val="single" w:sz="4" w:space="0" w:color="auto"/>
            </w:tcBorders>
            <w:noWrap/>
            <w:vAlign w:val="center"/>
            <w:hideMark/>
          </w:tcPr>
          <w:p w14:paraId="72860101"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1412" w:type="dxa"/>
            <w:tcBorders>
              <w:top w:val="single" w:sz="4" w:space="0" w:color="auto"/>
              <w:bottom w:val="single" w:sz="4" w:space="0" w:color="auto"/>
            </w:tcBorders>
            <w:noWrap/>
            <w:vAlign w:val="center"/>
            <w:hideMark/>
          </w:tcPr>
          <w:p w14:paraId="19E18418" w14:textId="77777777" w:rsidR="009C2CEF" w:rsidRPr="009C2CEF" w:rsidRDefault="009C2CEF" w:rsidP="004C46F8">
            <w:pPr>
              <w:jc w:val="center"/>
              <w:rPr>
                <w:rFonts w:ascii="Cambria" w:hAnsi="Cambria"/>
                <w:sz w:val="18"/>
                <w:szCs w:val="18"/>
              </w:rPr>
            </w:pPr>
            <w:r w:rsidRPr="009C2CEF">
              <w:rPr>
                <w:rFonts w:ascii="Cambria" w:hAnsi="Cambria"/>
                <w:sz w:val="18"/>
                <w:szCs w:val="18"/>
              </w:rPr>
              <w:t>10</w:t>
            </w:r>
          </w:p>
        </w:tc>
        <w:tc>
          <w:tcPr>
            <w:tcW w:w="653" w:type="dxa"/>
            <w:tcBorders>
              <w:top w:val="single" w:sz="4" w:space="0" w:color="auto"/>
              <w:bottom w:val="single" w:sz="4" w:space="0" w:color="auto"/>
            </w:tcBorders>
            <w:noWrap/>
            <w:vAlign w:val="center"/>
            <w:hideMark/>
          </w:tcPr>
          <w:p w14:paraId="7B954297" w14:textId="77777777" w:rsidR="009C2CEF" w:rsidRPr="009C2CEF" w:rsidRDefault="009C2CEF" w:rsidP="004C46F8">
            <w:pPr>
              <w:jc w:val="center"/>
              <w:rPr>
                <w:rFonts w:ascii="Cambria" w:hAnsi="Cambria"/>
                <w:sz w:val="18"/>
                <w:szCs w:val="18"/>
              </w:rPr>
            </w:pPr>
            <w:r w:rsidRPr="009C2CEF">
              <w:rPr>
                <w:rFonts w:ascii="Cambria" w:hAnsi="Cambria"/>
                <w:sz w:val="18"/>
                <w:szCs w:val="18"/>
              </w:rPr>
              <w:t>2</w:t>
            </w:r>
          </w:p>
        </w:tc>
        <w:tc>
          <w:tcPr>
            <w:tcW w:w="945" w:type="dxa"/>
            <w:tcBorders>
              <w:top w:val="single" w:sz="4" w:space="0" w:color="auto"/>
              <w:bottom w:val="single" w:sz="4" w:space="0" w:color="auto"/>
            </w:tcBorders>
            <w:noWrap/>
            <w:vAlign w:val="center"/>
            <w:hideMark/>
          </w:tcPr>
          <w:p w14:paraId="28288BB3" w14:textId="77777777" w:rsidR="009C2CEF" w:rsidRPr="009C2CEF" w:rsidRDefault="009C2CEF" w:rsidP="004C46F8">
            <w:pPr>
              <w:jc w:val="center"/>
              <w:rPr>
                <w:rFonts w:ascii="Cambria" w:hAnsi="Cambria"/>
                <w:sz w:val="18"/>
                <w:szCs w:val="18"/>
              </w:rPr>
            </w:pPr>
            <w:r w:rsidRPr="009C2CEF">
              <w:rPr>
                <w:rFonts w:ascii="Cambria" w:hAnsi="Cambria"/>
                <w:sz w:val="18"/>
                <w:szCs w:val="18"/>
              </w:rPr>
              <w:t>2</w:t>
            </w:r>
          </w:p>
        </w:tc>
      </w:tr>
      <w:tr w:rsidR="009C2CEF" w:rsidRPr="009C2CEF" w14:paraId="068D5812" w14:textId="77777777" w:rsidTr="009C2CEF">
        <w:trPr>
          <w:trHeight w:val="345"/>
          <w:jc w:val="center"/>
        </w:trPr>
        <w:tc>
          <w:tcPr>
            <w:tcW w:w="3404" w:type="dxa"/>
            <w:gridSpan w:val="2"/>
            <w:noWrap/>
            <w:vAlign w:val="center"/>
            <w:hideMark/>
          </w:tcPr>
          <w:p w14:paraId="050452CF" w14:textId="77777777" w:rsidR="009C2CEF" w:rsidRPr="009C2CEF" w:rsidRDefault="009C2CEF" w:rsidP="004C46F8">
            <w:pPr>
              <w:rPr>
                <w:rFonts w:ascii="Cambria" w:hAnsi="Cambria"/>
                <w:sz w:val="18"/>
                <w:szCs w:val="18"/>
              </w:rPr>
            </w:pPr>
            <w:r w:rsidRPr="009C2CEF">
              <w:rPr>
                <w:rFonts w:ascii="Cambria" w:hAnsi="Cambria"/>
                <w:sz w:val="18"/>
                <w:szCs w:val="18"/>
              </w:rPr>
              <w:t>Volumen total descartado</w:t>
            </w:r>
          </w:p>
        </w:tc>
        <w:tc>
          <w:tcPr>
            <w:tcW w:w="525" w:type="dxa"/>
            <w:noWrap/>
            <w:vAlign w:val="center"/>
            <w:hideMark/>
          </w:tcPr>
          <w:p w14:paraId="11E9951C"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793" w:type="dxa"/>
            <w:noWrap/>
            <w:vAlign w:val="center"/>
            <w:hideMark/>
          </w:tcPr>
          <w:p w14:paraId="490A18B5" w14:textId="77777777" w:rsidR="009C2CEF" w:rsidRPr="009C2CEF" w:rsidRDefault="009C2CEF" w:rsidP="004C46F8">
            <w:pPr>
              <w:jc w:val="center"/>
              <w:rPr>
                <w:rFonts w:ascii="Cambria" w:hAnsi="Cambria"/>
                <w:sz w:val="18"/>
                <w:szCs w:val="18"/>
              </w:rPr>
            </w:pPr>
            <w:r w:rsidRPr="009C2CEF">
              <w:rPr>
                <w:rFonts w:ascii="Cambria" w:hAnsi="Cambria"/>
                <w:sz w:val="18"/>
                <w:szCs w:val="18"/>
              </w:rPr>
              <w:t>70 (3)</w:t>
            </w:r>
          </w:p>
        </w:tc>
        <w:tc>
          <w:tcPr>
            <w:tcW w:w="567" w:type="dxa"/>
            <w:noWrap/>
            <w:vAlign w:val="center"/>
            <w:hideMark/>
          </w:tcPr>
          <w:p w14:paraId="2362A0D0"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567" w:type="dxa"/>
            <w:noWrap/>
            <w:vAlign w:val="center"/>
            <w:hideMark/>
          </w:tcPr>
          <w:p w14:paraId="19C002DD"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561" w:type="dxa"/>
            <w:noWrap/>
            <w:vAlign w:val="center"/>
            <w:hideMark/>
          </w:tcPr>
          <w:p w14:paraId="763A8DB5"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494" w:type="dxa"/>
            <w:noWrap/>
            <w:vAlign w:val="center"/>
            <w:hideMark/>
          </w:tcPr>
          <w:p w14:paraId="3F5B4626"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441" w:type="dxa"/>
            <w:noWrap/>
            <w:vAlign w:val="center"/>
            <w:hideMark/>
          </w:tcPr>
          <w:p w14:paraId="2B9F0123"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530" w:type="dxa"/>
            <w:noWrap/>
            <w:vAlign w:val="center"/>
            <w:hideMark/>
          </w:tcPr>
          <w:p w14:paraId="0DFB73AF"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578" w:type="dxa"/>
            <w:noWrap/>
            <w:vAlign w:val="center"/>
            <w:hideMark/>
          </w:tcPr>
          <w:p w14:paraId="0291BD7F"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613" w:type="dxa"/>
            <w:noWrap/>
            <w:vAlign w:val="center"/>
            <w:hideMark/>
          </w:tcPr>
          <w:p w14:paraId="2C1F581A"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567" w:type="dxa"/>
            <w:noWrap/>
            <w:vAlign w:val="center"/>
            <w:hideMark/>
          </w:tcPr>
          <w:p w14:paraId="4983A24E"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567" w:type="dxa"/>
            <w:noWrap/>
            <w:vAlign w:val="center"/>
            <w:hideMark/>
          </w:tcPr>
          <w:p w14:paraId="59F67868"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1412" w:type="dxa"/>
            <w:noWrap/>
            <w:vAlign w:val="center"/>
            <w:hideMark/>
          </w:tcPr>
          <w:p w14:paraId="5F76011A" w14:textId="77777777" w:rsidR="009C2CEF" w:rsidRPr="009C2CEF" w:rsidRDefault="009C2CEF" w:rsidP="004C46F8">
            <w:pPr>
              <w:jc w:val="center"/>
              <w:rPr>
                <w:rFonts w:ascii="Cambria" w:hAnsi="Cambria"/>
                <w:sz w:val="18"/>
                <w:szCs w:val="18"/>
              </w:rPr>
            </w:pPr>
            <w:r w:rsidRPr="009C2CEF">
              <w:rPr>
                <w:rFonts w:ascii="Cambria" w:hAnsi="Cambria"/>
                <w:sz w:val="18"/>
                <w:szCs w:val="18"/>
              </w:rPr>
              <w:t>70</w:t>
            </w:r>
          </w:p>
        </w:tc>
        <w:tc>
          <w:tcPr>
            <w:tcW w:w="653" w:type="dxa"/>
            <w:noWrap/>
            <w:vAlign w:val="center"/>
            <w:hideMark/>
          </w:tcPr>
          <w:p w14:paraId="4D151BAF" w14:textId="77777777" w:rsidR="009C2CEF" w:rsidRPr="009C2CEF" w:rsidRDefault="009C2CEF" w:rsidP="004C46F8">
            <w:pPr>
              <w:jc w:val="center"/>
              <w:rPr>
                <w:rFonts w:ascii="Cambria" w:hAnsi="Cambria"/>
                <w:sz w:val="18"/>
                <w:szCs w:val="18"/>
              </w:rPr>
            </w:pPr>
            <w:r w:rsidRPr="009C2CEF">
              <w:rPr>
                <w:rFonts w:ascii="Cambria" w:hAnsi="Cambria"/>
                <w:sz w:val="18"/>
                <w:szCs w:val="18"/>
              </w:rPr>
              <w:t>3</w:t>
            </w:r>
          </w:p>
        </w:tc>
        <w:tc>
          <w:tcPr>
            <w:tcW w:w="945" w:type="dxa"/>
            <w:noWrap/>
            <w:vAlign w:val="center"/>
            <w:hideMark/>
          </w:tcPr>
          <w:p w14:paraId="3DD3EF3A" w14:textId="77777777" w:rsidR="009C2CEF" w:rsidRPr="009C2CEF" w:rsidRDefault="009C2CEF" w:rsidP="004C46F8">
            <w:pPr>
              <w:jc w:val="center"/>
              <w:rPr>
                <w:rFonts w:ascii="Cambria" w:hAnsi="Cambria"/>
                <w:sz w:val="18"/>
                <w:szCs w:val="18"/>
              </w:rPr>
            </w:pPr>
            <w:r w:rsidRPr="009C2CEF">
              <w:rPr>
                <w:rFonts w:ascii="Cambria" w:hAnsi="Cambria"/>
                <w:sz w:val="18"/>
                <w:szCs w:val="18"/>
              </w:rPr>
              <w:t>3</w:t>
            </w:r>
          </w:p>
        </w:tc>
      </w:tr>
      <w:tr w:rsidR="009C2CEF" w:rsidRPr="009C2CEF" w14:paraId="040CED0D" w14:textId="77777777" w:rsidTr="009C2CEF">
        <w:trPr>
          <w:trHeight w:val="345"/>
          <w:jc w:val="center"/>
        </w:trPr>
        <w:tc>
          <w:tcPr>
            <w:tcW w:w="3404" w:type="dxa"/>
            <w:gridSpan w:val="2"/>
            <w:noWrap/>
            <w:vAlign w:val="center"/>
            <w:hideMark/>
          </w:tcPr>
          <w:p w14:paraId="77784F67" w14:textId="2B36C415" w:rsidR="009C2CEF" w:rsidRPr="009C2CEF" w:rsidRDefault="009C2CEF" w:rsidP="004C46F8">
            <w:pPr>
              <w:rPr>
                <w:rFonts w:ascii="Cambria" w:hAnsi="Cambria"/>
                <w:sz w:val="18"/>
                <w:szCs w:val="18"/>
              </w:rPr>
            </w:pPr>
            <w:r w:rsidRPr="009C2CEF">
              <w:rPr>
                <w:rFonts w:ascii="Cambria" w:hAnsi="Cambria"/>
                <w:sz w:val="18"/>
                <w:szCs w:val="18"/>
              </w:rPr>
              <w:t xml:space="preserve">Número de viajes con captura </w:t>
            </w:r>
            <w:r w:rsidR="001A118D">
              <w:rPr>
                <w:rFonts w:ascii="Cambria" w:hAnsi="Cambria"/>
                <w:sz w:val="18"/>
                <w:szCs w:val="18"/>
              </w:rPr>
              <w:t>según datos de ob</w:t>
            </w:r>
            <w:r w:rsidRPr="009C2CEF">
              <w:rPr>
                <w:rFonts w:ascii="Cambria" w:hAnsi="Cambria"/>
                <w:sz w:val="18"/>
                <w:szCs w:val="18"/>
              </w:rPr>
              <w:t>servador</w:t>
            </w:r>
            <w:r w:rsidR="001A118D">
              <w:rPr>
                <w:rFonts w:ascii="Cambria" w:hAnsi="Cambria"/>
                <w:sz w:val="18"/>
                <w:szCs w:val="18"/>
              </w:rPr>
              <w:t>es</w:t>
            </w:r>
          </w:p>
        </w:tc>
        <w:tc>
          <w:tcPr>
            <w:tcW w:w="525" w:type="dxa"/>
            <w:noWrap/>
            <w:vAlign w:val="center"/>
            <w:hideMark/>
          </w:tcPr>
          <w:p w14:paraId="5D8B0A58" w14:textId="77777777" w:rsidR="009C2CEF" w:rsidRPr="009C2CEF" w:rsidRDefault="009C2CEF" w:rsidP="004C46F8">
            <w:pPr>
              <w:jc w:val="center"/>
              <w:rPr>
                <w:rFonts w:ascii="Cambria" w:hAnsi="Cambria"/>
                <w:sz w:val="18"/>
                <w:szCs w:val="18"/>
              </w:rPr>
            </w:pPr>
            <w:r w:rsidRPr="009C2CEF">
              <w:rPr>
                <w:rFonts w:ascii="Cambria" w:hAnsi="Cambria"/>
                <w:sz w:val="18"/>
                <w:szCs w:val="18"/>
              </w:rPr>
              <w:t>3</w:t>
            </w:r>
          </w:p>
        </w:tc>
        <w:tc>
          <w:tcPr>
            <w:tcW w:w="793" w:type="dxa"/>
            <w:noWrap/>
            <w:vAlign w:val="center"/>
            <w:hideMark/>
          </w:tcPr>
          <w:p w14:paraId="3A18A969" w14:textId="77777777" w:rsidR="009C2CEF" w:rsidRPr="009C2CEF" w:rsidRDefault="009C2CEF" w:rsidP="004C46F8">
            <w:pPr>
              <w:jc w:val="center"/>
              <w:rPr>
                <w:rFonts w:ascii="Cambria" w:hAnsi="Cambria"/>
                <w:sz w:val="18"/>
                <w:szCs w:val="18"/>
              </w:rPr>
            </w:pPr>
            <w:r w:rsidRPr="009C2CEF">
              <w:rPr>
                <w:rFonts w:ascii="Cambria" w:hAnsi="Cambria"/>
                <w:sz w:val="18"/>
                <w:szCs w:val="18"/>
              </w:rPr>
              <w:t>9</w:t>
            </w:r>
          </w:p>
        </w:tc>
        <w:tc>
          <w:tcPr>
            <w:tcW w:w="567" w:type="dxa"/>
            <w:noWrap/>
            <w:vAlign w:val="center"/>
            <w:hideMark/>
          </w:tcPr>
          <w:p w14:paraId="5F27FA02" w14:textId="77777777" w:rsidR="009C2CEF" w:rsidRPr="009C2CEF" w:rsidRDefault="009C2CEF" w:rsidP="004C46F8">
            <w:pPr>
              <w:jc w:val="center"/>
              <w:rPr>
                <w:rFonts w:ascii="Cambria" w:hAnsi="Cambria"/>
                <w:sz w:val="18"/>
                <w:szCs w:val="18"/>
              </w:rPr>
            </w:pPr>
            <w:r w:rsidRPr="009C2CEF">
              <w:rPr>
                <w:rFonts w:ascii="Cambria" w:hAnsi="Cambria"/>
                <w:sz w:val="18"/>
                <w:szCs w:val="18"/>
              </w:rPr>
              <w:t>3</w:t>
            </w:r>
          </w:p>
        </w:tc>
        <w:tc>
          <w:tcPr>
            <w:tcW w:w="567" w:type="dxa"/>
            <w:noWrap/>
            <w:vAlign w:val="center"/>
            <w:hideMark/>
          </w:tcPr>
          <w:p w14:paraId="1BAF08E7"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561" w:type="dxa"/>
            <w:noWrap/>
            <w:vAlign w:val="center"/>
            <w:hideMark/>
          </w:tcPr>
          <w:p w14:paraId="24F54828"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494" w:type="dxa"/>
            <w:noWrap/>
            <w:vAlign w:val="center"/>
            <w:hideMark/>
          </w:tcPr>
          <w:p w14:paraId="70DDEFE2"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441" w:type="dxa"/>
            <w:noWrap/>
            <w:vAlign w:val="center"/>
            <w:hideMark/>
          </w:tcPr>
          <w:p w14:paraId="0D48AAA4"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530" w:type="dxa"/>
            <w:noWrap/>
            <w:vAlign w:val="center"/>
            <w:hideMark/>
          </w:tcPr>
          <w:p w14:paraId="37C6FAAB" w14:textId="77777777" w:rsidR="009C2CEF" w:rsidRPr="009C2CEF" w:rsidRDefault="009C2CEF" w:rsidP="004C46F8">
            <w:pPr>
              <w:jc w:val="center"/>
              <w:rPr>
                <w:rFonts w:ascii="Cambria" w:hAnsi="Cambria"/>
                <w:sz w:val="18"/>
                <w:szCs w:val="18"/>
              </w:rPr>
            </w:pPr>
            <w:r w:rsidRPr="009C2CEF">
              <w:rPr>
                <w:rFonts w:ascii="Cambria" w:hAnsi="Cambria"/>
                <w:sz w:val="18"/>
                <w:szCs w:val="18"/>
              </w:rPr>
              <w:t>4</w:t>
            </w:r>
          </w:p>
        </w:tc>
        <w:tc>
          <w:tcPr>
            <w:tcW w:w="578" w:type="dxa"/>
            <w:noWrap/>
            <w:vAlign w:val="center"/>
            <w:hideMark/>
          </w:tcPr>
          <w:p w14:paraId="678B4896"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613" w:type="dxa"/>
            <w:noWrap/>
            <w:vAlign w:val="center"/>
            <w:hideMark/>
          </w:tcPr>
          <w:p w14:paraId="656C93DB" w14:textId="77777777" w:rsidR="009C2CEF" w:rsidRPr="009C2CEF" w:rsidRDefault="009C2CEF" w:rsidP="004C46F8">
            <w:pPr>
              <w:jc w:val="center"/>
              <w:rPr>
                <w:rFonts w:ascii="Cambria" w:hAnsi="Cambria"/>
                <w:sz w:val="18"/>
                <w:szCs w:val="18"/>
              </w:rPr>
            </w:pPr>
            <w:r w:rsidRPr="009C2CEF">
              <w:rPr>
                <w:rFonts w:ascii="Cambria" w:hAnsi="Cambria"/>
                <w:sz w:val="18"/>
                <w:szCs w:val="18"/>
              </w:rPr>
              <w:t>0</w:t>
            </w:r>
          </w:p>
        </w:tc>
        <w:tc>
          <w:tcPr>
            <w:tcW w:w="567" w:type="dxa"/>
            <w:noWrap/>
            <w:vAlign w:val="center"/>
            <w:hideMark/>
          </w:tcPr>
          <w:p w14:paraId="117131F2" w14:textId="77777777" w:rsidR="009C2CEF" w:rsidRPr="009C2CEF" w:rsidRDefault="009C2CEF" w:rsidP="004C46F8">
            <w:pPr>
              <w:jc w:val="center"/>
              <w:rPr>
                <w:rFonts w:ascii="Cambria" w:hAnsi="Cambria"/>
                <w:sz w:val="18"/>
                <w:szCs w:val="18"/>
              </w:rPr>
            </w:pPr>
            <w:r w:rsidRPr="009C2CEF">
              <w:rPr>
                <w:rFonts w:ascii="Cambria" w:hAnsi="Cambria"/>
                <w:sz w:val="18"/>
                <w:szCs w:val="18"/>
              </w:rPr>
              <w:t>1</w:t>
            </w:r>
          </w:p>
        </w:tc>
        <w:tc>
          <w:tcPr>
            <w:tcW w:w="567" w:type="dxa"/>
            <w:noWrap/>
            <w:vAlign w:val="center"/>
            <w:hideMark/>
          </w:tcPr>
          <w:p w14:paraId="3E95CE48" w14:textId="77777777" w:rsidR="009C2CEF" w:rsidRPr="009C2CEF" w:rsidRDefault="009C2CEF" w:rsidP="004C46F8">
            <w:pPr>
              <w:jc w:val="center"/>
              <w:rPr>
                <w:rFonts w:ascii="Cambria" w:hAnsi="Cambria"/>
                <w:sz w:val="18"/>
                <w:szCs w:val="18"/>
              </w:rPr>
            </w:pPr>
            <w:r w:rsidRPr="009C2CEF">
              <w:rPr>
                <w:rFonts w:ascii="Cambria" w:hAnsi="Cambria"/>
                <w:sz w:val="18"/>
                <w:szCs w:val="18"/>
              </w:rPr>
              <w:t>6</w:t>
            </w:r>
          </w:p>
        </w:tc>
        <w:tc>
          <w:tcPr>
            <w:tcW w:w="1412" w:type="dxa"/>
            <w:noWrap/>
            <w:vAlign w:val="center"/>
            <w:hideMark/>
          </w:tcPr>
          <w:p w14:paraId="141770EF" w14:textId="77777777" w:rsidR="009C2CEF" w:rsidRPr="009C2CEF" w:rsidRDefault="009C2CEF" w:rsidP="004C46F8">
            <w:pPr>
              <w:jc w:val="center"/>
              <w:rPr>
                <w:rFonts w:ascii="Cambria" w:hAnsi="Cambria"/>
                <w:sz w:val="18"/>
                <w:szCs w:val="18"/>
              </w:rPr>
            </w:pPr>
            <w:r w:rsidRPr="009C2CEF">
              <w:rPr>
                <w:rFonts w:ascii="Cambria" w:hAnsi="Cambria"/>
                <w:sz w:val="18"/>
                <w:szCs w:val="18"/>
              </w:rPr>
              <w:t>26</w:t>
            </w:r>
          </w:p>
        </w:tc>
        <w:tc>
          <w:tcPr>
            <w:tcW w:w="653" w:type="dxa"/>
            <w:noWrap/>
            <w:vAlign w:val="center"/>
            <w:hideMark/>
          </w:tcPr>
          <w:p w14:paraId="62542CF5" w14:textId="6F0D1784" w:rsidR="009C2CEF" w:rsidRPr="009C2CEF" w:rsidRDefault="009C2CEF" w:rsidP="004C46F8">
            <w:pPr>
              <w:jc w:val="center"/>
              <w:rPr>
                <w:rFonts w:ascii="Cambria" w:hAnsi="Cambria"/>
                <w:sz w:val="18"/>
                <w:szCs w:val="18"/>
              </w:rPr>
            </w:pPr>
          </w:p>
        </w:tc>
        <w:tc>
          <w:tcPr>
            <w:tcW w:w="945" w:type="dxa"/>
            <w:noWrap/>
            <w:vAlign w:val="center"/>
            <w:hideMark/>
          </w:tcPr>
          <w:p w14:paraId="524D8C51" w14:textId="0F5F0130" w:rsidR="009C2CEF" w:rsidRPr="009C2CEF" w:rsidRDefault="009C2CEF" w:rsidP="004C46F8">
            <w:pPr>
              <w:jc w:val="center"/>
              <w:rPr>
                <w:rFonts w:ascii="Cambria" w:hAnsi="Cambria"/>
                <w:sz w:val="18"/>
                <w:szCs w:val="18"/>
              </w:rPr>
            </w:pPr>
          </w:p>
        </w:tc>
      </w:tr>
      <w:tr w:rsidR="009C2CEF" w:rsidRPr="009C2CEF" w14:paraId="29A1E5B1" w14:textId="77777777" w:rsidTr="009C2CEF">
        <w:trPr>
          <w:trHeight w:val="345"/>
          <w:jc w:val="center"/>
        </w:trPr>
        <w:tc>
          <w:tcPr>
            <w:tcW w:w="3404" w:type="dxa"/>
            <w:gridSpan w:val="2"/>
            <w:noWrap/>
            <w:vAlign w:val="center"/>
            <w:hideMark/>
          </w:tcPr>
          <w:p w14:paraId="7EEEB53B" w14:textId="77777777" w:rsidR="009C2CEF" w:rsidRPr="009C2CEF" w:rsidRDefault="009C2CEF" w:rsidP="004C46F8">
            <w:pPr>
              <w:rPr>
                <w:rFonts w:ascii="Cambria" w:hAnsi="Cambria"/>
                <w:sz w:val="18"/>
                <w:szCs w:val="18"/>
              </w:rPr>
            </w:pPr>
            <w:r w:rsidRPr="009C2CEF">
              <w:rPr>
                <w:rFonts w:ascii="Cambria" w:hAnsi="Cambria"/>
                <w:sz w:val="18"/>
                <w:szCs w:val="18"/>
              </w:rPr>
              <w:t>Número de viajes flota</w:t>
            </w:r>
          </w:p>
        </w:tc>
        <w:tc>
          <w:tcPr>
            <w:tcW w:w="525" w:type="dxa"/>
            <w:noWrap/>
            <w:vAlign w:val="center"/>
            <w:hideMark/>
          </w:tcPr>
          <w:p w14:paraId="26AB8A67" w14:textId="77777777" w:rsidR="009C2CEF" w:rsidRPr="009C2CEF" w:rsidRDefault="009C2CEF" w:rsidP="004C46F8">
            <w:pPr>
              <w:jc w:val="center"/>
              <w:rPr>
                <w:rFonts w:ascii="Cambria" w:hAnsi="Cambria"/>
                <w:sz w:val="18"/>
                <w:szCs w:val="18"/>
              </w:rPr>
            </w:pPr>
            <w:r w:rsidRPr="009C2CEF">
              <w:rPr>
                <w:rFonts w:ascii="Cambria" w:hAnsi="Cambria"/>
                <w:sz w:val="18"/>
                <w:szCs w:val="18"/>
              </w:rPr>
              <w:t>56</w:t>
            </w:r>
          </w:p>
        </w:tc>
        <w:tc>
          <w:tcPr>
            <w:tcW w:w="793" w:type="dxa"/>
            <w:noWrap/>
            <w:vAlign w:val="center"/>
            <w:hideMark/>
          </w:tcPr>
          <w:p w14:paraId="1DE94F89" w14:textId="77777777" w:rsidR="009C2CEF" w:rsidRPr="009C2CEF" w:rsidRDefault="009C2CEF" w:rsidP="004C46F8">
            <w:pPr>
              <w:jc w:val="center"/>
              <w:rPr>
                <w:rFonts w:ascii="Cambria" w:hAnsi="Cambria"/>
                <w:sz w:val="18"/>
                <w:szCs w:val="18"/>
              </w:rPr>
            </w:pPr>
            <w:r w:rsidRPr="009C2CEF">
              <w:rPr>
                <w:rFonts w:ascii="Cambria" w:hAnsi="Cambria"/>
                <w:sz w:val="18"/>
                <w:szCs w:val="18"/>
              </w:rPr>
              <w:t>94</w:t>
            </w:r>
          </w:p>
        </w:tc>
        <w:tc>
          <w:tcPr>
            <w:tcW w:w="567" w:type="dxa"/>
            <w:noWrap/>
            <w:vAlign w:val="center"/>
            <w:hideMark/>
          </w:tcPr>
          <w:p w14:paraId="1A9D0480" w14:textId="77777777" w:rsidR="009C2CEF" w:rsidRPr="009C2CEF" w:rsidRDefault="009C2CEF" w:rsidP="004C46F8">
            <w:pPr>
              <w:jc w:val="center"/>
              <w:rPr>
                <w:rFonts w:ascii="Cambria" w:hAnsi="Cambria"/>
                <w:sz w:val="18"/>
                <w:szCs w:val="18"/>
              </w:rPr>
            </w:pPr>
            <w:r w:rsidRPr="009C2CEF">
              <w:rPr>
                <w:rFonts w:ascii="Cambria" w:hAnsi="Cambria"/>
                <w:sz w:val="18"/>
                <w:szCs w:val="18"/>
              </w:rPr>
              <w:t>48</w:t>
            </w:r>
          </w:p>
        </w:tc>
        <w:tc>
          <w:tcPr>
            <w:tcW w:w="567" w:type="dxa"/>
            <w:noWrap/>
            <w:vAlign w:val="center"/>
            <w:hideMark/>
          </w:tcPr>
          <w:p w14:paraId="14C27227" w14:textId="77777777" w:rsidR="009C2CEF" w:rsidRPr="009C2CEF" w:rsidRDefault="009C2CEF" w:rsidP="004C46F8">
            <w:pPr>
              <w:jc w:val="center"/>
              <w:rPr>
                <w:rFonts w:ascii="Cambria" w:hAnsi="Cambria"/>
                <w:sz w:val="18"/>
                <w:szCs w:val="18"/>
              </w:rPr>
            </w:pPr>
            <w:r w:rsidRPr="009C2CEF">
              <w:rPr>
                <w:rFonts w:ascii="Cambria" w:hAnsi="Cambria"/>
                <w:sz w:val="18"/>
                <w:szCs w:val="18"/>
              </w:rPr>
              <w:t>7</w:t>
            </w:r>
          </w:p>
        </w:tc>
        <w:tc>
          <w:tcPr>
            <w:tcW w:w="561" w:type="dxa"/>
            <w:noWrap/>
            <w:vAlign w:val="center"/>
            <w:hideMark/>
          </w:tcPr>
          <w:p w14:paraId="02A1F8DF" w14:textId="77777777" w:rsidR="009C2CEF" w:rsidRPr="009C2CEF" w:rsidRDefault="009C2CEF" w:rsidP="004C46F8">
            <w:pPr>
              <w:jc w:val="center"/>
              <w:rPr>
                <w:rFonts w:ascii="Cambria" w:hAnsi="Cambria"/>
                <w:sz w:val="18"/>
                <w:szCs w:val="18"/>
              </w:rPr>
            </w:pPr>
            <w:r w:rsidRPr="009C2CEF">
              <w:rPr>
                <w:rFonts w:ascii="Cambria" w:hAnsi="Cambria"/>
                <w:sz w:val="18"/>
                <w:szCs w:val="18"/>
              </w:rPr>
              <w:t>10</w:t>
            </w:r>
          </w:p>
        </w:tc>
        <w:tc>
          <w:tcPr>
            <w:tcW w:w="494" w:type="dxa"/>
            <w:noWrap/>
            <w:vAlign w:val="center"/>
            <w:hideMark/>
          </w:tcPr>
          <w:p w14:paraId="1AD5270E" w14:textId="77777777" w:rsidR="009C2CEF" w:rsidRPr="009C2CEF" w:rsidRDefault="009C2CEF" w:rsidP="004C46F8">
            <w:pPr>
              <w:jc w:val="center"/>
              <w:rPr>
                <w:rFonts w:ascii="Cambria" w:hAnsi="Cambria"/>
                <w:sz w:val="18"/>
                <w:szCs w:val="18"/>
              </w:rPr>
            </w:pPr>
            <w:r w:rsidRPr="009C2CEF">
              <w:rPr>
                <w:rFonts w:ascii="Cambria" w:hAnsi="Cambria"/>
                <w:sz w:val="18"/>
                <w:szCs w:val="18"/>
              </w:rPr>
              <w:t>13</w:t>
            </w:r>
          </w:p>
        </w:tc>
        <w:tc>
          <w:tcPr>
            <w:tcW w:w="441" w:type="dxa"/>
            <w:noWrap/>
            <w:vAlign w:val="center"/>
            <w:hideMark/>
          </w:tcPr>
          <w:p w14:paraId="7E4805B9" w14:textId="77777777" w:rsidR="009C2CEF" w:rsidRPr="009C2CEF" w:rsidRDefault="009C2CEF" w:rsidP="004C46F8">
            <w:pPr>
              <w:jc w:val="center"/>
              <w:rPr>
                <w:rFonts w:ascii="Cambria" w:hAnsi="Cambria"/>
                <w:sz w:val="18"/>
                <w:szCs w:val="18"/>
              </w:rPr>
            </w:pPr>
            <w:r w:rsidRPr="009C2CEF">
              <w:rPr>
                <w:rFonts w:ascii="Cambria" w:hAnsi="Cambria"/>
                <w:sz w:val="18"/>
                <w:szCs w:val="18"/>
              </w:rPr>
              <w:t>20</w:t>
            </w:r>
          </w:p>
        </w:tc>
        <w:tc>
          <w:tcPr>
            <w:tcW w:w="530" w:type="dxa"/>
            <w:noWrap/>
            <w:vAlign w:val="center"/>
            <w:hideMark/>
          </w:tcPr>
          <w:p w14:paraId="2C107F8C" w14:textId="77777777" w:rsidR="009C2CEF" w:rsidRPr="009C2CEF" w:rsidRDefault="009C2CEF" w:rsidP="004C46F8">
            <w:pPr>
              <w:jc w:val="center"/>
              <w:rPr>
                <w:rFonts w:ascii="Cambria" w:hAnsi="Cambria"/>
                <w:sz w:val="18"/>
                <w:szCs w:val="18"/>
              </w:rPr>
            </w:pPr>
            <w:r w:rsidRPr="009C2CEF">
              <w:rPr>
                <w:rFonts w:ascii="Cambria" w:hAnsi="Cambria"/>
                <w:sz w:val="18"/>
                <w:szCs w:val="18"/>
              </w:rPr>
              <w:t>51</w:t>
            </w:r>
          </w:p>
        </w:tc>
        <w:tc>
          <w:tcPr>
            <w:tcW w:w="578" w:type="dxa"/>
            <w:noWrap/>
            <w:vAlign w:val="center"/>
            <w:hideMark/>
          </w:tcPr>
          <w:p w14:paraId="0FF9E2B9" w14:textId="77777777" w:rsidR="009C2CEF" w:rsidRPr="009C2CEF" w:rsidRDefault="009C2CEF" w:rsidP="004C46F8">
            <w:pPr>
              <w:jc w:val="center"/>
              <w:rPr>
                <w:rFonts w:ascii="Cambria" w:hAnsi="Cambria"/>
                <w:sz w:val="18"/>
                <w:szCs w:val="18"/>
              </w:rPr>
            </w:pPr>
            <w:r w:rsidRPr="009C2CEF">
              <w:rPr>
                <w:rFonts w:ascii="Cambria" w:hAnsi="Cambria"/>
                <w:sz w:val="18"/>
                <w:szCs w:val="18"/>
              </w:rPr>
              <w:t>22</w:t>
            </w:r>
          </w:p>
        </w:tc>
        <w:tc>
          <w:tcPr>
            <w:tcW w:w="613" w:type="dxa"/>
            <w:noWrap/>
            <w:vAlign w:val="center"/>
            <w:hideMark/>
          </w:tcPr>
          <w:p w14:paraId="007B83EA" w14:textId="77777777" w:rsidR="009C2CEF" w:rsidRPr="009C2CEF" w:rsidRDefault="009C2CEF" w:rsidP="004C46F8">
            <w:pPr>
              <w:jc w:val="center"/>
              <w:rPr>
                <w:rFonts w:ascii="Cambria" w:hAnsi="Cambria"/>
                <w:sz w:val="18"/>
                <w:szCs w:val="18"/>
              </w:rPr>
            </w:pPr>
            <w:r w:rsidRPr="009C2CEF">
              <w:rPr>
                <w:rFonts w:ascii="Cambria" w:hAnsi="Cambria"/>
                <w:sz w:val="18"/>
                <w:szCs w:val="18"/>
              </w:rPr>
              <w:t>25</w:t>
            </w:r>
          </w:p>
        </w:tc>
        <w:tc>
          <w:tcPr>
            <w:tcW w:w="567" w:type="dxa"/>
            <w:noWrap/>
            <w:vAlign w:val="center"/>
            <w:hideMark/>
          </w:tcPr>
          <w:p w14:paraId="1D805E09" w14:textId="77777777" w:rsidR="009C2CEF" w:rsidRPr="009C2CEF" w:rsidRDefault="009C2CEF" w:rsidP="004C46F8">
            <w:pPr>
              <w:jc w:val="center"/>
              <w:rPr>
                <w:rFonts w:ascii="Cambria" w:hAnsi="Cambria"/>
                <w:sz w:val="18"/>
                <w:szCs w:val="18"/>
              </w:rPr>
            </w:pPr>
            <w:r w:rsidRPr="009C2CEF">
              <w:rPr>
                <w:rFonts w:ascii="Cambria" w:hAnsi="Cambria"/>
                <w:sz w:val="18"/>
                <w:szCs w:val="18"/>
              </w:rPr>
              <w:t>72</w:t>
            </w:r>
          </w:p>
        </w:tc>
        <w:tc>
          <w:tcPr>
            <w:tcW w:w="567" w:type="dxa"/>
            <w:noWrap/>
            <w:vAlign w:val="center"/>
            <w:hideMark/>
          </w:tcPr>
          <w:p w14:paraId="60A43152" w14:textId="77777777" w:rsidR="009C2CEF" w:rsidRPr="009C2CEF" w:rsidRDefault="009C2CEF" w:rsidP="004C46F8">
            <w:pPr>
              <w:jc w:val="center"/>
              <w:rPr>
                <w:rFonts w:ascii="Cambria" w:hAnsi="Cambria"/>
                <w:sz w:val="18"/>
                <w:szCs w:val="18"/>
              </w:rPr>
            </w:pPr>
            <w:r w:rsidRPr="009C2CEF">
              <w:rPr>
                <w:rFonts w:ascii="Cambria" w:hAnsi="Cambria"/>
                <w:sz w:val="18"/>
                <w:szCs w:val="18"/>
              </w:rPr>
              <w:t>99</w:t>
            </w:r>
          </w:p>
        </w:tc>
        <w:tc>
          <w:tcPr>
            <w:tcW w:w="1412" w:type="dxa"/>
            <w:noWrap/>
            <w:vAlign w:val="center"/>
            <w:hideMark/>
          </w:tcPr>
          <w:p w14:paraId="16050905" w14:textId="77777777" w:rsidR="009C2CEF" w:rsidRPr="009C2CEF" w:rsidRDefault="009C2CEF" w:rsidP="004C46F8">
            <w:pPr>
              <w:jc w:val="center"/>
              <w:rPr>
                <w:rFonts w:ascii="Cambria" w:hAnsi="Cambria"/>
                <w:sz w:val="18"/>
                <w:szCs w:val="18"/>
              </w:rPr>
            </w:pPr>
            <w:r w:rsidRPr="009C2CEF">
              <w:rPr>
                <w:rFonts w:ascii="Cambria" w:hAnsi="Cambria"/>
                <w:sz w:val="18"/>
                <w:szCs w:val="18"/>
              </w:rPr>
              <w:t>517</w:t>
            </w:r>
          </w:p>
        </w:tc>
        <w:tc>
          <w:tcPr>
            <w:tcW w:w="653" w:type="dxa"/>
            <w:noWrap/>
            <w:vAlign w:val="center"/>
            <w:hideMark/>
          </w:tcPr>
          <w:p w14:paraId="5A37C81A" w14:textId="644C2481" w:rsidR="009C2CEF" w:rsidRPr="009C2CEF" w:rsidRDefault="009C2CEF" w:rsidP="004C46F8">
            <w:pPr>
              <w:jc w:val="center"/>
              <w:rPr>
                <w:rFonts w:ascii="Cambria" w:hAnsi="Cambria"/>
                <w:sz w:val="18"/>
                <w:szCs w:val="18"/>
              </w:rPr>
            </w:pPr>
          </w:p>
        </w:tc>
        <w:tc>
          <w:tcPr>
            <w:tcW w:w="945" w:type="dxa"/>
            <w:noWrap/>
            <w:vAlign w:val="center"/>
            <w:hideMark/>
          </w:tcPr>
          <w:p w14:paraId="29046BA2" w14:textId="4ABD38EC" w:rsidR="009C2CEF" w:rsidRPr="009C2CEF" w:rsidRDefault="009C2CEF" w:rsidP="004C46F8">
            <w:pPr>
              <w:jc w:val="center"/>
              <w:rPr>
                <w:rFonts w:ascii="Cambria" w:hAnsi="Cambria"/>
                <w:sz w:val="18"/>
                <w:szCs w:val="18"/>
              </w:rPr>
            </w:pPr>
          </w:p>
        </w:tc>
      </w:tr>
      <w:tr w:rsidR="009C2CEF" w:rsidRPr="009C2CEF" w14:paraId="5CEAA8E4" w14:textId="77777777" w:rsidTr="009C2CEF">
        <w:trPr>
          <w:trHeight w:val="345"/>
          <w:jc w:val="center"/>
        </w:trPr>
        <w:tc>
          <w:tcPr>
            <w:tcW w:w="3404" w:type="dxa"/>
            <w:gridSpan w:val="2"/>
            <w:tcBorders>
              <w:bottom w:val="single" w:sz="4" w:space="0" w:color="auto"/>
            </w:tcBorders>
            <w:noWrap/>
            <w:vAlign w:val="center"/>
            <w:hideMark/>
          </w:tcPr>
          <w:p w14:paraId="42F587D9" w14:textId="77777777" w:rsidR="009C2CEF" w:rsidRPr="009C2CEF" w:rsidRDefault="009C2CEF" w:rsidP="004C46F8">
            <w:pPr>
              <w:rPr>
                <w:rFonts w:ascii="Cambria" w:hAnsi="Cambria"/>
                <w:b/>
                <w:sz w:val="18"/>
                <w:szCs w:val="18"/>
              </w:rPr>
            </w:pPr>
            <w:r w:rsidRPr="009C2CEF">
              <w:rPr>
                <w:rFonts w:ascii="Cambria" w:hAnsi="Cambria"/>
                <w:b/>
                <w:sz w:val="18"/>
                <w:szCs w:val="18"/>
              </w:rPr>
              <w:t>Cobertura anual</w:t>
            </w:r>
          </w:p>
        </w:tc>
        <w:tc>
          <w:tcPr>
            <w:tcW w:w="525" w:type="dxa"/>
            <w:tcBorders>
              <w:bottom w:val="single" w:sz="4" w:space="0" w:color="auto"/>
            </w:tcBorders>
            <w:noWrap/>
            <w:vAlign w:val="center"/>
          </w:tcPr>
          <w:p w14:paraId="606973C9" w14:textId="0803561A" w:rsidR="009C2CEF" w:rsidRPr="00835848" w:rsidRDefault="009C2CEF" w:rsidP="004C46F8">
            <w:pPr>
              <w:jc w:val="center"/>
              <w:rPr>
                <w:rFonts w:ascii="Cambria" w:hAnsi="Cambria"/>
                <w:bCs/>
                <w:sz w:val="18"/>
                <w:szCs w:val="18"/>
              </w:rPr>
            </w:pPr>
          </w:p>
        </w:tc>
        <w:tc>
          <w:tcPr>
            <w:tcW w:w="793" w:type="dxa"/>
            <w:tcBorders>
              <w:bottom w:val="single" w:sz="4" w:space="0" w:color="auto"/>
            </w:tcBorders>
            <w:noWrap/>
            <w:vAlign w:val="center"/>
          </w:tcPr>
          <w:p w14:paraId="488BCBB2" w14:textId="7FE1799C" w:rsidR="009C2CEF" w:rsidRPr="00835848" w:rsidRDefault="009C2CEF" w:rsidP="004C46F8">
            <w:pPr>
              <w:jc w:val="center"/>
              <w:rPr>
                <w:rFonts w:ascii="Cambria" w:hAnsi="Cambria"/>
                <w:bCs/>
                <w:sz w:val="18"/>
                <w:szCs w:val="18"/>
              </w:rPr>
            </w:pPr>
          </w:p>
        </w:tc>
        <w:tc>
          <w:tcPr>
            <w:tcW w:w="567" w:type="dxa"/>
            <w:tcBorders>
              <w:bottom w:val="single" w:sz="4" w:space="0" w:color="auto"/>
            </w:tcBorders>
            <w:noWrap/>
            <w:vAlign w:val="center"/>
          </w:tcPr>
          <w:p w14:paraId="36125829" w14:textId="0ECA3F0C" w:rsidR="009C2CEF" w:rsidRPr="00835848" w:rsidRDefault="009C2CEF" w:rsidP="004C46F8">
            <w:pPr>
              <w:jc w:val="center"/>
              <w:rPr>
                <w:rFonts w:ascii="Cambria" w:hAnsi="Cambria"/>
                <w:bCs/>
                <w:sz w:val="18"/>
                <w:szCs w:val="18"/>
              </w:rPr>
            </w:pPr>
          </w:p>
        </w:tc>
        <w:tc>
          <w:tcPr>
            <w:tcW w:w="567" w:type="dxa"/>
            <w:tcBorders>
              <w:bottom w:val="single" w:sz="4" w:space="0" w:color="auto"/>
            </w:tcBorders>
            <w:noWrap/>
            <w:vAlign w:val="center"/>
          </w:tcPr>
          <w:p w14:paraId="78CCF754" w14:textId="4DFD704E" w:rsidR="009C2CEF" w:rsidRPr="00835848" w:rsidRDefault="009C2CEF" w:rsidP="004C46F8">
            <w:pPr>
              <w:jc w:val="center"/>
              <w:rPr>
                <w:rFonts w:ascii="Cambria" w:hAnsi="Cambria"/>
                <w:bCs/>
                <w:sz w:val="18"/>
                <w:szCs w:val="18"/>
              </w:rPr>
            </w:pPr>
          </w:p>
        </w:tc>
        <w:tc>
          <w:tcPr>
            <w:tcW w:w="561" w:type="dxa"/>
            <w:tcBorders>
              <w:bottom w:val="single" w:sz="4" w:space="0" w:color="auto"/>
            </w:tcBorders>
            <w:noWrap/>
            <w:vAlign w:val="center"/>
          </w:tcPr>
          <w:p w14:paraId="6A395AEF" w14:textId="2C3D7D52" w:rsidR="009C2CEF" w:rsidRPr="00835848" w:rsidRDefault="009C2CEF" w:rsidP="004C46F8">
            <w:pPr>
              <w:jc w:val="center"/>
              <w:rPr>
                <w:rFonts w:ascii="Cambria" w:hAnsi="Cambria"/>
                <w:bCs/>
                <w:sz w:val="18"/>
                <w:szCs w:val="18"/>
              </w:rPr>
            </w:pPr>
          </w:p>
        </w:tc>
        <w:tc>
          <w:tcPr>
            <w:tcW w:w="494" w:type="dxa"/>
            <w:tcBorders>
              <w:bottom w:val="single" w:sz="4" w:space="0" w:color="auto"/>
            </w:tcBorders>
            <w:noWrap/>
            <w:vAlign w:val="center"/>
          </w:tcPr>
          <w:p w14:paraId="356261C2" w14:textId="0DB6789B" w:rsidR="009C2CEF" w:rsidRPr="00835848" w:rsidRDefault="009C2CEF" w:rsidP="004C46F8">
            <w:pPr>
              <w:jc w:val="center"/>
              <w:rPr>
                <w:rFonts w:ascii="Cambria" w:hAnsi="Cambria"/>
                <w:bCs/>
                <w:sz w:val="18"/>
                <w:szCs w:val="18"/>
              </w:rPr>
            </w:pPr>
          </w:p>
        </w:tc>
        <w:tc>
          <w:tcPr>
            <w:tcW w:w="441" w:type="dxa"/>
            <w:tcBorders>
              <w:bottom w:val="single" w:sz="4" w:space="0" w:color="auto"/>
            </w:tcBorders>
            <w:noWrap/>
            <w:vAlign w:val="center"/>
          </w:tcPr>
          <w:p w14:paraId="1A4D2EA3" w14:textId="601E83E3" w:rsidR="009C2CEF" w:rsidRPr="00835848" w:rsidRDefault="009C2CEF" w:rsidP="004C46F8">
            <w:pPr>
              <w:jc w:val="center"/>
              <w:rPr>
                <w:rFonts w:ascii="Cambria" w:hAnsi="Cambria"/>
                <w:bCs/>
                <w:sz w:val="18"/>
                <w:szCs w:val="18"/>
              </w:rPr>
            </w:pPr>
          </w:p>
        </w:tc>
        <w:tc>
          <w:tcPr>
            <w:tcW w:w="530" w:type="dxa"/>
            <w:tcBorders>
              <w:bottom w:val="single" w:sz="4" w:space="0" w:color="auto"/>
            </w:tcBorders>
            <w:noWrap/>
            <w:vAlign w:val="center"/>
          </w:tcPr>
          <w:p w14:paraId="1E02F0EB" w14:textId="6FFD3671" w:rsidR="009C2CEF" w:rsidRPr="00835848" w:rsidRDefault="009C2CEF" w:rsidP="004C46F8">
            <w:pPr>
              <w:jc w:val="center"/>
              <w:rPr>
                <w:rFonts w:ascii="Cambria" w:hAnsi="Cambria"/>
                <w:bCs/>
                <w:sz w:val="18"/>
                <w:szCs w:val="18"/>
              </w:rPr>
            </w:pPr>
          </w:p>
        </w:tc>
        <w:tc>
          <w:tcPr>
            <w:tcW w:w="578" w:type="dxa"/>
            <w:tcBorders>
              <w:bottom w:val="single" w:sz="4" w:space="0" w:color="auto"/>
            </w:tcBorders>
            <w:noWrap/>
            <w:vAlign w:val="center"/>
          </w:tcPr>
          <w:p w14:paraId="71E128B5" w14:textId="3C966067" w:rsidR="009C2CEF" w:rsidRPr="00835848" w:rsidRDefault="009C2CEF" w:rsidP="004C46F8">
            <w:pPr>
              <w:jc w:val="center"/>
              <w:rPr>
                <w:rFonts w:ascii="Cambria" w:hAnsi="Cambria"/>
                <w:bCs/>
                <w:sz w:val="18"/>
                <w:szCs w:val="18"/>
              </w:rPr>
            </w:pPr>
          </w:p>
        </w:tc>
        <w:tc>
          <w:tcPr>
            <w:tcW w:w="613" w:type="dxa"/>
            <w:tcBorders>
              <w:bottom w:val="single" w:sz="4" w:space="0" w:color="auto"/>
            </w:tcBorders>
            <w:noWrap/>
            <w:vAlign w:val="center"/>
          </w:tcPr>
          <w:p w14:paraId="65E39094" w14:textId="6C0951DC" w:rsidR="009C2CEF" w:rsidRPr="00835848" w:rsidRDefault="009C2CEF" w:rsidP="004C46F8">
            <w:pPr>
              <w:jc w:val="center"/>
              <w:rPr>
                <w:rFonts w:ascii="Cambria" w:hAnsi="Cambria"/>
                <w:bCs/>
                <w:sz w:val="18"/>
                <w:szCs w:val="18"/>
              </w:rPr>
            </w:pPr>
          </w:p>
        </w:tc>
        <w:tc>
          <w:tcPr>
            <w:tcW w:w="567" w:type="dxa"/>
            <w:tcBorders>
              <w:bottom w:val="single" w:sz="4" w:space="0" w:color="auto"/>
            </w:tcBorders>
            <w:noWrap/>
            <w:vAlign w:val="center"/>
          </w:tcPr>
          <w:p w14:paraId="662E5C19" w14:textId="360B56AF" w:rsidR="009C2CEF" w:rsidRPr="00835848" w:rsidRDefault="009C2CEF" w:rsidP="004C46F8">
            <w:pPr>
              <w:jc w:val="center"/>
              <w:rPr>
                <w:rFonts w:ascii="Cambria" w:hAnsi="Cambria"/>
                <w:bCs/>
                <w:sz w:val="18"/>
                <w:szCs w:val="18"/>
              </w:rPr>
            </w:pPr>
          </w:p>
        </w:tc>
        <w:tc>
          <w:tcPr>
            <w:tcW w:w="567" w:type="dxa"/>
            <w:tcBorders>
              <w:bottom w:val="single" w:sz="4" w:space="0" w:color="auto"/>
            </w:tcBorders>
            <w:noWrap/>
            <w:vAlign w:val="center"/>
          </w:tcPr>
          <w:p w14:paraId="1B901F39" w14:textId="71D93D23" w:rsidR="009C2CEF" w:rsidRPr="00835848" w:rsidRDefault="009C2CEF" w:rsidP="004C46F8">
            <w:pPr>
              <w:jc w:val="center"/>
              <w:rPr>
                <w:rFonts w:ascii="Cambria" w:hAnsi="Cambria"/>
                <w:bCs/>
                <w:sz w:val="18"/>
                <w:szCs w:val="18"/>
              </w:rPr>
            </w:pPr>
          </w:p>
        </w:tc>
        <w:tc>
          <w:tcPr>
            <w:tcW w:w="1412" w:type="dxa"/>
            <w:tcBorders>
              <w:bottom w:val="single" w:sz="4" w:space="0" w:color="auto"/>
            </w:tcBorders>
            <w:noWrap/>
            <w:vAlign w:val="center"/>
            <w:hideMark/>
          </w:tcPr>
          <w:p w14:paraId="030A9604" w14:textId="77777777" w:rsidR="009C2CEF" w:rsidRPr="009C2CEF" w:rsidRDefault="009C2CEF" w:rsidP="004C46F8">
            <w:pPr>
              <w:jc w:val="center"/>
              <w:rPr>
                <w:rFonts w:ascii="Cambria" w:hAnsi="Cambria"/>
                <w:b/>
                <w:sz w:val="18"/>
                <w:szCs w:val="18"/>
              </w:rPr>
            </w:pPr>
            <w:r w:rsidRPr="009C2CEF">
              <w:rPr>
                <w:rFonts w:ascii="Cambria" w:hAnsi="Cambria"/>
                <w:b/>
                <w:sz w:val="18"/>
                <w:szCs w:val="18"/>
              </w:rPr>
              <w:t>5,03</w:t>
            </w:r>
          </w:p>
        </w:tc>
        <w:tc>
          <w:tcPr>
            <w:tcW w:w="653" w:type="dxa"/>
            <w:tcBorders>
              <w:bottom w:val="single" w:sz="4" w:space="0" w:color="auto"/>
            </w:tcBorders>
            <w:noWrap/>
            <w:vAlign w:val="center"/>
            <w:hideMark/>
          </w:tcPr>
          <w:p w14:paraId="4829D5CB" w14:textId="582144F3" w:rsidR="009C2CEF" w:rsidRPr="009C2CEF" w:rsidRDefault="009C2CEF" w:rsidP="004C46F8">
            <w:pPr>
              <w:jc w:val="center"/>
              <w:rPr>
                <w:rFonts w:ascii="Cambria" w:hAnsi="Cambria"/>
                <w:b/>
                <w:sz w:val="18"/>
                <w:szCs w:val="18"/>
              </w:rPr>
            </w:pPr>
          </w:p>
        </w:tc>
        <w:tc>
          <w:tcPr>
            <w:tcW w:w="945" w:type="dxa"/>
            <w:tcBorders>
              <w:bottom w:val="single" w:sz="4" w:space="0" w:color="auto"/>
            </w:tcBorders>
            <w:noWrap/>
            <w:vAlign w:val="center"/>
            <w:hideMark/>
          </w:tcPr>
          <w:p w14:paraId="07FBAB63" w14:textId="583D8F33" w:rsidR="009C2CEF" w:rsidRPr="009C2CEF" w:rsidRDefault="009C2CEF" w:rsidP="004C46F8">
            <w:pPr>
              <w:jc w:val="center"/>
              <w:rPr>
                <w:rFonts w:ascii="Cambria" w:hAnsi="Cambria"/>
                <w:b/>
                <w:sz w:val="18"/>
                <w:szCs w:val="18"/>
              </w:rPr>
            </w:pPr>
          </w:p>
        </w:tc>
      </w:tr>
    </w:tbl>
    <w:p w14:paraId="7F63B5F0" w14:textId="6B102390" w:rsidR="009C2CEF" w:rsidRPr="009C2CEF" w:rsidRDefault="009C2CEF" w:rsidP="009C2CEF">
      <w:pPr>
        <w:spacing w:after="0" w:line="240" w:lineRule="auto"/>
        <w:rPr>
          <w:rFonts w:ascii="Cambria" w:hAnsi="Cambria"/>
          <w:bCs/>
        </w:rPr>
      </w:pPr>
    </w:p>
    <w:p w14:paraId="653128D2" w14:textId="77777777" w:rsidR="009C2CEF" w:rsidRPr="009C2CEF" w:rsidRDefault="009C2CEF" w:rsidP="009C2CEF">
      <w:pPr>
        <w:spacing w:after="0" w:line="240" w:lineRule="auto"/>
        <w:rPr>
          <w:rFonts w:ascii="Cambria" w:hAnsi="Cambria"/>
          <w:bCs/>
        </w:rPr>
      </w:pPr>
    </w:p>
    <w:p w14:paraId="2F47AF06" w14:textId="2C3988B8" w:rsidR="009C2CEF" w:rsidRPr="009C2CEF" w:rsidRDefault="009C2CEF" w:rsidP="009C2CEF">
      <w:pPr>
        <w:spacing w:after="0" w:line="240" w:lineRule="auto"/>
        <w:jc w:val="both"/>
        <w:rPr>
          <w:rFonts w:ascii="Cambria" w:hAnsi="Cambria"/>
        </w:rPr>
      </w:pPr>
      <w:r w:rsidRPr="009C2CEF">
        <w:rPr>
          <w:rFonts w:ascii="Cambria" w:hAnsi="Cambria"/>
          <w:b/>
        </w:rPr>
        <w:t xml:space="preserve">Tabla </w:t>
      </w:r>
      <w:r w:rsidR="0027091C">
        <w:rPr>
          <w:rFonts w:ascii="Cambria" w:hAnsi="Cambria"/>
          <w:b/>
        </w:rPr>
        <w:t>3</w:t>
      </w:r>
      <w:r w:rsidRPr="009C2CEF">
        <w:rPr>
          <w:rFonts w:ascii="Cambria" w:hAnsi="Cambria"/>
          <w:b/>
        </w:rPr>
        <w:t xml:space="preserve">. </w:t>
      </w:r>
      <w:r w:rsidRPr="009C2CEF">
        <w:rPr>
          <w:rFonts w:ascii="Cambria" w:hAnsi="Cambria"/>
        </w:rPr>
        <w:t xml:space="preserve">Captura descartada (t) según causa de descarte y especie en la pesquería artesanal de sardina austral </w:t>
      </w:r>
      <w:r w:rsidR="00835848">
        <w:rPr>
          <w:rFonts w:ascii="Cambria" w:hAnsi="Cambria"/>
        </w:rPr>
        <w:t>durante</w:t>
      </w:r>
      <w:r w:rsidRPr="009C2CEF">
        <w:rPr>
          <w:rFonts w:ascii="Cambria" w:hAnsi="Cambria"/>
        </w:rPr>
        <w:t xml:space="preserve"> 2020 según datos de observadores. Entre paréntesis se presenta la cantidad de lances asociados. Se muestra el porcentaje en peso y frecuencia de ocurrencia de lances (%</w:t>
      </w:r>
      <w:r w:rsidR="00835848">
        <w:rPr>
          <w:rFonts w:ascii="Cambria" w:hAnsi="Cambria"/>
        </w:rPr>
        <w:t xml:space="preserve"> FO</w:t>
      </w:r>
      <w:r w:rsidRPr="009C2CEF">
        <w:rPr>
          <w:rFonts w:ascii="Cambria" w:hAnsi="Cambria"/>
        </w:rPr>
        <w:t xml:space="preserve">) de </w:t>
      </w:r>
      <w:r w:rsidR="00835848">
        <w:rPr>
          <w:rFonts w:ascii="Cambria" w:hAnsi="Cambria"/>
        </w:rPr>
        <w:t>descarte</w:t>
      </w:r>
      <w:r w:rsidRPr="009C2CEF">
        <w:rPr>
          <w:rFonts w:ascii="Cambria" w:hAnsi="Cambria"/>
        </w:rPr>
        <w:t xml:space="preserve"> por causa y especie.</w:t>
      </w:r>
    </w:p>
    <w:p w14:paraId="013CB9A8" w14:textId="11AB00AE" w:rsidR="00C65064" w:rsidRPr="009C2CEF" w:rsidRDefault="00C65064">
      <w:pPr>
        <w:spacing w:after="0" w:line="240" w:lineRule="auto"/>
        <w:jc w:val="both"/>
        <w:rPr>
          <w:rFonts w:ascii="Cambria" w:hAnsi="Cambria"/>
          <w:sz w:val="24"/>
          <w:szCs w:val="24"/>
        </w:rPr>
      </w:pPr>
    </w:p>
    <w:tbl>
      <w:tblPr>
        <w:tblW w:w="11900" w:type="dxa"/>
        <w:jc w:val="center"/>
        <w:tblCellMar>
          <w:left w:w="70" w:type="dxa"/>
          <w:right w:w="70" w:type="dxa"/>
        </w:tblCellMar>
        <w:tblLook w:val="04A0" w:firstRow="1" w:lastRow="0" w:firstColumn="1" w:lastColumn="0" w:noHBand="0" w:noVBand="1"/>
      </w:tblPr>
      <w:tblGrid>
        <w:gridCol w:w="5093"/>
        <w:gridCol w:w="1560"/>
        <w:gridCol w:w="1417"/>
        <w:gridCol w:w="1134"/>
        <w:gridCol w:w="1496"/>
        <w:gridCol w:w="1200"/>
      </w:tblGrid>
      <w:tr w:rsidR="009C2CEF" w:rsidRPr="009C2CEF" w14:paraId="00D7478E" w14:textId="77777777" w:rsidTr="009C2CEF">
        <w:trPr>
          <w:trHeight w:val="345"/>
          <w:jc w:val="center"/>
        </w:trPr>
        <w:tc>
          <w:tcPr>
            <w:tcW w:w="5093" w:type="dxa"/>
            <w:tcBorders>
              <w:top w:val="single" w:sz="4" w:space="0" w:color="auto"/>
              <w:bottom w:val="single" w:sz="4" w:space="0" w:color="auto"/>
            </w:tcBorders>
            <w:shd w:val="clear" w:color="auto" w:fill="auto"/>
            <w:noWrap/>
            <w:vAlign w:val="center"/>
            <w:hideMark/>
          </w:tcPr>
          <w:p w14:paraId="3A3054DA"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Causas del Descarte</w:t>
            </w:r>
          </w:p>
        </w:tc>
        <w:tc>
          <w:tcPr>
            <w:tcW w:w="1560" w:type="dxa"/>
            <w:tcBorders>
              <w:top w:val="single" w:sz="4" w:space="0" w:color="auto"/>
              <w:bottom w:val="single" w:sz="4" w:space="0" w:color="auto"/>
            </w:tcBorders>
            <w:shd w:val="clear" w:color="auto" w:fill="auto"/>
            <w:noWrap/>
            <w:vAlign w:val="center"/>
            <w:hideMark/>
          </w:tcPr>
          <w:p w14:paraId="6B340104"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Sardina austral</w:t>
            </w:r>
          </w:p>
        </w:tc>
        <w:tc>
          <w:tcPr>
            <w:tcW w:w="1417" w:type="dxa"/>
            <w:tcBorders>
              <w:top w:val="single" w:sz="4" w:space="0" w:color="auto"/>
              <w:bottom w:val="single" w:sz="4" w:space="0" w:color="auto"/>
            </w:tcBorders>
            <w:shd w:val="clear" w:color="auto" w:fill="auto"/>
            <w:noWrap/>
            <w:vAlign w:val="center"/>
            <w:hideMark/>
          </w:tcPr>
          <w:p w14:paraId="4517DDC7"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Anchoveta</w:t>
            </w:r>
          </w:p>
        </w:tc>
        <w:tc>
          <w:tcPr>
            <w:tcW w:w="1134" w:type="dxa"/>
            <w:tcBorders>
              <w:top w:val="single" w:sz="4" w:space="0" w:color="auto"/>
              <w:bottom w:val="single" w:sz="4" w:space="0" w:color="auto"/>
            </w:tcBorders>
            <w:shd w:val="clear" w:color="auto" w:fill="auto"/>
            <w:noWrap/>
            <w:vAlign w:val="center"/>
            <w:hideMark/>
          </w:tcPr>
          <w:p w14:paraId="3FA407B7"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Total</w:t>
            </w:r>
          </w:p>
        </w:tc>
        <w:tc>
          <w:tcPr>
            <w:tcW w:w="1496" w:type="dxa"/>
            <w:tcBorders>
              <w:top w:val="single" w:sz="4" w:space="0" w:color="auto"/>
              <w:bottom w:val="single" w:sz="4" w:space="0" w:color="auto"/>
            </w:tcBorders>
            <w:shd w:val="clear" w:color="auto" w:fill="auto"/>
            <w:noWrap/>
            <w:vAlign w:val="center"/>
            <w:hideMark/>
          </w:tcPr>
          <w:p w14:paraId="12C8CAF4" w14:textId="00FDCE96"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 Peso descarte por causa</w:t>
            </w:r>
            <w:r w:rsidR="009D786C">
              <w:rPr>
                <w:rFonts w:ascii="Cambria" w:eastAsia="Calibri" w:hAnsi="Cambria" w:cs="Times New Roman"/>
                <w:sz w:val="18"/>
                <w:szCs w:val="18"/>
                <w:lang w:val="es-CL" w:eastAsia="en-US"/>
              </w:rPr>
              <w:t>*</w:t>
            </w:r>
          </w:p>
        </w:tc>
        <w:tc>
          <w:tcPr>
            <w:tcW w:w="1200" w:type="dxa"/>
            <w:tcBorders>
              <w:top w:val="single" w:sz="4" w:space="0" w:color="auto"/>
              <w:bottom w:val="single" w:sz="4" w:space="0" w:color="auto"/>
            </w:tcBorders>
            <w:shd w:val="clear" w:color="auto" w:fill="auto"/>
            <w:noWrap/>
            <w:vAlign w:val="center"/>
            <w:hideMark/>
          </w:tcPr>
          <w:p w14:paraId="3C1EB374"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 FO por causa</w:t>
            </w:r>
          </w:p>
        </w:tc>
      </w:tr>
      <w:tr w:rsidR="009C2CEF" w:rsidRPr="009C2CEF" w14:paraId="62A10CC2" w14:textId="77777777" w:rsidTr="009C2CEF">
        <w:trPr>
          <w:trHeight w:val="345"/>
          <w:jc w:val="center"/>
        </w:trPr>
        <w:tc>
          <w:tcPr>
            <w:tcW w:w="5093" w:type="dxa"/>
            <w:tcBorders>
              <w:top w:val="single" w:sz="4" w:space="0" w:color="auto"/>
            </w:tcBorders>
            <w:shd w:val="clear" w:color="auto" w:fill="auto"/>
            <w:noWrap/>
            <w:vAlign w:val="center"/>
            <w:hideMark/>
          </w:tcPr>
          <w:p w14:paraId="5DE0C0F7" w14:textId="77777777" w:rsidR="009C2CEF" w:rsidRPr="009C2CEF" w:rsidRDefault="009C2CEF" w:rsidP="009C2CEF">
            <w:pPr>
              <w:spacing w:after="0" w:line="240" w:lineRule="auto"/>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Excede capacidad de bodega</w:t>
            </w:r>
          </w:p>
        </w:tc>
        <w:tc>
          <w:tcPr>
            <w:tcW w:w="1560" w:type="dxa"/>
            <w:tcBorders>
              <w:top w:val="single" w:sz="4" w:space="0" w:color="auto"/>
            </w:tcBorders>
            <w:shd w:val="clear" w:color="auto" w:fill="auto"/>
            <w:noWrap/>
            <w:vAlign w:val="center"/>
            <w:hideMark/>
          </w:tcPr>
          <w:p w14:paraId="1257AE48"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60 (1)</w:t>
            </w:r>
          </w:p>
        </w:tc>
        <w:tc>
          <w:tcPr>
            <w:tcW w:w="1417" w:type="dxa"/>
            <w:tcBorders>
              <w:top w:val="single" w:sz="4" w:space="0" w:color="auto"/>
            </w:tcBorders>
            <w:shd w:val="clear" w:color="auto" w:fill="auto"/>
            <w:noWrap/>
            <w:vAlign w:val="center"/>
            <w:hideMark/>
          </w:tcPr>
          <w:p w14:paraId="48C5CA56"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0</w:t>
            </w:r>
          </w:p>
        </w:tc>
        <w:tc>
          <w:tcPr>
            <w:tcW w:w="1134" w:type="dxa"/>
            <w:tcBorders>
              <w:top w:val="single" w:sz="4" w:space="0" w:color="auto"/>
            </w:tcBorders>
            <w:shd w:val="clear" w:color="auto" w:fill="auto"/>
            <w:noWrap/>
            <w:vAlign w:val="center"/>
            <w:hideMark/>
          </w:tcPr>
          <w:p w14:paraId="66F01856"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60 (1)</w:t>
            </w:r>
          </w:p>
        </w:tc>
        <w:tc>
          <w:tcPr>
            <w:tcW w:w="1496" w:type="dxa"/>
            <w:tcBorders>
              <w:top w:val="single" w:sz="4" w:space="0" w:color="auto"/>
            </w:tcBorders>
            <w:shd w:val="clear" w:color="auto" w:fill="auto"/>
            <w:noWrap/>
            <w:vAlign w:val="center"/>
            <w:hideMark/>
          </w:tcPr>
          <w:p w14:paraId="23E285F1"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85,7</w:t>
            </w:r>
          </w:p>
        </w:tc>
        <w:tc>
          <w:tcPr>
            <w:tcW w:w="1200" w:type="dxa"/>
            <w:tcBorders>
              <w:top w:val="single" w:sz="4" w:space="0" w:color="auto"/>
            </w:tcBorders>
            <w:shd w:val="clear" w:color="auto" w:fill="auto"/>
            <w:noWrap/>
            <w:vAlign w:val="center"/>
            <w:hideMark/>
          </w:tcPr>
          <w:p w14:paraId="44393B34"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33,3</w:t>
            </w:r>
          </w:p>
        </w:tc>
      </w:tr>
      <w:tr w:rsidR="009C2CEF" w:rsidRPr="009C2CEF" w14:paraId="5EC31538" w14:textId="77777777" w:rsidTr="009C2CEF">
        <w:trPr>
          <w:trHeight w:val="345"/>
          <w:jc w:val="center"/>
        </w:trPr>
        <w:tc>
          <w:tcPr>
            <w:tcW w:w="5093" w:type="dxa"/>
            <w:shd w:val="clear" w:color="auto" w:fill="auto"/>
            <w:noWrap/>
            <w:vAlign w:val="center"/>
            <w:hideMark/>
          </w:tcPr>
          <w:p w14:paraId="57736AA2" w14:textId="77777777" w:rsidR="009C2CEF" w:rsidRPr="009C2CEF" w:rsidRDefault="009C2CEF" w:rsidP="009C2CEF">
            <w:pPr>
              <w:spacing w:after="0" w:line="240" w:lineRule="auto"/>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Excede capacidad de operación o consideraciones de seguridad</w:t>
            </w:r>
          </w:p>
        </w:tc>
        <w:tc>
          <w:tcPr>
            <w:tcW w:w="1560" w:type="dxa"/>
            <w:shd w:val="clear" w:color="auto" w:fill="auto"/>
            <w:noWrap/>
            <w:vAlign w:val="center"/>
            <w:hideMark/>
          </w:tcPr>
          <w:p w14:paraId="01CEA1DF"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0</w:t>
            </w:r>
          </w:p>
        </w:tc>
        <w:tc>
          <w:tcPr>
            <w:tcW w:w="1417" w:type="dxa"/>
            <w:shd w:val="clear" w:color="auto" w:fill="auto"/>
            <w:noWrap/>
            <w:vAlign w:val="center"/>
            <w:hideMark/>
          </w:tcPr>
          <w:p w14:paraId="6F249365"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10 (2)</w:t>
            </w:r>
          </w:p>
        </w:tc>
        <w:tc>
          <w:tcPr>
            <w:tcW w:w="1134" w:type="dxa"/>
            <w:shd w:val="clear" w:color="auto" w:fill="auto"/>
            <w:noWrap/>
            <w:vAlign w:val="center"/>
            <w:hideMark/>
          </w:tcPr>
          <w:p w14:paraId="69376A0D"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10 (2)</w:t>
            </w:r>
          </w:p>
        </w:tc>
        <w:tc>
          <w:tcPr>
            <w:tcW w:w="1496" w:type="dxa"/>
            <w:shd w:val="clear" w:color="auto" w:fill="auto"/>
            <w:noWrap/>
            <w:vAlign w:val="center"/>
            <w:hideMark/>
          </w:tcPr>
          <w:p w14:paraId="0DEC55E8"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14,3</w:t>
            </w:r>
          </w:p>
        </w:tc>
        <w:tc>
          <w:tcPr>
            <w:tcW w:w="1200" w:type="dxa"/>
            <w:shd w:val="clear" w:color="auto" w:fill="auto"/>
            <w:noWrap/>
            <w:vAlign w:val="center"/>
            <w:hideMark/>
          </w:tcPr>
          <w:p w14:paraId="3EA86F50"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66,7</w:t>
            </w:r>
          </w:p>
        </w:tc>
      </w:tr>
      <w:tr w:rsidR="009C2CEF" w:rsidRPr="009C2CEF" w14:paraId="661B4F18" w14:textId="77777777" w:rsidTr="009C2CEF">
        <w:trPr>
          <w:trHeight w:val="345"/>
          <w:jc w:val="center"/>
        </w:trPr>
        <w:tc>
          <w:tcPr>
            <w:tcW w:w="5093" w:type="dxa"/>
            <w:shd w:val="clear" w:color="auto" w:fill="auto"/>
            <w:noWrap/>
            <w:vAlign w:val="center"/>
            <w:hideMark/>
          </w:tcPr>
          <w:p w14:paraId="7D11F848" w14:textId="77777777" w:rsidR="009C2CEF" w:rsidRPr="009C2CEF" w:rsidRDefault="009C2CEF" w:rsidP="009C2CEF">
            <w:pPr>
              <w:spacing w:after="0" w:line="240" w:lineRule="auto"/>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Volumen total descartado</w:t>
            </w:r>
          </w:p>
        </w:tc>
        <w:tc>
          <w:tcPr>
            <w:tcW w:w="1560" w:type="dxa"/>
            <w:shd w:val="clear" w:color="auto" w:fill="auto"/>
            <w:noWrap/>
            <w:vAlign w:val="center"/>
            <w:hideMark/>
          </w:tcPr>
          <w:p w14:paraId="356ED46C"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60 (1)</w:t>
            </w:r>
          </w:p>
        </w:tc>
        <w:tc>
          <w:tcPr>
            <w:tcW w:w="1417" w:type="dxa"/>
            <w:shd w:val="clear" w:color="auto" w:fill="auto"/>
            <w:noWrap/>
            <w:vAlign w:val="center"/>
            <w:hideMark/>
          </w:tcPr>
          <w:p w14:paraId="77D80D38"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10 (2)</w:t>
            </w:r>
          </w:p>
        </w:tc>
        <w:tc>
          <w:tcPr>
            <w:tcW w:w="1134" w:type="dxa"/>
            <w:shd w:val="clear" w:color="auto" w:fill="auto"/>
            <w:noWrap/>
            <w:vAlign w:val="center"/>
            <w:hideMark/>
          </w:tcPr>
          <w:p w14:paraId="36802351"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70 (3)</w:t>
            </w:r>
          </w:p>
        </w:tc>
        <w:tc>
          <w:tcPr>
            <w:tcW w:w="1496" w:type="dxa"/>
            <w:shd w:val="clear" w:color="auto" w:fill="auto"/>
            <w:noWrap/>
            <w:vAlign w:val="center"/>
            <w:hideMark/>
          </w:tcPr>
          <w:p w14:paraId="6CD7AB92" w14:textId="6776BCD6"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100</w:t>
            </w:r>
            <w:r w:rsidR="001A118D">
              <w:rPr>
                <w:rFonts w:ascii="Cambria" w:eastAsia="Calibri" w:hAnsi="Cambria" w:cs="Times New Roman"/>
                <w:sz w:val="18"/>
                <w:szCs w:val="18"/>
                <w:lang w:val="es-CL" w:eastAsia="en-US"/>
              </w:rPr>
              <w:t>,o</w:t>
            </w:r>
          </w:p>
        </w:tc>
        <w:tc>
          <w:tcPr>
            <w:tcW w:w="1200" w:type="dxa"/>
            <w:shd w:val="clear" w:color="auto" w:fill="auto"/>
            <w:noWrap/>
            <w:vAlign w:val="center"/>
            <w:hideMark/>
          </w:tcPr>
          <w:p w14:paraId="28DDF561"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100</w:t>
            </w:r>
          </w:p>
        </w:tc>
      </w:tr>
      <w:tr w:rsidR="009C2CEF" w:rsidRPr="009C2CEF" w14:paraId="52EC6CA7" w14:textId="77777777" w:rsidTr="009C2CEF">
        <w:trPr>
          <w:trHeight w:val="345"/>
          <w:jc w:val="center"/>
        </w:trPr>
        <w:tc>
          <w:tcPr>
            <w:tcW w:w="5093" w:type="dxa"/>
            <w:shd w:val="clear" w:color="auto" w:fill="auto"/>
            <w:noWrap/>
            <w:vAlign w:val="center"/>
            <w:hideMark/>
          </w:tcPr>
          <w:p w14:paraId="40B64926" w14:textId="5A22B81B" w:rsidR="009C2CEF" w:rsidRPr="009C2CEF" w:rsidRDefault="009C2CEF" w:rsidP="009C2CEF">
            <w:pPr>
              <w:spacing w:after="0" w:line="240" w:lineRule="auto"/>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 Peso descarte por especie</w:t>
            </w:r>
            <w:r w:rsidR="009D786C">
              <w:rPr>
                <w:rFonts w:ascii="Cambria" w:eastAsia="Calibri" w:hAnsi="Cambria" w:cs="Times New Roman"/>
                <w:sz w:val="18"/>
                <w:szCs w:val="18"/>
                <w:lang w:val="es-CL" w:eastAsia="en-US"/>
              </w:rPr>
              <w:t>*</w:t>
            </w:r>
          </w:p>
        </w:tc>
        <w:tc>
          <w:tcPr>
            <w:tcW w:w="1560" w:type="dxa"/>
            <w:shd w:val="clear" w:color="auto" w:fill="auto"/>
            <w:noWrap/>
            <w:vAlign w:val="center"/>
            <w:hideMark/>
          </w:tcPr>
          <w:p w14:paraId="2C211331"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85,7</w:t>
            </w:r>
          </w:p>
        </w:tc>
        <w:tc>
          <w:tcPr>
            <w:tcW w:w="1417" w:type="dxa"/>
            <w:shd w:val="clear" w:color="auto" w:fill="auto"/>
            <w:noWrap/>
            <w:vAlign w:val="center"/>
            <w:hideMark/>
          </w:tcPr>
          <w:p w14:paraId="0BEA1738"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14,3</w:t>
            </w:r>
          </w:p>
        </w:tc>
        <w:tc>
          <w:tcPr>
            <w:tcW w:w="1134" w:type="dxa"/>
            <w:shd w:val="clear" w:color="auto" w:fill="auto"/>
            <w:noWrap/>
            <w:vAlign w:val="center"/>
            <w:hideMark/>
          </w:tcPr>
          <w:p w14:paraId="2E897FB5"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100</w:t>
            </w:r>
          </w:p>
        </w:tc>
        <w:tc>
          <w:tcPr>
            <w:tcW w:w="1496" w:type="dxa"/>
            <w:shd w:val="clear" w:color="auto" w:fill="auto"/>
            <w:noWrap/>
            <w:vAlign w:val="center"/>
            <w:hideMark/>
          </w:tcPr>
          <w:p w14:paraId="6BF51DB7"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w:t>
            </w:r>
          </w:p>
        </w:tc>
        <w:tc>
          <w:tcPr>
            <w:tcW w:w="1200" w:type="dxa"/>
            <w:shd w:val="clear" w:color="auto" w:fill="auto"/>
            <w:noWrap/>
            <w:vAlign w:val="center"/>
            <w:hideMark/>
          </w:tcPr>
          <w:p w14:paraId="3581E2F4"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w:t>
            </w:r>
          </w:p>
        </w:tc>
      </w:tr>
      <w:tr w:rsidR="009C2CEF" w:rsidRPr="009C2CEF" w14:paraId="574032F3" w14:textId="77777777" w:rsidTr="009C2CEF">
        <w:trPr>
          <w:trHeight w:val="345"/>
          <w:jc w:val="center"/>
        </w:trPr>
        <w:tc>
          <w:tcPr>
            <w:tcW w:w="5093" w:type="dxa"/>
            <w:tcBorders>
              <w:bottom w:val="single" w:sz="4" w:space="0" w:color="auto"/>
            </w:tcBorders>
            <w:shd w:val="clear" w:color="auto" w:fill="auto"/>
            <w:noWrap/>
            <w:vAlign w:val="center"/>
            <w:hideMark/>
          </w:tcPr>
          <w:p w14:paraId="53111D7B" w14:textId="219750E8" w:rsidR="009C2CEF" w:rsidRPr="009C2CEF" w:rsidRDefault="009C2CEF" w:rsidP="009C2CEF">
            <w:pPr>
              <w:spacing w:after="0" w:line="240" w:lineRule="auto"/>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 FO por especie</w:t>
            </w:r>
          </w:p>
        </w:tc>
        <w:tc>
          <w:tcPr>
            <w:tcW w:w="1560" w:type="dxa"/>
            <w:tcBorders>
              <w:bottom w:val="single" w:sz="4" w:space="0" w:color="auto"/>
            </w:tcBorders>
            <w:shd w:val="clear" w:color="auto" w:fill="auto"/>
            <w:noWrap/>
            <w:vAlign w:val="center"/>
            <w:hideMark/>
          </w:tcPr>
          <w:p w14:paraId="52A4D737"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33,3</w:t>
            </w:r>
          </w:p>
        </w:tc>
        <w:tc>
          <w:tcPr>
            <w:tcW w:w="1417" w:type="dxa"/>
            <w:tcBorders>
              <w:bottom w:val="single" w:sz="4" w:space="0" w:color="auto"/>
            </w:tcBorders>
            <w:shd w:val="clear" w:color="auto" w:fill="auto"/>
            <w:noWrap/>
            <w:vAlign w:val="center"/>
            <w:hideMark/>
          </w:tcPr>
          <w:p w14:paraId="18E14987"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66,7</w:t>
            </w:r>
          </w:p>
        </w:tc>
        <w:tc>
          <w:tcPr>
            <w:tcW w:w="1134" w:type="dxa"/>
            <w:tcBorders>
              <w:bottom w:val="single" w:sz="4" w:space="0" w:color="auto"/>
            </w:tcBorders>
            <w:shd w:val="clear" w:color="auto" w:fill="auto"/>
            <w:noWrap/>
            <w:vAlign w:val="center"/>
            <w:hideMark/>
          </w:tcPr>
          <w:p w14:paraId="15CE6CC7"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w:t>
            </w:r>
          </w:p>
        </w:tc>
        <w:tc>
          <w:tcPr>
            <w:tcW w:w="1496" w:type="dxa"/>
            <w:tcBorders>
              <w:bottom w:val="single" w:sz="4" w:space="0" w:color="auto"/>
            </w:tcBorders>
            <w:shd w:val="clear" w:color="auto" w:fill="auto"/>
            <w:noWrap/>
            <w:vAlign w:val="center"/>
            <w:hideMark/>
          </w:tcPr>
          <w:p w14:paraId="2B2FD2A1"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w:t>
            </w:r>
          </w:p>
        </w:tc>
        <w:tc>
          <w:tcPr>
            <w:tcW w:w="1200" w:type="dxa"/>
            <w:tcBorders>
              <w:bottom w:val="single" w:sz="4" w:space="0" w:color="auto"/>
            </w:tcBorders>
            <w:shd w:val="clear" w:color="auto" w:fill="auto"/>
            <w:noWrap/>
            <w:vAlign w:val="center"/>
            <w:hideMark/>
          </w:tcPr>
          <w:p w14:paraId="64B03723" w14:textId="77777777" w:rsidR="009C2CEF" w:rsidRPr="009C2CEF" w:rsidRDefault="009C2CEF" w:rsidP="009C2CEF">
            <w:pPr>
              <w:spacing w:after="0" w:line="240" w:lineRule="auto"/>
              <w:jc w:val="center"/>
              <w:rPr>
                <w:rFonts w:ascii="Cambria" w:eastAsia="Calibri" w:hAnsi="Cambria" w:cs="Times New Roman"/>
                <w:sz w:val="18"/>
                <w:szCs w:val="18"/>
                <w:lang w:val="es-CL" w:eastAsia="en-US"/>
              </w:rPr>
            </w:pPr>
            <w:r w:rsidRPr="009C2CEF">
              <w:rPr>
                <w:rFonts w:ascii="Cambria" w:eastAsia="Calibri" w:hAnsi="Cambria" w:cs="Times New Roman"/>
                <w:sz w:val="18"/>
                <w:szCs w:val="18"/>
                <w:lang w:val="es-CL" w:eastAsia="en-US"/>
              </w:rPr>
              <w:t>-</w:t>
            </w:r>
          </w:p>
        </w:tc>
      </w:tr>
    </w:tbl>
    <w:p w14:paraId="4F3EFA6F" w14:textId="7648340A" w:rsidR="00C65064" w:rsidRPr="009D786C" w:rsidRDefault="009D786C" w:rsidP="009D786C">
      <w:pPr>
        <w:spacing w:after="0" w:line="240" w:lineRule="auto"/>
        <w:ind w:firstLine="851"/>
        <w:jc w:val="both"/>
        <w:rPr>
          <w:sz w:val="20"/>
          <w:szCs w:val="20"/>
        </w:rPr>
      </w:pPr>
      <w:r w:rsidRPr="009D786C">
        <w:rPr>
          <w:sz w:val="20"/>
          <w:szCs w:val="20"/>
        </w:rPr>
        <w:t>* E</w:t>
      </w:r>
      <w:r w:rsidR="009C2CEF" w:rsidRPr="009D786C">
        <w:rPr>
          <w:sz w:val="20"/>
          <w:szCs w:val="20"/>
        </w:rPr>
        <w:t>l porcentaje de peso</w:t>
      </w:r>
      <w:r w:rsidRPr="009D786C">
        <w:rPr>
          <w:sz w:val="20"/>
          <w:szCs w:val="20"/>
        </w:rPr>
        <w:t xml:space="preserve"> por causa </w:t>
      </w:r>
      <w:r w:rsidR="00835848">
        <w:rPr>
          <w:sz w:val="20"/>
          <w:szCs w:val="20"/>
        </w:rPr>
        <w:t>y</w:t>
      </w:r>
      <w:r w:rsidRPr="009D786C">
        <w:rPr>
          <w:sz w:val="20"/>
          <w:szCs w:val="20"/>
        </w:rPr>
        <w:t xml:space="preserve"> especie</w:t>
      </w:r>
      <w:r w:rsidR="009C2CEF" w:rsidRPr="009D786C">
        <w:rPr>
          <w:sz w:val="20"/>
          <w:szCs w:val="20"/>
        </w:rPr>
        <w:t xml:space="preserve"> se calcula a partir del volumen descartado sobre el volumen total de descarte observado</w:t>
      </w:r>
    </w:p>
    <w:p w14:paraId="1537D046" w14:textId="193DC88D" w:rsidR="00C65064" w:rsidRDefault="00C65064">
      <w:pPr>
        <w:spacing w:after="0" w:line="240" w:lineRule="auto"/>
        <w:jc w:val="both"/>
        <w:rPr>
          <w:sz w:val="24"/>
          <w:szCs w:val="24"/>
        </w:rPr>
      </w:pPr>
    </w:p>
    <w:p w14:paraId="6F7C2B68" w14:textId="77777777" w:rsidR="00D35E26" w:rsidRDefault="00D35E26">
      <w:pPr>
        <w:rPr>
          <w:sz w:val="24"/>
          <w:szCs w:val="24"/>
        </w:rPr>
        <w:sectPr w:rsidR="00D35E26" w:rsidSect="003B4349">
          <w:pgSz w:w="15840" w:h="12240" w:orient="landscape"/>
          <w:pgMar w:top="1440" w:right="1134" w:bottom="1440" w:left="1134" w:header="720" w:footer="720" w:gutter="0"/>
          <w:pgNumType w:start="1"/>
          <w:cols w:space="720"/>
          <w:titlePg/>
          <w:docGrid w:linePitch="299"/>
        </w:sectPr>
      </w:pPr>
    </w:p>
    <w:p w14:paraId="1CF6D50C" w14:textId="4A6CCEC8" w:rsidR="00C65064" w:rsidRPr="00835848" w:rsidRDefault="00D35E26">
      <w:pPr>
        <w:spacing w:after="0" w:line="240" w:lineRule="auto"/>
        <w:jc w:val="both"/>
        <w:rPr>
          <w:rFonts w:ascii="Cambria" w:hAnsi="Cambria"/>
        </w:rPr>
      </w:pPr>
      <w:r w:rsidRPr="00835848">
        <w:rPr>
          <w:rFonts w:ascii="Cambria" w:hAnsi="Cambria"/>
        </w:rPr>
        <w:lastRenderedPageBreak/>
        <w:t>Referen</w:t>
      </w:r>
      <w:r w:rsidR="00835848" w:rsidRPr="00835848">
        <w:rPr>
          <w:rFonts w:ascii="Cambria" w:hAnsi="Cambria"/>
        </w:rPr>
        <w:t>cias citadas</w:t>
      </w:r>
    </w:p>
    <w:p w14:paraId="7AC67E7F" w14:textId="2BEFCABE" w:rsidR="00D35E26" w:rsidRPr="00835848" w:rsidRDefault="00D35E26">
      <w:pPr>
        <w:spacing w:after="0" w:line="240" w:lineRule="auto"/>
        <w:jc w:val="both"/>
        <w:rPr>
          <w:rFonts w:ascii="Cambria" w:hAnsi="Cambria"/>
        </w:rPr>
      </w:pPr>
    </w:p>
    <w:p w14:paraId="2941B790" w14:textId="686A1D19" w:rsidR="00D35E26" w:rsidRDefault="00D35E26">
      <w:pPr>
        <w:spacing w:after="0" w:line="240" w:lineRule="auto"/>
        <w:jc w:val="both"/>
        <w:rPr>
          <w:rFonts w:ascii="Cambria" w:hAnsi="Cambria"/>
        </w:rPr>
      </w:pPr>
    </w:p>
    <w:p w14:paraId="49EB4284" w14:textId="51375075" w:rsidR="00835848" w:rsidRPr="00835848" w:rsidRDefault="00835848">
      <w:pPr>
        <w:spacing w:after="0" w:line="240" w:lineRule="auto"/>
        <w:jc w:val="both"/>
        <w:rPr>
          <w:rFonts w:ascii="Cambria" w:hAnsi="Cambria"/>
        </w:rPr>
      </w:pPr>
      <w:r w:rsidRPr="00835848">
        <w:rPr>
          <w:rFonts w:ascii="Cambria" w:hAnsi="Cambria"/>
        </w:rPr>
        <w:t xml:space="preserve">Vega R., Ossa L., Suárez B., Jiménez M., Henríquez S., González A., Ojeda R., Simeone A., Anguita C., Sepúlveda M., Pérez M.J, Santos M. </w:t>
      </w:r>
      <w:r w:rsidR="008B71A3">
        <w:rPr>
          <w:rFonts w:ascii="Cambria" w:hAnsi="Cambria"/>
        </w:rPr>
        <w:t>y</w:t>
      </w:r>
      <w:r w:rsidRPr="00835848">
        <w:rPr>
          <w:rFonts w:ascii="Cambria" w:hAnsi="Cambria"/>
        </w:rPr>
        <w:t xml:space="preserve"> </w:t>
      </w:r>
      <w:r w:rsidR="008B71A3">
        <w:rPr>
          <w:rFonts w:ascii="Cambria" w:hAnsi="Cambria"/>
        </w:rPr>
        <w:t xml:space="preserve">H. </w:t>
      </w:r>
      <w:r w:rsidRPr="00835848">
        <w:rPr>
          <w:rFonts w:ascii="Cambria" w:hAnsi="Cambria"/>
        </w:rPr>
        <w:t>Araya 2019. Informe final. Convenio de Desempeño 2018. Programa de observadores científicos 2018-2019. Programa de investigación del descarte y captura de</w:t>
      </w:r>
      <w:r>
        <w:rPr>
          <w:rFonts w:ascii="Cambria" w:hAnsi="Cambria"/>
        </w:rPr>
        <w:t xml:space="preserve"> </w:t>
      </w:r>
      <w:r w:rsidRPr="00835848">
        <w:rPr>
          <w:rFonts w:ascii="Cambria" w:hAnsi="Cambria"/>
        </w:rPr>
        <w:t>pesca incidental en pesquerías pelágicas. Programa de monitoreo y evaluación de los planes de reducción del descarte y de la pesca incidental 2018. Instituto de Fomento Pesquero, Valparaíso, Chile. 305 p. + Anexos</w:t>
      </w:r>
      <w:r w:rsidR="001A118D">
        <w:rPr>
          <w:rFonts w:ascii="Cambria" w:hAnsi="Cambria"/>
        </w:rPr>
        <w:t>.</w:t>
      </w:r>
    </w:p>
    <w:p w14:paraId="4D1E2220" w14:textId="180FF2CE" w:rsidR="00835848" w:rsidRPr="00835848" w:rsidRDefault="00835848">
      <w:pPr>
        <w:spacing w:after="0" w:line="240" w:lineRule="auto"/>
        <w:jc w:val="both"/>
        <w:rPr>
          <w:rFonts w:ascii="Cambria" w:hAnsi="Cambria"/>
        </w:rPr>
      </w:pPr>
    </w:p>
    <w:p w14:paraId="275E927E" w14:textId="10DD5595" w:rsidR="00835848" w:rsidRPr="00835848" w:rsidRDefault="00835848" w:rsidP="00835848">
      <w:pPr>
        <w:spacing w:after="0" w:line="240" w:lineRule="auto"/>
        <w:jc w:val="both"/>
        <w:rPr>
          <w:rFonts w:ascii="Cambria" w:eastAsiaTheme="minorHAnsi" w:hAnsi="Cambria" w:cstheme="minorBidi"/>
          <w:lang w:val="es-CL" w:eastAsia="en-US"/>
        </w:rPr>
      </w:pPr>
      <w:r w:rsidRPr="00835848">
        <w:rPr>
          <w:rFonts w:ascii="Cambria" w:eastAsiaTheme="minorHAnsi" w:hAnsi="Cambria" w:cstheme="minorBidi"/>
          <w:lang w:val="es-CL" w:eastAsia="en-US"/>
        </w:rPr>
        <w:t xml:space="preserve">Vega R., Ossa L., Suárez B., Jiménez M.F., Henríquez S., González A., Ojeda R., Le-Bert J., Simeone A., Anguita C., Sepúlveda M., Pérez M.J., Santos M., Cavieres J., Paredes P., Cari I., Zárate P. </w:t>
      </w:r>
      <w:r w:rsidR="008B71A3">
        <w:rPr>
          <w:rFonts w:ascii="Cambria" w:eastAsiaTheme="minorHAnsi" w:hAnsi="Cambria" w:cstheme="minorBidi"/>
          <w:lang w:val="es-CL" w:eastAsia="en-US"/>
        </w:rPr>
        <w:t>y</w:t>
      </w:r>
      <w:r w:rsidRPr="00835848">
        <w:rPr>
          <w:rFonts w:ascii="Cambria" w:eastAsiaTheme="minorHAnsi" w:hAnsi="Cambria" w:cstheme="minorBidi"/>
          <w:lang w:val="es-CL" w:eastAsia="en-US"/>
        </w:rPr>
        <w:t xml:space="preserve"> D. Devia. 2020. Informe final. Convenio de Desempeño 2019. Programa de observadores científicos: Programa de investigación y monitoreo del descarte y la captura de pesca incidental en pesquerías pelágicas, 2019. Instituto de Fomento Pesquero, Valparaíso, Chile. 341 p. + Anexos.</w:t>
      </w:r>
    </w:p>
    <w:p w14:paraId="36E27FC2" w14:textId="77777777" w:rsidR="00835848" w:rsidRPr="00835848" w:rsidRDefault="00835848">
      <w:pPr>
        <w:spacing w:after="0" w:line="240" w:lineRule="auto"/>
        <w:jc w:val="both"/>
        <w:rPr>
          <w:rFonts w:ascii="Cambria" w:hAnsi="Cambria"/>
        </w:rPr>
      </w:pPr>
    </w:p>
    <w:p w14:paraId="00BC9B76" w14:textId="77777777" w:rsidR="00D35E26" w:rsidRPr="00835848" w:rsidRDefault="00D35E26">
      <w:pPr>
        <w:spacing w:after="0" w:line="240" w:lineRule="auto"/>
        <w:jc w:val="both"/>
        <w:rPr>
          <w:rFonts w:ascii="Cambria" w:hAnsi="Cambria"/>
        </w:rPr>
      </w:pPr>
    </w:p>
    <w:sectPr w:rsidR="00D35E26" w:rsidRPr="00835848" w:rsidSect="00835848">
      <w:pgSz w:w="12240" w:h="15840"/>
      <w:pgMar w:top="1134" w:right="1440" w:bottom="1134"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1F9B2" w14:textId="77777777" w:rsidR="00A47216" w:rsidRDefault="00A47216">
      <w:pPr>
        <w:spacing w:after="0" w:line="240" w:lineRule="auto"/>
      </w:pPr>
      <w:r>
        <w:separator/>
      </w:r>
    </w:p>
  </w:endnote>
  <w:endnote w:type="continuationSeparator" w:id="0">
    <w:p w14:paraId="6C48E5AF" w14:textId="77777777" w:rsidR="00A47216" w:rsidRDefault="00A47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E55A2" w14:textId="77777777" w:rsidR="00FE0DA8" w:rsidRDefault="00FE0DA8">
    <w:pPr>
      <w:pBdr>
        <w:top w:val="nil"/>
        <w:left w:val="nil"/>
        <w:bottom w:val="nil"/>
        <w:right w:val="nil"/>
        <w:between w:val="nil"/>
      </w:pBdr>
      <w:tabs>
        <w:tab w:val="center" w:pos="4419"/>
        <w:tab w:val="right" w:pos="8838"/>
      </w:tabs>
      <w:spacing w:after="0" w:line="240" w:lineRule="auto"/>
      <w:jc w:val="right"/>
      <w:rPr>
        <w:rFonts w:eastAsia="Calibri" w:cs="Calibri"/>
        <w:color w:val="000000"/>
      </w:rPr>
    </w:pPr>
    <w:r>
      <w:rPr>
        <w:rFonts w:eastAsia="Calibri" w:cs="Calibri"/>
        <w:color w:val="000000"/>
      </w:rPr>
      <w:fldChar w:fldCharType="begin"/>
    </w:r>
    <w:r>
      <w:rPr>
        <w:rFonts w:eastAsia="Calibri" w:cs="Calibri"/>
        <w:color w:val="000000"/>
      </w:rPr>
      <w:instrText>PAGE</w:instrText>
    </w:r>
    <w:r>
      <w:rPr>
        <w:rFonts w:eastAsia="Calibri" w:cs="Calibri"/>
        <w:color w:val="000000"/>
      </w:rPr>
      <w:fldChar w:fldCharType="separate"/>
    </w:r>
    <w:r>
      <w:rPr>
        <w:rFonts w:eastAsia="Calibri" w:cs="Calibri"/>
        <w:noProof/>
        <w:color w:val="000000"/>
      </w:rPr>
      <w:t>2</w:t>
    </w:r>
    <w:r>
      <w:rPr>
        <w:rFonts w:eastAsia="Calibri" w:cs="Calibri"/>
        <w:color w:val="000000"/>
      </w:rPr>
      <w:fldChar w:fldCharType="end"/>
    </w:r>
  </w:p>
  <w:p w14:paraId="2CD7F15C" w14:textId="77777777" w:rsidR="00FE0DA8" w:rsidRDefault="00FE0DA8">
    <w:pPr>
      <w:pBdr>
        <w:top w:val="nil"/>
        <w:left w:val="nil"/>
        <w:bottom w:val="nil"/>
        <w:right w:val="nil"/>
        <w:between w:val="nil"/>
      </w:pBdr>
      <w:tabs>
        <w:tab w:val="center" w:pos="4419"/>
        <w:tab w:val="right" w:pos="8838"/>
      </w:tabs>
      <w:spacing w:after="0" w:line="240" w:lineRule="auto"/>
      <w:rPr>
        <w:rFonts w:eastAsia="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E7500" w14:textId="77777777" w:rsidR="00A47216" w:rsidRDefault="00A47216">
      <w:pPr>
        <w:spacing w:after="0" w:line="240" w:lineRule="auto"/>
      </w:pPr>
      <w:r>
        <w:separator/>
      </w:r>
    </w:p>
  </w:footnote>
  <w:footnote w:type="continuationSeparator" w:id="0">
    <w:p w14:paraId="0D439547" w14:textId="77777777" w:rsidR="00A47216" w:rsidRDefault="00A472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76B"/>
    <w:rsid w:val="000646DC"/>
    <w:rsid w:val="000F0625"/>
    <w:rsid w:val="000F06E1"/>
    <w:rsid w:val="00137995"/>
    <w:rsid w:val="001A118D"/>
    <w:rsid w:val="001A7DCF"/>
    <w:rsid w:val="001C1979"/>
    <w:rsid w:val="002155F8"/>
    <w:rsid w:val="00240284"/>
    <w:rsid w:val="0027091C"/>
    <w:rsid w:val="00294DFF"/>
    <w:rsid w:val="002A0EF9"/>
    <w:rsid w:val="002C076B"/>
    <w:rsid w:val="00302807"/>
    <w:rsid w:val="0034305D"/>
    <w:rsid w:val="00354179"/>
    <w:rsid w:val="003A764A"/>
    <w:rsid w:val="003B4349"/>
    <w:rsid w:val="003E2B65"/>
    <w:rsid w:val="0042731B"/>
    <w:rsid w:val="00443B75"/>
    <w:rsid w:val="004732B4"/>
    <w:rsid w:val="004C175F"/>
    <w:rsid w:val="00510F2D"/>
    <w:rsid w:val="00593CD9"/>
    <w:rsid w:val="005A2853"/>
    <w:rsid w:val="005E6AF9"/>
    <w:rsid w:val="00603040"/>
    <w:rsid w:val="00685FF6"/>
    <w:rsid w:val="007834BD"/>
    <w:rsid w:val="00814C8A"/>
    <w:rsid w:val="00835848"/>
    <w:rsid w:val="0087230A"/>
    <w:rsid w:val="00880AFD"/>
    <w:rsid w:val="008B4E3E"/>
    <w:rsid w:val="008B71A3"/>
    <w:rsid w:val="009338B4"/>
    <w:rsid w:val="0094470D"/>
    <w:rsid w:val="009A0A1B"/>
    <w:rsid w:val="009A3E40"/>
    <w:rsid w:val="009C2CEF"/>
    <w:rsid w:val="009D786C"/>
    <w:rsid w:val="00A47216"/>
    <w:rsid w:val="00A55A61"/>
    <w:rsid w:val="00A57363"/>
    <w:rsid w:val="00A72889"/>
    <w:rsid w:val="00AA7B58"/>
    <w:rsid w:val="00AF6546"/>
    <w:rsid w:val="00B0542E"/>
    <w:rsid w:val="00B07243"/>
    <w:rsid w:val="00B74B5B"/>
    <w:rsid w:val="00BA3BE5"/>
    <w:rsid w:val="00C04527"/>
    <w:rsid w:val="00C26696"/>
    <w:rsid w:val="00C5779F"/>
    <w:rsid w:val="00C65064"/>
    <w:rsid w:val="00C71DED"/>
    <w:rsid w:val="00CB0AD0"/>
    <w:rsid w:val="00CE3894"/>
    <w:rsid w:val="00D23311"/>
    <w:rsid w:val="00D24B2E"/>
    <w:rsid w:val="00D35E26"/>
    <w:rsid w:val="00D55FC1"/>
    <w:rsid w:val="00D81B35"/>
    <w:rsid w:val="00DD3376"/>
    <w:rsid w:val="00F470FE"/>
    <w:rsid w:val="00F51D26"/>
    <w:rsid w:val="00F65BBB"/>
    <w:rsid w:val="00F715BB"/>
    <w:rsid w:val="00FE0D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860E"/>
  <w15:docId w15:val="{0BA5C31E-6980-4E5D-A140-03D1D882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BF7"/>
    <w:rPr>
      <w:rFonts w:eastAsia="SimSun" w:cs="Arial"/>
      <w:lang w:val="en-US" w:eastAsia="ja-JP"/>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3B6BF7"/>
    <w:pPr>
      <w:spacing w:after="0" w:line="240" w:lineRule="auto"/>
      <w:contextualSpacing/>
    </w:pPr>
    <w:rPr>
      <w:rFonts w:ascii="Calibri Light" w:hAnsi="Calibri Light" w:cs="Times New Roman"/>
      <w:color w:val="000000"/>
      <w:sz w:val="56"/>
      <w:szCs w:val="56"/>
    </w:rPr>
  </w:style>
  <w:style w:type="character" w:customStyle="1" w:styleId="TtuloCar">
    <w:name w:val="Título Car"/>
    <w:basedOn w:val="Fuentedeprrafopredeter"/>
    <w:link w:val="Ttulo"/>
    <w:uiPriority w:val="10"/>
    <w:rsid w:val="003B6BF7"/>
    <w:rPr>
      <w:rFonts w:ascii="Calibri Light" w:eastAsia="SimSun" w:hAnsi="Calibri Light" w:cs="Times New Roman"/>
      <w:color w:val="000000"/>
      <w:sz w:val="56"/>
      <w:szCs w:val="56"/>
      <w:lang w:val="en-US" w:eastAsia="ja-JP"/>
    </w:rPr>
  </w:style>
  <w:style w:type="character" w:customStyle="1" w:styleId="apple-converted-space">
    <w:name w:val="apple-converted-space"/>
    <w:basedOn w:val="Fuentedeprrafopredeter"/>
    <w:rsid w:val="003B6BF7"/>
  </w:style>
  <w:style w:type="paragraph" w:styleId="Textoindependiente">
    <w:name w:val="Body Text"/>
    <w:basedOn w:val="Normal"/>
    <w:link w:val="TextoindependienteCar"/>
    <w:rsid w:val="003B6BF7"/>
    <w:pPr>
      <w:spacing w:after="240" w:line="240" w:lineRule="auto"/>
      <w:ind w:right="301"/>
      <w:jc w:val="both"/>
    </w:pPr>
    <w:rPr>
      <w:rFonts w:ascii="Arial" w:eastAsia="Times New Roman" w:hAnsi="Arial" w:cs="Times New Roman"/>
      <w:color w:val="000000"/>
      <w:sz w:val="20"/>
      <w:szCs w:val="20"/>
      <w:lang w:val="es-ES_tradnl" w:eastAsia="es-ES"/>
    </w:rPr>
  </w:style>
  <w:style w:type="character" w:customStyle="1" w:styleId="TextoindependienteCar">
    <w:name w:val="Texto independiente Car"/>
    <w:basedOn w:val="Fuentedeprrafopredeter"/>
    <w:link w:val="Textoindependiente"/>
    <w:rsid w:val="003B6BF7"/>
    <w:rPr>
      <w:rFonts w:ascii="Arial" w:eastAsia="Times New Roman" w:hAnsi="Arial" w:cs="Times New Roman"/>
      <w:color w:val="000000"/>
      <w:sz w:val="20"/>
      <w:szCs w:val="20"/>
      <w:lang w:val="es-ES_tradnl" w:eastAsia="es-ES"/>
    </w:rPr>
  </w:style>
  <w:style w:type="paragraph" w:customStyle="1" w:styleId="Default">
    <w:name w:val="Default"/>
    <w:rsid w:val="003B6BF7"/>
    <w:pPr>
      <w:widowControl w:val="0"/>
      <w:autoSpaceDE w:val="0"/>
      <w:autoSpaceDN w:val="0"/>
      <w:adjustRightInd w:val="0"/>
      <w:spacing w:after="0" w:line="240" w:lineRule="auto"/>
    </w:pPr>
    <w:rPr>
      <w:rFonts w:eastAsiaTheme="minorEastAsia"/>
      <w:color w:val="000000"/>
      <w:sz w:val="24"/>
      <w:szCs w:val="24"/>
    </w:rPr>
  </w:style>
  <w:style w:type="paragraph" w:styleId="NormalWeb">
    <w:name w:val="Normal (Web)"/>
    <w:basedOn w:val="Normal"/>
    <w:uiPriority w:val="99"/>
    <w:semiHidden/>
    <w:unhideWhenUsed/>
    <w:rsid w:val="00872000"/>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table" w:styleId="Tablaconcuadrcula">
    <w:name w:val="Table Grid"/>
    <w:basedOn w:val="Tablanormal"/>
    <w:uiPriority w:val="39"/>
    <w:rsid w:val="00F72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D14D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14D2"/>
    <w:rPr>
      <w:rFonts w:ascii="Segoe UI" w:eastAsia="SimSun" w:hAnsi="Segoe UI" w:cs="Segoe UI"/>
      <w:sz w:val="18"/>
      <w:szCs w:val="18"/>
      <w:lang w:val="en-US" w:eastAsia="ja-JP"/>
    </w:rPr>
  </w:style>
  <w:style w:type="paragraph" w:styleId="Encabezado">
    <w:name w:val="header"/>
    <w:basedOn w:val="Normal"/>
    <w:link w:val="EncabezadoCar"/>
    <w:uiPriority w:val="99"/>
    <w:unhideWhenUsed/>
    <w:rsid w:val="004741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4136"/>
    <w:rPr>
      <w:rFonts w:ascii="Calibri" w:eastAsia="SimSun" w:hAnsi="Calibri" w:cs="Arial"/>
      <w:lang w:val="en-US" w:eastAsia="ja-JP"/>
    </w:rPr>
  </w:style>
  <w:style w:type="paragraph" w:styleId="Piedepgina">
    <w:name w:val="footer"/>
    <w:basedOn w:val="Normal"/>
    <w:link w:val="PiedepginaCar"/>
    <w:uiPriority w:val="99"/>
    <w:unhideWhenUsed/>
    <w:rsid w:val="004741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4136"/>
    <w:rPr>
      <w:rFonts w:ascii="Calibri" w:eastAsia="SimSun" w:hAnsi="Calibri" w:cs="Arial"/>
      <w:lang w:val="en-US" w:eastAsia="ja-JP"/>
    </w:rPr>
  </w:style>
  <w:style w:type="character" w:styleId="Refdecomentario">
    <w:name w:val="annotation reference"/>
    <w:basedOn w:val="Fuentedeprrafopredeter"/>
    <w:uiPriority w:val="99"/>
    <w:semiHidden/>
    <w:unhideWhenUsed/>
    <w:rsid w:val="000A1647"/>
    <w:rPr>
      <w:sz w:val="16"/>
      <w:szCs w:val="16"/>
    </w:rPr>
  </w:style>
  <w:style w:type="paragraph" w:styleId="Textocomentario">
    <w:name w:val="annotation text"/>
    <w:basedOn w:val="Normal"/>
    <w:link w:val="TextocomentarioCar"/>
    <w:uiPriority w:val="99"/>
    <w:semiHidden/>
    <w:unhideWhenUsed/>
    <w:rsid w:val="000A16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1647"/>
    <w:rPr>
      <w:rFonts w:ascii="Calibri" w:eastAsia="SimSun" w:hAnsi="Calibri" w:cs="Arial"/>
      <w:sz w:val="20"/>
      <w:szCs w:val="20"/>
      <w:lang w:val="en-US" w:eastAsia="ja-JP"/>
    </w:rPr>
  </w:style>
  <w:style w:type="paragraph" w:styleId="Asuntodelcomentario">
    <w:name w:val="annotation subject"/>
    <w:basedOn w:val="Textocomentario"/>
    <w:next w:val="Textocomentario"/>
    <w:link w:val="AsuntodelcomentarioCar"/>
    <w:uiPriority w:val="99"/>
    <w:semiHidden/>
    <w:unhideWhenUsed/>
    <w:rsid w:val="000A1647"/>
    <w:rPr>
      <w:b/>
      <w:bCs/>
    </w:rPr>
  </w:style>
  <w:style w:type="character" w:customStyle="1" w:styleId="AsuntodelcomentarioCar">
    <w:name w:val="Asunto del comentario Car"/>
    <w:basedOn w:val="TextocomentarioCar"/>
    <w:link w:val="Asuntodelcomentario"/>
    <w:uiPriority w:val="99"/>
    <w:semiHidden/>
    <w:rsid w:val="000A1647"/>
    <w:rPr>
      <w:rFonts w:ascii="Calibri" w:eastAsia="SimSun" w:hAnsi="Calibri" w:cs="Arial"/>
      <w:b/>
      <w:bCs/>
      <w:sz w:val="20"/>
      <w:szCs w:val="20"/>
      <w:lang w:val="en-US" w:eastAsia="ja-JP"/>
    </w:rPr>
  </w:style>
  <w:style w:type="paragraph" w:styleId="HTMLconformatoprevio">
    <w:name w:val="HTML Preformatted"/>
    <w:basedOn w:val="Normal"/>
    <w:link w:val="HTMLconformatoprevioCar"/>
    <w:uiPriority w:val="99"/>
    <w:unhideWhenUsed/>
    <w:rsid w:val="00D9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L" w:eastAsia="es-CL"/>
    </w:rPr>
  </w:style>
  <w:style w:type="character" w:customStyle="1" w:styleId="HTMLconformatoprevioCar">
    <w:name w:val="HTML con formato previo Car"/>
    <w:basedOn w:val="Fuentedeprrafopredeter"/>
    <w:link w:val="HTMLconformatoprevio"/>
    <w:uiPriority w:val="99"/>
    <w:rsid w:val="00D904B1"/>
    <w:rPr>
      <w:rFonts w:ascii="Courier New" w:eastAsia="Times New Roman" w:hAnsi="Courier New" w:cs="Courier New"/>
      <w:sz w:val="20"/>
      <w:szCs w:val="20"/>
      <w:lang w:eastAsia="es-C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style>
  <w:style w:type="table" w:customStyle="1" w:styleId="af0">
    <w:basedOn w:val="TableNormal"/>
    <w:pPr>
      <w:spacing w:after="0" w:line="240" w:lineRule="auto"/>
    </w:pPr>
    <w:tblPr>
      <w:tblStyleRowBandSize w:val="1"/>
      <w:tblStyleColBandSize w:val="1"/>
      <w:tblCellMar>
        <w:left w:w="108" w:type="dxa"/>
        <w:right w:w="108" w:type="dxa"/>
      </w:tblCellMar>
    </w:tblPr>
  </w:style>
  <w:style w:type="table" w:customStyle="1" w:styleId="af1">
    <w:basedOn w:val="TableNormal"/>
    <w:pPr>
      <w:spacing w:after="0" w:line="240" w:lineRule="auto"/>
    </w:pPr>
    <w:tblPr>
      <w:tblStyleRowBandSize w:val="1"/>
      <w:tblStyleColBandSize w:val="1"/>
      <w:tblCellMar>
        <w:left w:w="108" w:type="dxa"/>
        <w:right w:w="108" w:type="dxa"/>
      </w:tblCellMar>
    </w:tblPr>
  </w:style>
  <w:style w:type="table" w:customStyle="1" w:styleId="af2">
    <w:basedOn w:val="TableNormal"/>
    <w:pPr>
      <w:spacing w:after="0" w:line="240" w:lineRule="auto"/>
    </w:pPr>
    <w:tblPr>
      <w:tblStyleRowBandSize w:val="1"/>
      <w:tblStyleColBandSize w:val="1"/>
      <w:tblCellMar>
        <w:left w:w="108" w:type="dxa"/>
        <w:right w:w="108" w:type="dxa"/>
      </w:tblCellMar>
    </w:tblPr>
  </w:style>
  <w:style w:type="table" w:customStyle="1" w:styleId="af3">
    <w:basedOn w:val="TableNormal"/>
    <w:pPr>
      <w:spacing w:after="0" w:line="240" w:lineRule="auto"/>
    </w:pPr>
    <w:tblPr>
      <w:tblStyleRowBandSize w:val="1"/>
      <w:tblStyleColBandSize w:val="1"/>
      <w:tblCellMar>
        <w:left w:w="108" w:type="dxa"/>
        <w:right w:w="108" w:type="dxa"/>
      </w:tblCellMar>
    </w:tblPr>
  </w:style>
  <w:style w:type="table" w:customStyle="1" w:styleId="af4">
    <w:basedOn w:val="TableNormal"/>
    <w:pPr>
      <w:spacing w:after="0" w:line="240" w:lineRule="auto"/>
    </w:pPr>
    <w:tblPr>
      <w:tblStyleRowBandSize w:val="1"/>
      <w:tblStyleColBandSize w:val="1"/>
      <w:tblCellMar>
        <w:left w:w="108" w:type="dxa"/>
        <w:right w:w="108" w:type="dxa"/>
      </w:tblCellMar>
    </w:tblPr>
  </w:style>
  <w:style w:type="table" w:customStyle="1" w:styleId="af5">
    <w:basedOn w:val="TableNormal"/>
    <w:pPr>
      <w:spacing w:after="0" w:line="240" w:lineRule="auto"/>
    </w:pPr>
    <w:tblPr>
      <w:tblStyleRowBandSize w:val="1"/>
      <w:tblStyleColBandSize w:val="1"/>
      <w:tblCellMar>
        <w:left w:w="108" w:type="dxa"/>
        <w:right w:w="108" w:type="dxa"/>
      </w:tblCellMar>
    </w:tblPr>
  </w:style>
  <w:style w:type="table" w:customStyle="1" w:styleId="af6">
    <w:basedOn w:val="TableNormal"/>
    <w:pPr>
      <w:spacing w:after="0" w:line="240" w:lineRule="auto"/>
    </w:pPr>
    <w:tblPr>
      <w:tblStyleRowBandSize w:val="1"/>
      <w:tblStyleColBandSize w:val="1"/>
      <w:tblCellMar>
        <w:left w:w="108" w:type="dxa"/>
        <w:right w:w="108" w:type="dxa"/>
      </w:tblCellMar>
    </w:tblPr>
  </w:style>
  <w:style w:type="table" w:customStyle="1" w:styleId="af7">
    <w:basedOn w:val="TableNormal"/>
    <w:pPr>
      <w:spacing w:after="0" w:line="240" w:lineRule="auto"/>
    </w:pPr>
    <w:tblPr>
      <w:tblStyleRowBandSize w:val="1"/>
      <w:tblStyleColBandSize w:val="1"/>
      <w:tblCellMar>
        <w:left w:w="108" w:type="dxa"/>
        <w:right w:w="108" w:type="dxa"/>
      </w:tblCellMar>
    </w:tblPr>
  </w:style>
  <w:style w:type="paragraph" w:styleId="Continuarlista">
    <w:name w:val="List Continue"/>
    <w:basedOn w:val="Normal"/>
    <w:uiPriority w:val="99"/>
    <w:unhideWhenUsed/>
    <w:rsid w:val="00814C8A"/>
    <w:pPr>
      <w:spacing w:after="120" w:line="240" w:lineRule="auto"/>
      <w:ind w:left="283"/>
      <w:contextualSpacing/>
      <w:jc w:val="both"/>
    </w:pPr>
    <w:rPr>
      <w:rFonts w:ascii="Arial Narrow" w:eastAsiaTheme="minorHAnsi" w:hAnsi="Arial Narrow" w:cstheme="minorBidi"/>
      <w:sz w:val="24"/>
      <w:lang w:val="es-C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2713">
      <w:bodyDiv w:val="1"/>
      <w:marLeft w:val="0"/>
      <w:marRight w:val="0"/>
      <w:marTop w:val="0"/>
      <w:marBottom w:val="0"/>
      <w:divBdr>
        <w:top w:val="none" w:sz="0" w:space="0" w:color="auto"/>
        <w:left w:val="none" w:sz="0" w:space="0" w:color="auto"/>
        <w:bottom w:val="none" w:sz="0" w:space="0" w:color="auto"/>
        <w:right w:val="none" w:sz="0" w:space="0" w:color="auto"/>
      </w:divBdr>
    </w:div>
    <w:div w:id="1493064916">
      <w:bodyDiv w:val="1"/>
      <w:marLeft w:val="0"/>
      <w:marRight w:val="0"/>
      <w:marTop w:val="0"/>
      <w:marBottom w:val="0"/>
      <w:divBdr>
        <w:top w:val="none" w:sz="0" w:space="0" w:color="auto"/>
        <w:left w:val="none" w:sz="0" w:space="0" w:color="auto"/>
        <w:bottom w:val="none" w:sz="0" w:space="0" w:color="auto"/>
        <w:right w:val="none" w:sz="0" w:space="0" w:color="auto"/>
      </w:divBdr>
    </w:div>
    <w:div w:id="2067952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Ty/s5YpRvxIQbiOJz8xuIMrE4Q==">AMUW2mUdA2PdmiWfZ6kWZ08u3wkiuo+eMU8XqG6tYwsKhrVnXgzXw5uwH2ebpFmp59ozi1Tc+OoGF3VE3ivhZN6SZqGwhItTjZhHZ+COkKa2uu5ciBH7tuE=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023BF42-7E2D-4FD4-B091-C888E8C2B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6</Pages>
  <Words>1572</Words>
  <Characters>8650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Vega</dc:creator>
  <cp:lastModifiedBy>Rodrigo Vega</cp:lastModifiedBy>
  <cp:revision>15</cp:revision>
  <cp:lastPrinted>2021-08-16T14:51:00Z</cp:lastPrinted>
  <dcterms:created xsi:type="dcterms:W3CDTF">2021-08-16T13:29:00Z</dcterms:created>
  <dcterms:modified xsi:type="dcterms:W3CDTF">2021-08-16T20:19:00Z</dcterms:modified>
</cp:coreProperties>
</file>