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INMUNOFLUORESCENCIA EN KerCT — QUERATINAS K1, K2, K5, K10 y K14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2 placas p24: SIN diferenciar (ND) y DIFERENCIADA (D)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ESQUEMA DE LA PLACA (se hace igual en las 2 placas: ND y D)</w:t>
      </w:r>
    </w:p>
    <w:tbl>
      <w:tblPr>
        <w:tblW w:type="dxa" w:w="96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490"/>
        <w:gridCol w:w="1490"/>
        <w:gridCol w:w="1490"/>
        <w:gridCol w:w="1490"/>
        <w:gridCol w:w="1490"/>
        <w:gridCol w:w="1478"/>
      </w:tblGrid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C- (rabbit)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C- (mouse)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</w:t>
            </w:r>
          </w:p>
        </w:tc>
        <w:tc>
          <w:tcPr>
            <w:tcW w:type="dxa" w:w="1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K2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K2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B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K5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B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K5</w:t>
            </w:r>
          </w:p>
        </w:tc>
        <w:tc>
          <w:tcPr>
            <w:tcW w:type="dxa" w:w="1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K14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K14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placa: </w:t>
      </w:r>
      <w:r>
        <w:rPr>
          <w:rFonts w:ascii="Calibri" w:cs="Calibri" w:eastAsia="Calibri" w:hAnsi="Calibri"/>
          <w:sz w:val="22"/>
          <w:szCs w:val="22"/>
        </w:rPr>
        <w:t xml:space="preserve">13 cristales → C- ×2, K1 ×2, K2 ×2, K5 ×2, K14 ×2, K10 ×3.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(2 placas): </w:t>
      </w:r>
      <w:r>
        <w:rPr>
          <w:rFonts w:ascii="Calibri" w:cs="Calibri" w:eastAsia="Calibri" w:hAnsi="Calibri"/>
          <w:sz w:val="22"/>
          <w:szCs w:val="22"/>
        </w:rPr>
        <w:t xml:space="preserve">26 cristales → C- ×4, K1 ×4, K2 ×4, K5 ×4, K14 ×4, K10 ×6.</w:t>
      </w:r>
    </w:p>
    <w:p>
      <w:pPr>
        <w:pBdr>
          <w:left w:val="single" w:color="E0A040" w:sz="12" w:space="6"/>
        </w:pBdr>
        <w:spacing w:after="100"/>
      </w:pPr>
      <w:r>
        <w:rPr>
          <w:rFonts w:ascii="Calibri" w:cs="Calibri" w:eastAsia="Calibri" w:hAnsi="Calibri"/>
          <w:i/>
          <w:iCs/>
          <w:color w:val="7F3F00"/>
          <w:sz w:val="22"/>
          <w:szCs w:val="22"/>
        </w:rPr>
        <w:t xml:space="preserve">Control negativo (solo secundario): como hay dos secundarios distintos, A1 lleva solo el anti-rabbit y A2 solo el anti-mouse. En tu esquema pone «excepto control negativo»: si al final no lo repites en la placa D, simplemente sobra un poco de secundario (los cálculos de abajo incluyen los C- de las dos placas).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ANTICUERPOS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00"/>
        <w:gridCol w:w="1050"/>
        <w:gridCol w:w="1100"/>
        <w:gridCol w:w="1900"/>
        <w:gridCol w:w="1688"/>
      </w:tblGrid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Diana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Anticuerpo (ref.)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Especie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Dilución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Secundario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Anti-K1, Biolegend 905204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Conejo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1:500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TFG (Tabla 4)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[COMPLETAR]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[?]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[?]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especie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está en el TFG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K5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Anti-K5, Novus NBP3-15374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Conejo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1:300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TFG (Tabla 4)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K14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Anti-K14, Novus NBP2-67585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Conejo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1:250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TFG (Tabla 4)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Cytokeratin 10 monoclonal (DE-K10) — «Ac viejo»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Ratón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Anti-mouse 488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Protocolo original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00"/>
        <w:gridCol w:w="1300"/>
        <w:gridCol w:w="3038"/>
      </w:tblGrid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Secundario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Dilución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Goat anti-Rabbit IgG (H+L) Highly Cross-Adsorbed, Alexa Fluor 488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A-11008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1:500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K1, K5, K14 (+K2 si es de conejo), C- rabbit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Alexa Fluor 488 anti-mouse (generales del grupo)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mirar base de datos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1:400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 (+K2 si es de ratón), C- mouse</w:t>
            </w:r>
          </w:p>
        </w:tc>
      </w:tr>
    </w:tbl>
    <w:p>
      <w:pPr>
        <w:spacing w:after="60"/>
      </w:pPr>
    </w:p>
    <w:p>
      <w:pPr>
        <w:pBdr>
          <w:left w:val="single" w:color="E0A040" w:sz="12" w:space="6"/>
        </w:pBdr>
        <w:spacing w:after="100"/>
      </w:pPr>
      <w:r>
        <w:rPr>
          <w:rFonts w:ascii="Calibri" w:cs="Calibri" w:eastAsia="Calibri" w:hAnsi="Calibri"/>
          <w:i/>
          <w:iCs/>
          <w:color w:val="7F3F00"/>
          <w:sz w:val="22"/>
          <w:szCs w:val="22"/>
        </w:rPr>
        <w:t xml:space="preserve">OJO K2: en el TFG de Pablo no hay anticuerpo de K2 (solo K1, K5, K10 y K14). Hay que buscar cuál tenemos y completar especie y dilución. Más abajo tienes los cálculos ya hechos para las diluciones más habituales.</w:t>
      </w:r>
    </w:p>
    <w:p>
      <w:pPr>
        <w:pBdr>
          <w:left w:val="single" w:color="E0A040" w:sz="12" w:space="6"/>
        </w:pBdr>
        <w:spacing w:after="100"/>
      </w:pPr>
      <w:r>
        <w:rPr>
          <w:rFonts w:ascii="Calibri" w:cs="Calibri" w:eastAsia="Calibri" w:hAnsi="Calibri"/>
          <w:i/>
          <w:iCs/>
          <w:color w:val="7F3F00"/>
          <w:sz w:val="22"/>
          <w:szCs w:val="22"/>
        </w:rPr>
        <w:t xml:space="preserve">Todos los secundarios son Alexa 488 (verde), así que cada cristal lleva una sola queratina (como en el esquema).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CRONOGRAMA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Como en el TFG: se siembra primero la placa que se diferencia y unos días después la sin diferenciar, para hacer la inmuno de las dos placas a la vez.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 0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Sembrar placa D (en medio de diferenciación).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 4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Sembrar placa ND (medio estándar).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 5 (12-13 h después de sembrar la ND)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Fijación, permeabilización, bloqueo y primario (overnight a 4 °C o 1 h 30 min).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 6 (o el mismo día si el primario va 1 h 30 min)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Lavados, secundario, DAPI y montaje.</w:t>
            </w:r>
          </w:p>
        </w:tc>
      </w:tr>
    </w:tbl>
    <w:p>
      <w:pPr>
        <w:pBdr>
          <w:left w:val="single" w:color="E0A040" w:sz="12" w:space="6"/>
        </w:pBdr>
        <w:spacing w:after="100"/>
      </w:pPr>
      <w:r>
        <w:rPr>
          <w:rFonts w:ascii="Calibri" w:cs="Calibri" w:eastAsia="Calibri" w:hAnsi="Calibri"/>
          <w:i/>
          <w:iCs/>
          <w:color w:val="7F3F00"/>
          <w:sz w:val="22"/>
          <w:szCs w:val="22"/>
        </w:rPr>
        <w:t xml:space="preserve">Ajusta los días de diferenciación según el protocolo de diferenciación que uséis; lo importante es que las dos placas lleguen a la vez al día de la inmuno.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PASOS PREVIOS (cantidades para 26 cristales)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38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Reactivo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Preparación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¿Cuánto se gasta? (aprox.)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Tritón-X 0,5%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 µL Tritón-X en 50 mL PBS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Unas gotas por cristal (~2,5-4 mL) → sobra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BSA 10% (bloqueo)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g BSA en 10 mL PBS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~100-150 µL/cristal → ~4 mL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BSA 3% (primarios)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0,3 g BSA en 10 mL PBS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~0,95 mL en total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BSA 1% (secundarios)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0,1 g BSA en 10 mL PBS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~0,9-1 mL en total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Formaldehído 4%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~0,5 mL/pocillo → ~13 mL (2 placas)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DAPI 1:2000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µL stock (1 µg/µL) + 3998 µL ddH2O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Unas gotas por cristal → 4 mL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Mowiol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Descongelar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15-20 µL/cristal → ~600 µL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Suele estar todo preparado en la nevera de cultivos (donde el buffer de lisis). Tritón-X: armario del laboratorio de Nieves, encima del de las puntas de filtro. BSA: donde western (se diluye mejor en la nevera). DAPI: laboratorio de Nieves (preguntar a Isabel).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DÍA 0 / DÍA 4: SEMBRAR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Sembrar las células sobre un cristal en p24: 80.000 células/pocillo. 13 pocillos por placa (A1-A6, B1-B6, C1).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Por placa: 13 × 80.000 = 1.040.000 células. Preparar para 14 pocillos (margen): 1.120.000 células en 14 × volumen de siembra (p. ej. 14 × 0,5 mL = 7 mL).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Placa D en medio de diferenciación; placa ND en medio estándar.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DÍA DE LA INMUNO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FIJACIÓN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Aspirar el medio y lavar 2 veces con PBS frío (4 °C) con pipeta pasteur. Incubar 10 min con formaldehído 4% sobre una bandeja con hielo. Todavía en hielo, lavar 3 veces con PBS frío, 5 min cada lavado.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Los siguientes pasos se hacen en la cámara húmeda (bandeja forrada con parafilm).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PERMEABILIZACIÓN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Preparar la cámara húmeda (tapones con agua en la bandeja de parafilm y rotular las 26 posiciones: ND-A1…ND-C1 y D-A1…D-C1). Pasar los cristales con pinzas y una punta, células hacia arriba. La cámara húmeda tiene que estar en hielo.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Tritón-X 0,5% (unas gotas con pasteur) durante 10 min. 3 lavados con PBS: uno rápido y dos de 5 min.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BLOQUEO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Ya sin hielo. BSA 10% (con pasteur) 30 min (hasta 1 h 30 min). 3 lavados con PBS: uno rápido y dos de 5 min.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INCUBACIÓN ANTICUERPO PRIMARIO (en BSA 3%, 30 µL por cristal)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 prepara volumen para los cristales + margen (~1 cristal extra). Cuando el volumen de anticuerpo saldría &lt; 0,5 µL, se sube el volumen total para poder pipetearlo bien (pipeta P2).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400"/>
        <w:gridCol w:w="1400"/>
        <w:gridCol w:w="1900"/>
        <w:gridCol w:w="2538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Anticuerpo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Dilución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Nº cristales (2 placas)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Volumen a preparar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Anticuerpo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BSA 3%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 (rabbit)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1:500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 µL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249,5 µL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K5 (rabbit)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1:300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µL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149,5 µL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K14 (rabbit)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1:250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µL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0,6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149,4 µL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 (mouse, DE-K10)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1:200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200 µL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199 µL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[?]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µL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tabla K2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tabla K2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C- (×4)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µL de BSA 3% sola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Tabla K2 (150 µL, para 4 cristales + margen):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38"/>
      </w:tblGrid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Dilución K2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Volumen total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Anticuerpo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BSA 3%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1:50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µL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µL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147 µL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1:100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µL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1,5 µL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148,5 µL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1:200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µL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0,75 µL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149,25 µL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1:500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 µL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 µL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249,5 µL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Fórmula general: µL anticuerpo = volumen total / dilución (p. ej. 150 µL / 300 = 0,5 µL). BSA = volumen total − anticuerpo.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Añadir 30 µL de cada dilución por cristal según el esquema. A los C- se les echa 30 µL de BSA 3% sin anticuerpo. Incubar overnight a 4 °C (como en el TFG) o 1 h 30 min con la caja tapada.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DÍA SIGUIENTE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Lavar 3 veces con PBS.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INCUBACIÓN ANTICUERPO SECUNDARIO (en BSA 1%, 30 µL por cristal) — con la mayor oscuridad posible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000"/>
        <w:gridCol w:w="1300"/>
        <w:gridCol w:w="1500"/>
        <w:gridCol w:w="1738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Secundario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Dilución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Cristales (2 placas)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Volumen a preparar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Secundario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BSA 1%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1:500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 4 + K5 4 + K14 4 + C- rabbit 2 = 14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500 µL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µL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499 µL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Anti-mouse 488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1:400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 6 + C- mouse 2 = 8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400 µL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µL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399 µL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 el K2 es de conejo: </w:t>
      </w:r>
      <w:r>
        <w:rPr>
          <w:rFonts w:ascii="Calibri" w:cs="Calibri" w:eastAsia="Calibri" w:hAnsi="Calibri"/>
          <w:sz w:val="22"/>
          <w:szCs w:val="22"/>
        </w:rPr>
        <w:t xml:space="preserve">anti-rabbit para 18 cristales → preparar 600 µL: 1,2 µL secundario + 598,8 µL BSA 1%. El anti-mouse se queda igual (400 µL).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 el K2 es de ratón: </w:t>
      </w:r>
      <w:r>
        <w:rPr>
          <w:rFonts w:ascii="Calibri" w:cs="Calibri" w:eastAsia="Calibri" w:hAnsi="Calibri"/>
          <w:sz w:val="22"/>
          <w:szCs w:val="22"/>
        </w:rPr>
        <w:t xml:space="preserve">anti-mouse para 12 cristales → preparar 480 µL: 1,2 µL secundario + 478,8 µL BSA 1%. El anti-rabbit se queda igual (500 µL).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Añadir 30 µL por cristal y dejar 1 h en oscuridad. Lavar 3 veces 5 min con PBS.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TINCIÓN DE NÚCLEOS CON DAPI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DAPI 1:2000 en ddH2O a partir del stock 1 µg/µL: 2 µL DAPI + 3998 µL ddH2O (4 mL, suficiente para 26 cristales). Echar con pipeta pasteur. 5 min en oscuridad. Lavar 3 veces 5 min con PBS. Descongelar Mowiol (~600 µL; de momento el de la caja rosita de Nuria del congelador de cultivos, luego el del laboratorio de Nieves).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MONTAJE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Rotular los portas (placa ND/D + posición + queratina). 15-20 µL de Mowiol por cristal. Con pinzas, lavar cada cristal en ddH2O y secar con papel de filtro. Colocar los cristales con las células hacia el porta. Dejar secar en oscuridad. Conservar a 4 °C en oscuridad.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RESUMEN RÁPIDO DE PIPETEO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Tubo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Anticuerpo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Diluyente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 1:500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 µL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249,5 µL BSA 3%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K5 1:300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 µL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149,5 µL BSA 3%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K14 1:250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0,6 µL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149,4 µL BSA 3%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 (DE-K10) 1:200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µL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199 µL BSA 3%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K2 [?]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tabla K2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BSA 3%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 1:500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µL (1,2 µL si K2 rabbit)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499 µL (598,8 µL) BSA 1%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Anti-mouse 488 1:400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µL (1,2 µL si K2 mouse)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399 µL (478,8 µL) BSA 1%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DAPI 1:2000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µL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3998 µL ddH2O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2026-10-14T12:03:37.566Z</dcterms:created>
  <dcterms:modified xsi:type="dcterms:W3CDTF">2026-10-14T12:03:37.567Z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