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334" w:rsidRDefault="00D3645A" w:rsidP="00D3645A">
      <w:pPr>
        <w:pStyle w:val="Titel"/>
      </w:pPr>
      <w:proofErr w:type="spellStart"/>
      <w:r>
        <w:t>Paperzusammenfassungen</w:t>
      </w:r>
      <w:proofErr w:type="spellEnd"/>
    </w:p>
    <w:p w:rsidR="00D3645A" w:rsidRDefault="00D3645A" w:rsidP="00D3645A"/>
    <w:p w:rsidR="00D3645A" w:rsidRDefault="00D3645A" w:rsidP="00D3645A">
      <w:pPr>
        <w:pStyle w:val="berschrift1"/>
      </w:pPr>
      <w:r>
        <w:t>Renner2014</w:t>
      </w:r>
      <w:r w:rsidR="00677D08">
        <w:t xml:space="preserve"> – Virtuelle Psychophysik: Psychologische Untersuchungen zur räumlichen Wahrnehmung in virtuellen Umgebungen</w:t>
      </w:r>
    </w:p>
    <w:p w:rsidR="00D3645A" w:rsidRDefault="00D3645A" w:rsidP="00D3645A">
      <w:pPr>
        <w:pStyle w:val="Listenabsatz"/>
        <w:numPr>
          <w:ilvl w:val="0"/>
          <w:numId w:val="1"/>
        </w:numPr>
      </w:pPr>
      <w:r>
        <w:t>2 Faktoren:</w:t>
      </w:r>
    </w:p>
    <w:p w:rsidR="00D3645A" w:rsidRDefault="00D3645A" w:rsidP="00D3645A">
      <w:pPr>
        <w:pStyle w:val="Listenabsatz"/>
        <w:numPr>
          <w:ilvl w:val="1"/>
          <w:numId w:val="1"/>
        </w:numPr>
      </w:pPr>
      <w:r w:rsidRPr="00D3645A">
        <w:rPr>
          <w:highlight w:val="yellow"/>
        </w:rPr>
        <w:t>Stereobasis</w:t>
      </w:r>
      <w:r>
        <w:t xml:space="preserve"> im Verhältnis zum individuellen Pupillenabstand variiert</w:t>
      </w:r>
    </w:p>
    <w:p w:rsidR="00D3645A" w:rsidRDefault="00D3645A" w:rsidP="00D3645A">
      <w:pPr>
        <w:pStyle w:val="Listenabsatz"/>
        <w:numPr>
          <w:ilvl w:val="1"/>
          <w:numId w:val="1"/>
        </w:numPr>
      </w:pPr>
      <w:r>
        <w:t>Komplexität (</w:t>
      </w:r>
      <w:r w:rsidRPr="00D3645A">
        <w:rPr>
          <w:highlight w:val="yellow"/>
        </w:rPr>
        <w:t>Anzahl bildbezogener Tiefenreize</w:t>
      </w:r>
      <w:r>
        <w:t>) manipuliert</w:t>
      </w:r>
    </w:p>
    <w:p w:rsidR="00D3645A" w:rsidRDefault="00D3645A" w:rsidP="00D3645A">
      <w:pPr>
        <w:pStyle w:val="Listenabsatz"/>
        <w:numPr>
          <w:ilvl w:val="0"/>
          <w:numId w:val="1"/>
        </w:numPr>
      </w:pPr>
      <w:r>
        <w:t>Größe des Zielobjekts variiert</w:t>
      </w:r>
    </w:p>
    <w:p w:rsidR="00D3645A" w:rsidRDefault="00D3645A" w:rsidP="00D3645A">
      <w:pPr>
        <w:pStyle w:val="Listenabsatz"/>
        <w:numPr>
          <w:ilvl w:val="0"/>
          <w:numId w:val="1"/>
        </w:numPr>
      </w:pPr>
      <w:r>
        <w:t xml:space="preserve">Zielobjekt vor weißem Hintergrund auf Augenhöhe (keine Tiefenreize), Zielobjekt auf Bodenfläche (Tiefenreiz Höhe vorhanden -&gt; sehr effektiver Tiefenreiz, </w:t>
      </w:r>
      <w:proofErr w:type="spellStart"/>
      <w:r>
        <w:t>Cutting</w:t>
      </w:r>
      <w:proofErr w:type="spellEnd"/>
      <w:r>
        <w:t xml:space="preserve"> &amp; </w:t>
      </w:r>
      <w:proofErr w:type="spellStart"/>
      <w:r>
        <w:t>Vishton</w:t>
      </w:r>
      <w:proofErr w:type="spellEnd"/>
      <w:r>
        <w:t xml:space="preserve"> 1995), regelmäßige Bodentextur (Tiefenreize relative Größe und relative Dichte, Gibson 1950) und komplexe Szene (Darstellung einer Fabrikhalle)</w:t>
      </w:r>
    </w:p>
    <w:p w:rsidR="00D3645A" w:rsidRDefault="00D3645A" w:rsidP="00D3645A">
      <w:pPr>
        <w:pStyle w:val="Listenabsatz"/>
        <w:numPr>
          <w:ilvl w:val="0"/>
          <w:numId w:val="1"/>
        </w:numPr>
      </w:pPr>
      <w:r>
        <w:t>Keine Tiefenreize: größte Abweichungen</w:t>
      </w:r>
    </w:p>
    <w:p w:rsidR="00D3645A" w:rsidRDefault="00D3645A" w:rsidP="00D3645A">
      <w:pPr>
        <w:pStyle w:val="Listenabsatz"/>
        <w:numPr>
          <w:ilvl w:val="0"/>
          <w:numId w:val="1"/>
        </w:numPr>
      </w:pPr>
      <w:r>
        <w:t>Entfernungen vor der Leinwand überschätzt</w:t>
      </w:r>
    </w:p>
    <w:p w:rsidR="00D3645A" w:rsidRDefault="00D3645A" w:rsidP="00D3645A">
      <w:pPr>
        <w:pStyle w:val="Listenabsatz"/>
        <w:numPr>
          <w:ilvl w:val="0"/>
          <w:numId w:val="1"/>
        </w:numPr>
      </w:pPr>
      <w:r>
        <w:t>Entfernungen hinter der Leinwand unterschätzt</w:t>
      </w:r>
    </w:p>
    <w:p w:rsidR="00D3645A" w:rsidRDefault="00D3645A" w:rsidP="00D3645A">
      <w:pPr>
        <w:pStyle w:val="Listenabsatz"/>
        <w:numPr>
          <w:ilvl w:val="0"/>
          <w:numId w:val="1"/>
        </w:numPr>
      </w:pPr>
      <w:r>
        <w:t>Größenanpassungen deutlich besser, wenn Ziel auf Bodenfläche</w:t>
      </w:r>
    </w:p>
    <w:p w:rsidR="00D3645A" w:rsidRDefault="00D3645A" w:rsidP="00D3645A">
      <w:pPr>
        <w:pStyle w:val="Listenabsatz"/>
        <w:numPr>
          <w:ilvl w:val="1"/>
          <w:numId w:val="1"/>
        </w:numPr>
      </w:pPr>
      <w:r>
        <w:t>Belegt Bedeutung von Höhe im visuellen Feld als Tiefenreiz auch für VE</w:t>
      </w:r>
    </w:p>
    <w:p w:rsidR="00D3645A" w:rsidRDefault="00D3645A" w:rsidP="00D3645A">
      <w:pPr>
        <w:pStyle w:val="Listenabsatz"/>
        <w:numPr>
          <w:ilvl w:val="0"/>
          <w:numId w:val="1"/>
        </w:numPr>
      </w:pPr>
      <w:bookmarkStart w:id="0" w:name="OLE_LINK26"/>
      <w:r>
        <w:t>Nutzen einer regelmäßigen Bodentextur zeigte sich nur für Entfernungen hinter der Leinwandebene</w:t>
      </w:r>
    </w:p>
    <w:p w:rsidR="00D3645A" w:rsidRDefault="00D3645A" w:rsidP="00D3645A">
      <w:pPr>
        <w:pStyle w:val="Listenabsatz"/>
        <w:numPr>
          <w:ilvl w:val="1"/>
          <w:numId w:val="1"/>
        </w:numPr>
      </w:pPr>
      <w:r>
        <w:t>Hebt Mehrdeutigkeit auf (Objekt weit weg oder auf anderer Höhe)</w:t>
      </w:r>
    </w:p>
    <w:p w:rsidR="00D3645A" w:rsidRDefault="00D3645A" w:rsidP="00D3645A">
      <w:pPr>
        <w:pStyle w:val="Listenabsatz"/>
        <w:numPr>
          <w:ilvl w:val="0"/>
          <w:numId w:val="1"/>
        </w:numPr>
      </w:pPr>
      <w:bookmarkStart w:id="1" w:name="OLE_LINK28"/>
      <w:bookmarkEnd w:id="0"/>
      <w:r>
        <w:t>Darstellung einer zusätzlichen komplexen Szene hatte keinen Effekt</w:t>
      </w:r>
    </w:p>
    <w:p w:rsidR="00D3645A" w:rsidRDefault="00D3645A" w:rsidP="00D3645A">
      <w:pPr>
        <w:pStyle w:val="Listenabsatz"/>
        <w:numPr>
          <w:ilvl w:val="1"/>
          <w:numId w:val="1"/>
        </w:numPr>
      </w:pPr>
      <w:r>
        <w:t>Möglicherweise Abstand Zielobjekt/Wände zu groß</w:t>
      </w:r>
    </w:p>
    <w:p w:rsidR="00D3645A" w:rsidRDefault="00D3645A" w:rsidP="00D3645A">
      <w:pPr>
        <w:pStyle w:val="Listenabsatz"/>
        <w:numPr>
          <w:ilvl w:val="0"/>
          <w:numId w:val="1"/>
        </w:numPr>
      </w:pPr>
      <w:bookmarkStart w:id="2" w:name="OLE_LINK30"/>
      <w:bookmarkEnd w:id="1"/>
      <w:r>
        <w:t>Stereobasis hatte keinen relevanten Einfluss</w:t>
      </w:r>
    </w:p>
    <w:p w:rsidR="00D3645A" w:rsidRDefault="00D3645A" w:rsidP="00D3645A">
      <w:pPr>
        <w:pStyle w:val="Listenabsatz"/>
        <w:numPr>
          <w:ilvl w:val="1"/>
          <w:numId w:val="1"/>
        </w:numPr>
      </w:pPr>
      <w:r>
        <w:t xml:space="preserve">Überraschend, siehe </w:t>
      </w:r>
      <w:proofErr w:type="spellStart"/>
      <w:r>
        <w:t>Drascic</w:t>
      </w:r>
      <w:proofErr w:type="spellEnd"/>
      <w:r>
        <w:t xml:space="preserve"> </w:t>
      </w:r>
      <w:proofErr w:type="spellStart"/>
      <w:r>
        <w:t>and</w:t>
      </w:r>
      <w:proofErr w:type="spellEnd"/>
      <w:r>
        <w:t xml:space="preserve"> </w:t>
      </w:r>
      <w:proofErr w:type="spellStart"/>
      <w:r>
        <w:t>Milgram</w:t>
      </w:r>
      <w:proofErr w:type="spellEnd"/>
      <w:r>
        <w:t xml:space="preserve"> 1996</w:t>
      </w:r>
    </w:p>
    <w:p w:rsidR="00D3645A" w:rsidRPr="007B6B94" w:rsidRDefault="00D3645A" w:rsidP="00D3645A">
      <w:pPr>
        <w:pStyle w:val="Listenabsatz"/>
        <w:numPr>
          <w:ilvl w:val="1"/>
          <w:numId w:val="1"/>
        </w:numPr>
      </w:pPr>
      <w:r>
        <w:t>Möglicherweise Messmethode nicht sensitiv genug</w:t>
      </w:r>
    </w:p>
    <w:bookmarkEnd w:id="2"/>
    <w:p w:rsidR="00D3645A" w:rsidRDefault="00D3645A" w:rsidP="00D3645A"/>
    <w:p w:rsidR="003830DF" w:rsidRPr="00E80AE0" w:rsidRDefault="003830DF" w:rsidP="00E80AE0">
      <w:pPr>
        <w:pStyle w:val="berschrift1"/>
        <w:rPr>
          <w:lang w:val="en-US"/>
        </w:rPr>
      </w:pPr>
      <w:r w:rsidRPr="00E80AE0">
        <w:rPr>
          <w:lang w:val="en-US"/>
        </w:rPr>
        <w:t>Geuss2013 – Effect of Viewing Plane on Perceived Distances in Real and Virtual Environments</w:t>
      </w:r>
    </w:p>
    <w:p w:rsidR="00677D08" w:rsidRDefault="00B666D4" w:rsidP="00B666D4">
      <w:pPr>
        <w:pStyle w:val="Listenabsatz"/>
        <w:numPr>
          <w:ilvl w:val="0"/>
          <w:numId w:val="13"/>
        </w:numPr>
        <w:rPr>
          <w:lang w:val="en-US"/>
        </w:rPr>
      </w:pPr>
      <w:bookmarkStart w:id="3" w:name="OLE_LINK36"/>
      <w:r w:rsidRPr="00B666D4">
        <w:rPr>
          <w:lang w:val="en-US"/>
        </w:rPr>
        <w:t xml:space="preserve">Perceived </w:t>
      </w:r>
      <w:r>
        <w:rPr>
          <w:lang w:val="en-US"/>
        </w:rPr>
        <w:t xml:space="preserve">absolute distance in a HMD-VE and a matched RW environment </w:t>
      </w:r>
    </w:p>
    <w:p w:rsidR="00197165" w:rsidRDefault="00197165" w:rsidP="00B666D4">
      <w:pPr>
        <w:pStyle w:val="Listenabsatz"/>
        <w:numPr>
          <w:ilvl w:val="0"/>
          <w:numId w:val="13"/>
        </w:numPr>
        <w:rPr>
          <w:lang w:val="en-US"/>
        </w:rPr>
      </w:pPr>
      <w:r>
        <w:rPr>
          <w:lang w:val="en-US"/>
        </w:rPr>
        <w:t xml:space="preserve">Exp1: </w:t>
      </w:r>
    </w:p>
    <w:p w:rsidR="00B666D4" w:rsidRDefault="00B666D4" w:rsidP="00197165">
      <w:pPr>
        <w:pStyle w:val="Listenabsatz"/>
        <w:numPr>
          <w:ilvl w:val="1"/>
          <w:numId w:val="13"/>
        </w:numPr>
        <w:rPr>
          <w:lang w:val="en-US"/>
        </w:rPr>
      </w:pPr>
      <w:r>
        <w:rPr>
          <w:lang w:val="en-US"/>
        </w:rPr>
        <w:t>Egocentric and exocentric distances</w:t>
      </w:r>
    </w:p>
    <w:p w:rsidR="00B666D4" w:rsidRDefault="00B666D4" w:rsidP="00197165">
      <w:pPr>
        <w:pStyle w:val="Listenabsatz"/>
        <w:numPr>
          <w:ilvl w:val="1"/>
          <w:numId w:val="13"/>
        </w:numPr>
        <w:rPr>
          <w:lang w:val="en-US"/>
        </w:rPr>
      </w:pPr>
      <w:r>
        <w:rPr>
          <w:lang w:val="en-US"/>
        </w:rPr>
        <w:t>Blind walking</w:t>
      </w:r>
    </w:p>
    <w:p w:rsidR="00B666D4" w:rsidRDefault="00B666D4" w:rsidP="00197165">
      <w:pPr>
        <w:pStyle w:val="Listenabsatz"/>
        <w:numPr>
          <w:ilvl w:val="1"/>
          <w:numId w:val="13"/>
        </w:numPr>
        <w:rPr>
          <w:lang w:val="en-US"/>
        </w:rPr>
      </w:pPr>
      <w:r>
        <w:rPr>
          <w:lang w:val="en-US"/>
        </w:rPr>
        <w:t>Egocentric underestimated</w:t>
      </w:r>
    </w:p>
    <w:p w:rsidR="00B666D4" w:rsidRDefault="00B666D4" w:rsidP="00197165">
      <w:pPr>
        <w:pStyle w:val="Listenabsatz"/>
        <w:numPr>
          <w:ilvl w:val="1"/>
          <w:numId w:val="13"/>
        </w:numPr>
        <w:rPr>
          <w:lang w:val="en-US"/>
        </w:rPr>
      </w:pPr>
      <w:r>
        <w:rPr>
          <w:lang w:val="en-US"/>
        </w:rPr>
        <w:t>Exocentric estimated similarly to RW</w:t>
      </w:r>
    </w:p>
    <w:p w:rsidR="00B666D4" w:rsidRDefault="00197165" w:rsidP="00197165">
      <w:pPr>
        <w:pStyle w:val="Listenabsatz"/>
        <w:numPr>
          <w:ilvl w:val="1"/>
          <w:numId w:val="13"/>
        </w:numPr>
        <w:rPr>
          <w:lang w:val="en-US"/>
        </w:rPr>
      </w:pPr>
      <w:r>
        <w:rPr>
          <w:lang w:val="en-US"/>
        </w:rPr>
        <w:t>-&gt; related to orientation or type of distance</w:t>
      </w:r>
    </w:p>
    <w:p w:rsidR="00197165" w:rsidRDefault="00197165" w:rsidP="00B666D4">
      <w:pPr>
        <w:pStyle w:val="Listenabsatz"/>
        <w:numPr>
          <w:ilvl w:val="0"/>
          <w:numId w:val="13"/>
        </w:numPr>
        <w:rPr>
          <w:lang w:val="en-US"/>
        </w:rPr>
      </w:pPr>
      <w:r>
        <w:rPr>
          <w:lang w:val="en-US"/>
        </w:rPr>
        <w:t>Exp2:</w:t>
      </w:r>
    </w:p>
    <w:p w:rsidR="00197165" w:rsidRDefault="00197165" w:rsidP="00197165">
      <w:pPr>
        <w:pStyle w:val="Listenabsatz"/>
        <w:numPr>
          <w:ilvl w:val="1"/>
          <w:numId w:val="13"/>
        </w:numPr>
        <w:rPr>
          <w:lang w:val="en-US"/>
        </w:rPr>
      </w:pPr>
      <w:bookmarkStart w:id="4" w:name="OLE_LINK35"/>
      <w:r>
        <w:rPr>
          <w:lang w:val="en-US"/>
        </w:rPr>
        <w:t xml:space="preserve">Exocentric </w:t>
      </w:r>
      <w:r w:rsidR="00F06642">
        <w:rPr>
          <w:lang w:val="en-US"/>
        </w:rPr>
        <w:t>distances p</w:t>
      </w:r>
      <w:r>
        <w:rPr>
          <w:lang w:val="en-US"/>
        </w:rPr>
        <w:t>resented along the depth or frontal plane</w:t>
      </w:r>
    </w:p>
    <w:bookmarkEnd w:id="4"/>
    <w:p w:rsidR="00197165" w:rsidRDefault="00197165" w:rsidP="00197165">
      <w:pPr>
        <w:pStyle w:val="Listenabsatz"/>
        <w:numPr>
          <w:ilvl w:val="1"/>
          <w:numId w:val="13"/>
        </w:numPr>
        <w:rPr>
          <w:lang w:val="en-US"/>
        </w:rPr>
      </w:pPr>
      <w:r>
        <w:rPr>
          <w:lang w:val="en-US"/>
        </w:rPr>
        <w:t>Blind walking</w:t>
      </w:r>
    </w:p>
    <w:p w:rsidR="0015428B" w:rsidRDefault="0015428B" w:rsidP="0015428B">
      <w:pPr>
        <w:pStyle w:val="Listenabsatz"/>
        <w:numPr>
          <w:ilvl w:val="0"/>
          <w:numId w:val="13"/>
        </w:numPr>
        <w:rPr>
          <w:lang w:val="en-US"/>
        </w:rPr>
      </w:pPr>
      <w:r>
        <w:rPr>
          <w:lang w:val="en-US"/>
        </w:rPr>
        <w:t>Exp3:</w:t>
      </w:r>
    </w:p>
    <w:p w:rsidR="0015428B" w:rsidRDefault="0015428B" w:rsidP="0015428B">
      <w:pPr>
        <w:pStyle w:val="Listenabsatz"/>
        <w:numPr>
          <w:ilvl w:val="1"/>
          <w:numId w:val="13"/>
        </w:numPr>
        <w:rPr>
          <w:lang w:val="en-US"/>
        </w:rPr>
      </w:pPr>
      <w:r>
        <w:rPr>
          <w:lang w:val="en-US"/>
        </w:rPr>
        <w:t>Exocentric distances presented along the depth or frontal plane</w:t>
      </w:r>
    </w:p>
    <w:p w:rsidR="0015428B" w:rsidRDefault="0015428B" w:rsidP="0015428B">
      <w:pPr>
        <w:pStyle w:val="Listenabsatz"/>
        <w:numPr>
          <w:ilvl w:val="1"/>
          <w:numId w:val="13"/>
        </w:numPr>
        <w:rPr>
          <w:lang w:val="en-US"/>
        </w:rPr>
      </w:pPr>
      <w:r>
        <w:rPr>
          <w:lang w:val="en-US"/>
        </w:rPr>
        <w:t>Bean bag throwing</w:t>
      </w:r>
    </w:p>
    <w:p w:rsidR="005F69B2" w:rsidRDefault="005F69B2" w:rsidP="005F69B2">
      <w:pPr>
        <w:pStyle w:val="Listenabsatz"/>
        <w:numPr>
          <w:ilvl w:val="0"/>
          <w:numId w:val="13"/>
        </w:numPr>
        <w:rPr>
          <w:lang w:val="en-US"/>
        </w:rPr>
      </w:pPr>
      <w:r>
        <w:rPr>
          <w:lang w:val="en-US"/>
        </w:rPr>
        <w:t>Both show underestimation of depth intervals and veridical estimation of frontal intervals</w:t>
      </w:r>
    </w:p>
    <w:p w:rsidR="00F62345" w:rsidRDefault="00F62345" w:rsidP="005F69B2">
      <w:pPr>
        <w:pStyle w:val="Listenabsatz"/>
        <w:numPr>
          <w:ilvl w:val="0"/>
          <w:numId w:val="13"/>
        </w:numPr>
        <w:rPr>
          <w:lang w:val="en-US"/>
        </w:rPr>
      </w:pPr>
      <w:r>
        <w:rPr>
          <w:lang w:val="en-US"/>
        </w:rPr>
        <w:t xml:space="preserve">Findings suggest anisotropy in HMD-VE distance perception </w:t>
      </w:r>
      <w:bookmarkEnd w:id="3"/>
    </w:p>
    <w:p w:rsidR="00BD629C" w:rsidRDefault="00BD629C" w:rsidP="00BD629C">
      <w:pPr>
        <w:rPr>
          <w:lang w:val="en-US"/>
        </w:rPr>
      </w:pPr>
    </w:p>
    <w:p w:rsidR="00BD629C" w:rsidRDefault="001360DF" w:rsidP="00BD629C">
      <w:pPr>
        <w:pStyle w:val="berschrift1"/>
        <w:rPr>
          <w:lang w:val="en-US"/>
        </w:rPr>
      </w:pPr>
      <w:r>
        <w:rPr>
          <w:lang w:val="en-US"/>
        </w:rPr>
        <w:lastRenderedPageBreak/>
        <w:t>Piryankova2013 – Egocentric Distance Perception in Large Screen Immersive Displays</w:t>
      </w:r>
    </w:p>
    <w:p w:rsidR="001360DF" w:rsidRDefault="001360DF" w:rsidP="001360DF">
      <w:pPr>
        <w:pStyle w:val="Listenabsatz"/>
        <w:numPr>
          <w:ilvl w:val="0"/>
          <w:numId w:val="14"/>
        </w:numPr>
        <w:rPr>
          <w:lang w:val="en-US"/>
        </w:rPr>
      </w:pPr>
      <w:r>
        <w:rPr>
          <w:lang w:val="en-US"/>
        </w:rPr>
        <w:t>Different displays</w:t>
      </w:r>
    </w:p>
    <w:p w:rsidR="001360DF" w:rsidRDefault="001360DF" w:rsidP="001360DF">
      <w:pPr>
        <w:pStyle w:val="Listenabsatz"/>
        <w:numPr>
          <w:ilvl w:val="1"/>
          <w:numId w:val="14"/>
        </w:numPr>
        <w:rPr>
          <w:lang w:val="en-US"/>
        </w:rPr>
      </w:pPr>
      <w:r>
        <w:rPr>
          <w:lang w:val="en-US"/>
        </w:rPr>
        <w:t xml:space="preserve">Semi-spherical </w:t>
      </w:r>
    </w:p>
    <w:p w:rsidR="001360DF" w:rsidRDefault="001360DF" w:rsidP="001360DF">
      <w:pPr>
        <w:pStyle w:val="Listenabsatz"/>
        <w:numPr>
          <w:ilvl w:val="1"/>
          <w:numId w:val="14"/>
        </w:numPr>
        <w:rPr>
          <w:lang w:val="en-US"/>
        </w:rPr>
      </w:pPr>
      <w:r>
        <w:rPr>
          <w:lang w:val="en-US"/>
        </w:rPr>
        <w:t xml:space="preserve">Max Planck Institute </w:t>
      </w:r>
      <w:proofErr w:type="spellStart"/>
      <w:r>
        <w:rPr>
          <w:lang w:val="en-US"/>
        </w:rPr>
        <w:t>CyberMotion</w:t>
      </w:r>
      <w:proofErr w:type="spellEnd"/>
      <w:r>
        <w:rPr>
          <w:lang w:val="en-US"/>
        </w:rPr>
        <w:t xml:space="preserve"> Simulator cabin</w:t>
      </w:r>
    </w:p>
    <w:p w:rsidR="001360DF" w:rsidRDefault="001360DF" w:rsidP="001360DF">
      <w:pPr>
        <w:pStyle w:val="Listenabsatz"/>
        <w:numPr>
          <w:ilvl w:val="1"/>
          <w:numId w:val="14"/>
        </w:numPr>
        <w:rPr>
          <w:lang w:val="en-US"/>
        </w:rPr>
      </w:pPr>
      <w:r>
        <w:rPr>
          <w:lang w:val="en-US"/>
        </w:rPr>
        <w:t>Flat large screen immersive display</w:t>
      </w:r>
    </w:p>
    <w:p w:rsidR="001360DF" w:rsidRDefault="001360DF" w:rsidP="001360DF">
      <w:pPr>
        <w:pStyle w:val="Listenabsatz"/>
        <w:numPr>
          <w:ilvl w:val="0"/>
          <w:numId w:val="14"/>
        </w:numPr>
        <w:rPr>
          <w:lang w:val="en-US"/>
        </w:rPr>
      </w:pPr>
      <w:r w:rsidRPr="001360DF">
        <w:rPr>
          <w:lang w:val="en-US"/>
        </w:rPr>
        <w:t>Role of distance to the target</w:t>
      </w:r>
      <w:r>
        <w:rPr>
          <w:lang w:val="en-US"/>
        </w:rPr>
        <w:t>, s</w:t>
      </w:r>
      <w:r w:rsidRPr="001360DF">
        <w:rPr>
          <w:lang w:val="en-US"/>
        </w:rPr>
        <w:t>tereoscopic projection and motion parallax on distance perception</w:t>
      </w:r>
    </w:p>
    <w:p w:rsidR="001360DF" w:rsidRDefault="001360DF" w:rsidP="001360DF">
      <w:pPr>
        <w:pStyle w:val="Listenabsatz"/>
        <w:numPr>
          <w:ilvl w:val="0"/>
          <w:numId w:val="14"/>
        </w:numPr>
        <w:rPr>
          <w:lang w:val="en-US"/>
        </w:rPr>
      </w:pPr>
      <w:r>
        <w:rPr>
          <w:lang w:val="en-US"/>
        </w:rPr>
        <w:t>Overall underestimation of distance perception in the large screen immersive displays</w:t>
      </w:r>
    </w:p>
    <w:p w:rsidR="001360DF" w:rsidRDefault="001360DF" w:rsidP="001360DF">
      <w:pPr>
        <w:pStyle w:val="Listenabsatz"/>
        <w:numPr>
          <w:ilvl w:val="0"/>
          <w:numId w:val="14"/>
        </w:numPr>
        <w:rPr>
          <w:lang w:val="en-US"/>
        </w:rPr>
      </w:pPr>
      <w:r>
        <w:rPr>
          <w:lang w:val="en-US"/>
        </w:rPr>
        <w:t>Even when providing motion parallax and stereoscopic depth cues to the observer in the flat large screen</w:t>
      </w:r>
    </w:p>
    <w:p w:rsidR="001360DF" w:rsidRDefault="001360DF" w:rsidP="001360DF">
      <w:pPr>
        <w:pStyle w:val="Listenabsatz"/>
        <w:numPr>
          <w:ilvl w:val="1"/>
          <w:numId w:val="14"/>
        </w:numPr>
        <w:rPr>
          <w:lang w:val="en-US"/>
        </w:rPr>
      </w:pPr>
      <w:r>
        <w:rPr>
          <w:lang w:val="en-US"/>
        </w:rPr>
        <w:t>Increase estimates for the nearest distance, not enough to result in veridical perception</w:t>
      </w:r>
    </w:p>
    <w:p w:rsidR="004235B9" w:rsidRDefault="004235B9" w:rsidP="004235B9">
      <w:pPr>
        <w:pStyle w:val="Listenabsatz"/>
        <w:numPr>
          <w:ilvl w:val="0"/>
          <w:numId w:val="14"/>
        </w:numPr>
        <w:rPr>
          <w:lang w:val="en-US"/>
        </w:rPr>
      </w:pPr>
      <w:r>
        <w:rPr>
          <w:lang w:val="en-US"/>
        </w:rPr>
        <w:t xml:space="preserve">Distance to the target significantly influences the percent error of verbal estimates in both real and </w:t>
      </w:r>
      <w:proofErr w:type="spellStart"/>
      <w:r>
        <w:rPr>
          <w:lang w:val="en-US"/>
        </w:rPr>
        <w:t>virtuel</w:t>
      </w:r>
      <w:proofErr w:type="spellEnd"/>
      <w:r>
        <w:rPr>
          <w:lang w:val="en-US"/>
        </w:rPr>
        <w:t xml:space="preserve"> environment</w:t>
      </w:r>
    </w:p>
    <w:p w:rsidR="003F542A" w:rsidRDefault="003F542A" w:rsidP="00BD2D80">
      <w:pPr>
        <w:pStyle w:val="Listenabsatz"/>
        <w:numPr>
          <w:ilvl w:val="1"/>
          <w:numId w:val="14"/>
        </w:numPr>
        <w:rPr>
          <w:lang w:val="en-US"/>
        </w:rPr>
      </w:pPr>
      <w:r>
        <w:rPr>
          <w:lang w:val="en-US"/>
        </w:rPr>
        <w:t>In the semispherical display, significantly different influence of distance to the target on verbal estimates of egocentric distances</w:t>
      </w:r>
    </w:p>
    <w:p w:rsidR="00210E3C" w:rsidRDefault="00210E3C" w:rsidP="00210E3C">
      <w:pPr>
        <w:rPr>
          <w:lang w:val="en-US"/>
        </w:rPr>
      </w:pPr>
    </w:p>
    <w:p w:rsidR="00210E3C" w:rsidRDefault="00F315D3" w:rsidP="00F315D3">
      <w:pPr>
        <w:pStyle w:val="berschrift1"/>
        <w:rPr>
          <w:lang w:val="en-US"/>
        </w:rPr>
      </w:pPr>
      <w:r>
        <w:rPr>
          <w:lang w:val="en-US"/>
        </w:rPr>
        <w:t>Kuhl2006 – Individual Differences in Accuracy of Blind Walking to Targets on the Floor</w:t>
      </w:r>
    </w:p>
    <w:p w:rsidR="00F315D3" w:rsidRDefault="00F315D3" w:rsidP="00F315D3">
      <w:pPr>
        <w:pStyle w:val="Untertitel"/>
        <w:rPr>
          <w:lang w:val="en-US"/>
        </w:rPr>
      </w:pPr>
      <w:r>
        <w:rPr>
          <w:lang w:val="en-US"/>
        </w:rPr>
        <w:t>Abstract</w:t>
      </w:r>
    </w:p>
    <w:p w:rsidR="00F315D3" w:rsidRDefault="00F315D3" w:rsidP="00F315D3">
      <w:pPr>
        <w:rPr>
          <w:lang w:val="en-US"/>
        </w:rPr>
      </w:pPr>
      <w:r w:rsidRPr="00F315D3">
        <w:rPr>
          <w:lang w:val="en-US"/>
        </w:rPr>
        <w:t xml:space="preserve">Walking without vision to previously viewed targets is a task commonly used to measure the perception of absolute distance. Previous work indicates that subjects are </w:t>
      </w:r>
      <w:r w:rsidRPr="00306D48">
        <w:rPr>
          <w:highlight w:val="yellow"/>
          <w:lang w:val="en-US"/>
        </w:rPr>
        <w:t>accurate</w:t>
      </w:r>
      <w:r w:rsidRPr="00F315D3">
        <w:rPr>
          <w:lang w:val="en-US"/>
        </w:rPr>
        <w:t xml:space="preserve"> at this task </w:t>
      </w:r>
      <w:r w:rsidRPr="00306D48">
        <w:rPr>
          <w:highlight w:val="yellow"/>
          <w:lang w:val="en-US"/>
        </w:rPr>
        <w:t>in full cue real world environments to targets up to 20 meters (Loomis et al.,1992)</w:t>
      </w:r>
      <w:r w:rsidRPr="00F315D3">
        <w:rPr>
          <w:lang w:val="en-US"/>
        </w:rPr>
        <w:t xml:space="preserve">. We reexamined claims of accuracy while looking for evidence of individual differences and changes in performance over time by analyzing data pooled from previous studies in our laboratory. This data came from </w:t>
      </w:r>
      <w:r w:rsidRPr="00306D48">
        <w:rPr>
          <w:highlight w:val="yellow"/>
          <w:lang w:val="en-US"/>
        </w:rPr>
        <w:t>over 100 subjects and involved 1,200 direct blind walking trials</w:t>
      </w:r>
      <w:r w:rsidRPr="00F315D3">
        <w:rPr>
          <w:lang w:val="en-US"/>
        </w:rPr>
        <w:t xml:space="preserve"> to targets </w:t>
      </w:r>
      <w:r w:rsidRPr="00306D48">
        <w:rPr>
          <w:highlight w:val="yellow"/>
          <w:lang w:val="en-US"/>
        </w:rPr>
        <w:t>at distances up to 12</w:t>
      </w:r>
      <w:r w:rsidRPr="00F315D3">
        <w:rPr>
          <w:lang w:val="en-US"/>
        </w:rPr>
        <w:t xml:space="preserve"> meters. We found that, on average, subjects walked 96% of the distance to the target. One sided t-tests (p &lt; .05) indicate that </w:t>
      </w:r>
      <w:r w:rsidRPr="00306D48">
        <w:rPr>
          <w:highlight w:val="yellow"/>
          <w:lang w:val="en-US"/>
        </w:rPr>
        <w:t>approximately one third of the subjects walked significantly less</w:t>
      </w:r>
      <w:r w:rsidRPr="00F315D3">
        <w:rPr>
          <w:lang w:val="en-US"/>
        </w:rPr>
        <w:t xml:space="preserve"> than the global average and </w:t>
      </w:r>
      <w:r w:rsidRPr="00306D48">
        <w:rPr>
          <w:highlight w:val="yellow"/>
          <w:lang w:val="en-US"/>
        </w:rPr>
        <w:t>another third of the subjects walked significantly more</w:t>
      </w:r>
      <w:r w:rsidRPr="00F315D3">
        <w:rPr>
          <w:lang w:val="en-US"/>
        </w:rPr>
        <w:t xml:space="preserve"> than the global average. These </w:t>
      </w:r>
      <w:r w:rsidRPr="00306D48">
        <w:rPr>
          <w:highlight w:val="yellow"/>
          <w:lang w:val="en-US"/>
        </w:rPr>
        <w:t>two groups walked 83% and 108%</w:t>
      </w:r>
      <w:r w:rsidRPr="00F315D3">
        <w:rPr>
          <w:lang w:val="en-US"/>
        </w:rPr>
        <w:t xml:space="preserve"> of the way to the target respectively on average. These individual differences </w:t>
      </w:r>
      <w:r w:rsidRPr="00306D48">
        <w:rPr>
          <w:highlight w:val="green"/>
          <w:lang w:val="en-US"/>
        </w:rPr>
        <w:t>indicate that blind walking experimenters should not necessarily compensate for a small number of subjects by running more trials per subject</w:t>
      </w:r>
      <w:r w:rsidRPr="00F315D3">
        <w:rPr>
          <w:lang w:val="en-US"/>
        </w:rPr>
        <w:t xml:space="preserve">. An analysis of the percent walked by individual subjects over trials supports the suggestion by </w:t>
      </w:r>
      <w:proofErr w:type="spellStart"/>
      <w:r w:rsidRPr="00306D48">
        <w:rPr>
          <w:highlight w:val="yellow"/>
          <w:lang w:val="en-US"/>
        </w:rPr>
        <w:t>Philbeck</w:t>
      </w:r>
      <w:proofErr w:type="spellEnd"/>
      <w:r w:rsidRPr="00306D48">
        <w:rPr>
          <w:highlight w:val="yellow"/>
          <w:lang w:val="en-US"/>
        </w:rPr>
        <w:t xml:space="preserve"> et al. (2004) that subjects become more accurate at blind walking as they complete more trials even when no feedback is provided</w:t>
      </w:r>
      <w:r w:rsidRPr="00F315D3">
        <w:rPr>
          <w:lang w:val="en-US"/>
        </w:rPr>
        <w:t>. Similar analyses would be useful to perform on distance judgments within HMD-based virtual environments, in which systematic biases of underestimation of distance are typically found.</w:t>
      </w:r>
    </w:p>
    <w:p w:rsidR="007411B3" w:rsidRDefault="007411B3" w:rsidP="00F315D3">
      <w:pPr>
        <w:rPr>
          <w:lang w:val="en-US"/>
        </w:rPr>
      </w:pPr>
    </w:p>
    <w:p w:rsidR="007411B3" w:rsidRDefault="00AD23AE" w:rsidP="007411B3">
      <w:pPr>
        <w:pStyle w:val="berschrift1"/>
        <w:rPr>
          <w:lang w:val="en-US"/>
        </w:rPr>
      </w:pPr>
      <w:r>
        <w:rPr>
          <w:lang w:val="en-US"/>
        </w:rPr>
        <w:lastRenderedPageBreak/>
        <w:t>Piryankova2013 – Egocentric Distance Perception in Large Screen Immersive Displays</w:t>
      </w:r>
    </w:p>
    <w:p w:rsidR="000D765D" w:rsidRDefault="00F570AF" w:rsidP="00AD23AE">
      <w:pPr>
        <w:rPr>
          <w:lang w:val="en-US"/>
        </w:rPr>
      </w:pPr>
      <w:r>
        <w:rPr>
          <w:noProof/>
          <w:lang w:eastAsia="de-DE"/>
        </w:rPr>
        <w:drawing>
          <wp:inline distT="0" distB="0" distL="0" distR="0" wp14:anchorId="622C192E" wp14:editId="2ADE4B27">
            <wp:extent cx="3242100" cy="248079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2100" cy="2480797"/>
                    </a:xfrm>
                    <a:prstGeom prst="rect">
                      <a:avLst/>
                    </a:prstGeom>
                  </pic:spPr>
                </pic:pic>
              </a:graphicData>
            </a:graphic>
          </wp:inline>
        </w:drawing>
      </w:r>
      <w:r w:rsidR="004135A3" w:rsidRPr="004135A3">
        <w:rPr>
          <w:noProof/>
          <w:lang w:eastAsia="de-DE"/>
        </w:rPr>
        <w:t xml:space="preserve"> </w:t>
      </w:r>
      <w:r w:rsidR="004135A3">
        <w:rPr>
          <w:noProof/>
          <w:lang w:eastAsia="de-DE"/>
        </w:rPr>
        <w:drawing>
          <wp:inline distT="0" distB="0" distL="0" distR="0" wp14:anchorId="04F1761A" wp14:editId="15083E18">
            <wp:extent cx="3246476" cy="245892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476" cy="2458921"/>
                    </a:xfrm>
                    <a:prstGeom prst="rect">
                      <a:avLst/>
                    </a:prstGeom>
                  </pic:spPr>
                </pic:pic>
              </a:graphicData>
            </a:graphic>
          </wp:inline>
        </w:drawing>
      </w:r>
    </w:p>
    <w:p w:rsidR="000D765D" w:rsidRDefault="000D765D" w:rsidP="000D765D">
      <w:pPr>
        <w:rPr>
          <w:lang w:val="en-US"/>
        </w:rPr>
      </w:pPr>
    </w:p>
    <w:p w:rsidR="000D765D" w:rsidRDefault="000D765D" w:rsidP="000D765D">
      <w:pPr>
        <w:pStyle w:val="Listenabsatz"/>
        <w:numPr>
          <w:ilvl w:val="0"/>
          <w:numId w:val="15"/>
        </w:numPr>
        <w:tabs>
          <w:tab w:val="left" w:pos="2040"/>
        </w:tabs>
        <w:rPr>
          <w:lang w:val="en-US"/>
        </w:rPr>
      </w:pPr>
      <w:r>
        <w:rPr>
          <w:lang w:val="en-US"/>
        </w:rPr>
        <w:t>Verbal estimation</w:t>
      </w:r>
    </w:p>
    <w:p w:rsidR="00AD23AE" w:rsidRDefault="000D765D" w:rsidP="000D765D">
      <w:pPr>
        <w:pStyle w:val="Listenabsatz"/>
        <w:numPr>
          <w:ilvl w:val="0"/>
          <w:numId w:val="15"/>
        </w:numPr>
        <w:tabs>
          <w:tab w:val="left" w:pos="2040"/>
        </w:tabs>
        <w:rPr>
          <w:lang w:val="en-US"/>
        </w:rPr>
      </w:pPr>
      <w:r>
        <w:rPr>
          <w:lang w:val="en-US"/>
        </w:rPr>
        <w:t>Significant underestimation</w:t>
      </w:r>
    </w:p>
    <w:p w:rsidR="00233ADB" w:rsidRDefault="00233ADB" w:rsidP="00F4433F">
      <w:pPr>
        <w:pStyle w:val="Listenabsatz"/>
        <w:numPr>
          <w:ilvl w:val="0"/>
          <w:numId w:val="15"/>
        </w:numPr>
        <w:rPr>
          <w:lang w:val="en-US"/>
        </w:rPr>
      </w:pPr>
      <w:bookmarkStart w:id="5" w:name="OLE_LINK27"/>
      <w:r>
        <w:rPr>
          <w:lang w:val="en-US"/>
        </w:rPr>
        <w:t>Verbal und blind walking</w:t>
      </w:r>
    </w:p>
    <w:p w:rsidR="00233ADB" w:rsidRDefault="00F4433F" w:rsidP="00F4433F">
      <w:pPr>
        <w:pStyle w:val="Listenabsatz"/>
        <w:numPr>
          <w:ilvl w:val="0"/>
          <w:numId w:val="15"/>
        </w:numPr>
        <w:rPr>
          <w:lang w:val="en-US"/>
        </w:rPr>
      </w:pPr>
      <w:r>
        <w:rPr>
          <w:lang w:val="en-US"/>
        </w:rPr>
        <w:t>In RW, b</w:t>
      </w:r>
      <w:r w:rsidR="00233ADB">
        <w:rPr>
          <w:lang w:val="en-US"/>
        </w:rPr>
        <w:t>oth high accuracy</w:t>
      </w:r>
    </w:p>
    <w:p w:rsidR="00233ADB" w:rsidRPr="001F37FB" w:rsidRDefault="00233ADB" w:rsidP="00F4433F">
      <w:pPr>
        <w:pStyle w:val="Listenabsatz"/>
        <w:numPr>
          <w:ilvl w:val="1"/>
          <w:numId w:val="15"/>
        </w:numPr>
      </w:pPr>
      <w:r w:rsidRPr="001F37FB">
        <w:t xml:space="preserve">Für das verbale könnte das an der Nutzung von Meter statt </w:t>
      </w:r>
      <w:proofErr w:type="spellStart"/>
      <w:r w:rsidRPr="001F37FB">
        <w:t>Feet</w:t>
      </w:r>
      <w:proofErr w:type="spellEnd"/>
      <w:r w:rsidRPr="001F37FB">
        <w:t xml:space="preserve"> liegen, in anderen Studien kam es</w:t>
      </w:r>
      <w:r>
        <w:t xml:space="preserve"> zu Untersch</w:t>
      </w:r>
      <w:r w:rsidRPr="001F37FB">
        <w:t>ätzungen:</w:t>
      </w:r>
    </w:p>
    <w:p w:rsidR="00233ADB" w:rsidRDefault="00233ADB" w:rsidP="00F4433F">
      <w:pPr>
        <w:pStyle w:val="Listenabsatz"/>
        <w:numPr>
          <w:ilvl w:val="2"/>
          <w:numId w:val="15"/>
        </w:numPr>
      </w:pPr>
      <w:r>
        <w:t>Plumert2005</w:t>
      </w:r>
    </w:p>
    <w:p w:rsidR="00233ADB" w:rsidRDefault="00233ADB" w:rsidP="00F4433F">
      <w:pPr>
        <w:pStyle w:val="Listenabsatz"/>
        <w:numPr>
          <w:ilvl w:val="2"/>
          <w:numId w:val="15"/>
        </w:numPr>
      </w:pPr>
      <w:r>
        <w:t>Klein2009</w:t>
      </w:r>
    </w:p>
    <w:p w:rsidR="00233ADB" w:rsidRDefault="00233ADB" w:rsidP="00F4433F">
      <w:pPr>
        <w:pStyle w:val="Listenabsatz"/>
        <w:numPr>
          <w:ilvl w:val="2"/>
          <w:numId w:val="15"/>
        </w:numPr>
      </w:pPr>
      <w:r>
        <w:t>Grechkin2010</w:t>
      </w:r>
    </w:p>
    <w:p w:rsidR="00233ADB" w:rsidRDefault="00233ADB" w:rsidP="00F4433F">
      <w:pPr>
        <w:pStyle w:val="Listenabsatz"/>
        <w:numPr>
          <w:ilvl w:val="2"/>
          <w:numId w:val="15"/>
        </w:numPr>
      </w:pPr>
      <w:r>
        <w:t>Mohler2006</w:t>
      </w:r>
    </w:p>
    <w:p w:rsidR="00233ADB" w:rsidRDefault="00233ADB" w:rsidP="00F4433F">
      <w:pPr>
        <w:pStyle w:val="Listenabsatz"/>
        <w:numPr>
          <w:ilvl w:val="1"/>
          <w:numId w:val="15"/>
        </w:numPr>
      </w:pPr>
      <w:r>
        <w:t>Auch die relativ geringe Distanz (bis 6m) könnte Grund sein</w:t>
      </w:r>
    </w:p>
    <w:p w:rsidR="00233ADB" w:rsidRDefault="00233ADB" w:rsidP="00F4433F">
      <w:pPr>
        <w:pStyle w:val="Listenabsatz"/>
        <w:numPr>
          <w:ilvl w:val="0"/>
          <w:numId w:val="15"/>
        </w:numPr>
        <w:rPr>
          <w:lang w:val="en-US"/>
        </w:rPr>
      </w:pPr>
      <w:bookmarkStart w:id="6" w:name="OLE_LINK29"/>
      <w:bookmarkEnd w:id="5"/>
      <w:r w:rsidRPr="003569A2">
        <w:rPr>
          <w:lang w:val="en-US"/>
        </w:rPr>
        <w:t xml:space="preserve">Accuracy of the distance judgements in both the real and the virtual world are influenced by the distance </w:t>
      </w:r>
      <w:r>
        <w:rPr>
          <w:lang w:val="en-US"/>
        </w:rPr>
        <w:t>to t</w:t>
      </w:r>
      <w:r w:rsidRPr="003569A2">
        <w:rPr>
          <w:lang w:val="en-US"/>
        </w:rPr>
        <w:t>he target</w:t>
      </w:r>
    </w:p>
    <w:bookmarkEnd w:id="6"/>
    <w:p w:rsidR="00233ADB" w:rsidRDefault="00233ADB" w:rsidP="00F4433F">
      <w:pPr>
        <w:pStyle w:val="Listenabsatz"/>
        <w:numPr>
          <w:ilvl w:val="0"/>
          <w:numId w:val="15"/>
        </w:numPr>
        <w:rPr>
          <w:lang w:val="en-US"/>
        </w:rPr>
      </w:pPr>
      <w:r>
        <w:rPr>
          <w:lang w:val="en-US"/>
        </w:rPr>
        <w:t>In RW, tendency of slight underestimation of near distances and slight overestimation of further distances</w:t>
      </w:r>
    </w:p>
    <w:p w:rsidR="00233ADB" w:rsidRDefault="00233ADB" w:rsidP="00F4433F">
      <w:pPr>
        <w:pStyle w:val="Listenabsatz"/>
        <w:numPr>
          <w:ilvl w:val="1"/>
          <w:numId w:val="15"/>
        </w:numPr>
        <w:rPr>
          <w:lang w:val="en-US"/>
        </w:rPr>
      </w:pPr>
      <w:r>
        <w:rPr>
          <w:lang w:val="en-US"/>
        </w:rPr>
        <w:t>Possible reason from Witt2007</w:t>
      </w:r>
    </w:p>
    <w:p w:rsidR="00233ADB" w:rsidRDefault="00233ADB" w:rsidP="00F4433F">
      <w:pPr>
        <w:pStyle w:val="Listenabsatz"/>
        <w:numPr>
          <w:ilvl w:val="2"/>
          <w:numId w:val="15"/>
        </w:numPr>
        <w:rPr>
          <w:lang w:val="en-US"/>
        </w:rPr>
      </w:pPr>
      <w:r>
        <w:rPr>
          <w:lang w:val="en-US"/>
        </w:rPr>
        <w:t>Close distance between target and back wall of room</w:t>
      </w:r>
    </w:p>
    <w:p w:rsidR="00233ADB" w:rsidRDefault="00233ADB" w:rsidP="00F4433F">
      <w:pPr>
        <w:pStyle w:val="Listenabsatz"/>
        <w:numPr>
          <w:ilvl w:val="0"/>
          <w:numId w:val="15"/>
        </w:numPr>
        <w:rPr>
          <w:lang w:val="en-US"/>
        </w:rPr>
      </w:pPr>
      <w:bookmarkStart w:id="7" w:name="OLE_LINK31"/>
      <w:r>
        <w:rPr>
          <w:lang w:val="en-US"/>
        </w:rPr>
        <w:t>In MPI cabin opposite trend</w:t>
      </w:r>
    </w:p>
    <w:p w:rsidR="00233ADB" w:rsidRDefault="00233ADB" w:rsidP="00F4433F">
      <w:pPr>
        <w:pStyle w:val="Listenabsatz"/>
        <w:numPr>
          <w:ilvl w:val="1"/>
          <w:numId w:val="15"/>
        </w:numPr>
        <w:rPr>
          <w:lang w:val="en-US"/>
        </w:rPr>
      </w:pPr>
      <w:r>
        <w:rPr>
          <w:lang w:val="en-US"/>
        </w:rPr>
        <w:t>Shape of cabin</w:t>
      </w:r>
    </w:p>
    <w:p w:rsidR="00233ADB" w:rsidRDefault="00233ADB" w:rsidP="00F4433F">
      <w:pPr>
        <w:pStyle w:val="Listenabsatz"/>
        <w:numPr>
          <w:ilvl w:val="1"/>
          <w:numId w:val="15"/>
        </w:numPr>
        <w:rPr>
          <w:lang w:val="en-US"/>
        </w:rPr>
      </w:pPr>
      <w:r>
        <w:rPr>
          <w:lang w:val="en-US"/>
        </w:rPr>
        <w:t>Non-stereoscopic projection</w:t>
      </w:r>
    </w:p>
    <w:p w:rsidR="00233ADB" w:rsidRDefault="00233ADB" w:rsidP="00F4433F">
      <w:pPr>
        <w:pStyle w:val="Listenabsatz"/>
        <w:numPr>
          <w:ilvl w:val="1"/>
          <w:numId w:val="15"/>
        </w:numPr>
        <w:rPr>
          <w:lang w:val="en-US"/>
        </w:rPr>
      </w:pPr>
      <w:r>
        <w:rPr>
          <w:lang w:val="en-US"/>
        </w:rPr>
        <w:t>Constantly changing position with respect to the physical projection surface</w:t>
      </w:r>
    </w:p>
    <w:p w:rsidR="00233ADB" w:rsidRDefault="00233ADB" w:rsidP="00F4433F">
      <w:pPr>
        <w:pStyle w:val="Listenabsatz"/>
        <w:numPr>
          <w:ilvl w:val="0"/>
          <w:numId w:val="15"/>
        </w:numPr>
        <w:rPr>
          <w:lang w:val="en-US"/>
        </w:rPr>
      </w:pPr>
      <w:bookmarkStart w:id="8" w:name="OLE_LINK32"/>
      <w:bookmarkEnd w:id="7"/>
      <w:r>
        <w:rPr>
          <w:lang w:val="en-US"/>
        </w:rPr>
        <w:t>Stereoscopic projection significantly impacts distances up to 2,5 m, but still underestimation</w:t>
      </w:r>
    </w:p>
    <w:p w:rsidR="00233ADB" w:rsidRDefault="00233ADB" w:rsidP="00F4433F">
      <w:pPr>
        <w:pStyle w:val="Listenabsatz"/>
        <w:numPr>
          <w:ilvl w:val="0"/>
          <w:numId w:val="15"/>
        </w:numPr>
        <w:rPr>
          <w:lang w:val="en-US"/>
        </w:rPr>
      </w:pPr>
      <w:bookmarkStart w:id="9" w:name="OLE_LINK33"/>
      <w:bookmarkEnd w:id="8"/>
      <w:r>
        <w:rPr>
          <w:lang w:val="en-US"/>
        </w:rPr>
        <w:t>Even when providing both stereoscopic projection and motion parallax, participants in the flat LSID significantly underestimated distances compared to RW</w:t>
      </w:r>
    </w:p>
    <w:p w:rsidR="00233ADB" w:rsidRDefault="00233ADB" w:rsidP="00F4433F">
      <w:pPr>
        <w:pStyle w:val="Listenabsatz"/>
        <w:numPr>
          <w:ilvl w:val="0"/>
          <w:numId w:val="15"/>
        </w:numPr>
      </w:pPr>
      <w:bookmarkStart w:id="10" w:name="OLE_LINK34"/>
      <w:bookmarkEnd w:id="9"/>
      <w:r w:rsidRPr="0036730C">
        <w:t xml:space="preserve">Zusammen mit der Studie von Klein2009 (1,22m </w:t>
      </w:r>
      <w:proofErr w:type="spellStart"/>
      <w:r w:rsidRPr="0036730C">
        <w:t>viewing</w:t>
      </w:r>
      <w:proofErr w:type="spellEnd"/>
      <w:r w:rsidRPr="0036730C">
        <w:t xml:space="preserve"> </w:t>
      </w:r>
      <w:proofErr w:type="spellStart"/>
      <w:r w:rsidRPr="0036730C">
        <w:t>distance</w:t>
      </w:r>
      <w:proofErr w:type="spellEnd"/>
      <w:r w:rsidRPr="0036730C">
        <w:t>)</w:t>
      </w:r>
      <w:r>
        <w:t xml:space="preserve"> und hier 0,83m </w:t>
      </w:r>
      <w:proofErr w:type="spellStart"/>
      <w:r>
        <w:t>viewing</w:t>
      </w:r>
      <w:proofErr w:type="spellEnd"/>
      <w:r>
        <w:t xml:space="preserve"> </w:t>
      </w:r>
      <w:proofErr w:type="spellStart"/>
      <w:r>
        <w:t>distance</w:t>
      </w:r>
      <w:proofErr w:type="spellEnd"/>
      <w:r>
        <w:t xml:space="preserve"> scheint die Entfernung zur Leinwand Einfluss zu haben</w:t>
      </w:r>
    </w:p>
    <w:p w:rsidR="00233ADB" w:rsidRDefault="00233ADB" w:rsidP="00F4433F">
      <w:pPr>
        <w:pStyle w:val="Listenabsatz"/>
        <w:numPr>
          <w:ilvl w:val="0"/>
          <w:numId w:val="15"/>
        </w:numPr>
      </w:pPr>
      <w:bookmarkStart w:id="11" w:name="OLE_LINK37"/>
      <w:bookmarkStart w:id="12" w:name="_GoBack"/>
      <w:bookmarkEnd w:id="10"/>
      <w:r>
        <w:t>Empfehlungen für Experimente:</w:t>
      </w:r>
    </w:p>
    <w:p w:rsidR="00233ADB" w:rsidRDefault="00233ADB" w:rsidP="00F4433F">
      <w:pPr>
        <w:pStyle w:val="Listenabsatz"/>
        <w:numPr>
          <w:ilvl w:val="1"/>
          <w:numId w:val="15"/>
        </w:numPr>
      </w:pPr>
      <w:r>
        <w:t>RW als Kontrollbedingung, virtuelle Replikation des Raums</w:t>
      </w:r>
    </w:p>
    <w:p w:rsidR="00233ADB" w:rsidRDefault="00233ADB" w:rsidP="00F4433F">
      <w:pPr>
        <w:pStyle w:val="Listenabsatz"/>
        <w:numPr>
          <w:ilvl w:val="1"/>
          <w:numId w:val="15"/>
        </w:numPr>
      </w:pPr>
      <w:r>
        <w:t>Große Auswahl an Distanzen, um deren Effekt mit in Betracht zu ziehen</w:t>
      </w:r>
    </w:p>
    <w:bookmarkEnd w:id="11"/>
    <w:bookmarkEnd w:id="12"/>
    <w:p w:rsidR="000D765D" w:rsidRPr="00233ADB" w:rsidRDefault="000D765D" w:rsidP="000D765D">
      <w:pPr>
        <w:pStyle w:val="Listenabsatz"/>
        <w:numPr>
          <w:ilvl w:val="0"/>
          <w:numId w:val="15"/>
        </w:numPr>
        <w:tabs>
          <w:tab w:val="left" w:pos="2040"/>
        </w:tabs>
      </w:pPr>
    </w:p>
    <w:sectPr w:rsidR="000D765D" w:rsidRPr="00233ADB" w:rsidSect="00D364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E421EC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FE0063C"/>
    <w:multiLevelType w:val="hybridMultilevel"/>
    <w:tmpl w:val="BC2EA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57014E"/>
    <w:multiLevelType w:val="hybridMultilevel"/>
    <w:tmpl w:val="98B0F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5264F5"/>
    <w:multiLevelType w:val="hybridMultilevel"/>
    <w:tmpl w:val="57E67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E14E27DA">
      <w:numFmt w:val="bullet"/>
      <w:lvlText w:val=""/>
      <w:lvlJc w:val="left"/>
      <w:pPr>
        <w:ind w:left="3600" w:hanging="360"/>
      </w:pPr>
      <w:rPr>
        <w:rFonts w:ascii="Wingdings" w:eastAsiaTheme="minorEastAsia" w:hAnsi="Wingdings"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C671F7"/>
    <w:multiLevelType w:val="hybridMultilevel"/>
    <w:tmpl w:val="C3F66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775C15"/>
    <w:multiLevelType w:val="hybridMultilevel"/>
    <w:tmpl w:val="48CAD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B9360C"/>
    <w:multiLevelType w:val="hybridMultilevel"/>
    <w:tmpl w:val="504A9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4"/>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5A"/>
    <w:rsid w:val="000D765D"/>
    <w:rsid w:val="001360DF"/>
    <w:rsid w:val="0015428B"/>
    <w:rsid w:val="00197165"/>
    <w:rsid w:val="00210E3C"/>
    <w:rsid w:val="00233ADB"/>
    <w:rsid w:val="00306D48"/>
    <w:rsid w:val="003206E7"/>
    <w:rsid w:val="003830DF"/>
    <w:rsid w:val="003C65A8"/>
    <w:rsid w:val="003F542A"/>
    <w:rsid w:val="003F6D50"/>
    <w:rsid w:val="004135A3"/>
    <w:rsid w:val="004235B9"/>
    <w:rsid w:val="005F69B2"/>
    <w:rsid w:val="0067078B"/>
    <w:rsid w:val="00677D08"/>
    <w:rsid w:val="007411B3"/>
    <w:rsid w:val="00743D58"/>
    <w:rsid w:val="00AD23AE"/>
    <w:rsid w:val="00B153C9"/>
    <w:rsid w:val="00B666D4"/>
    <w:rsid w:val="00BC7F54"/>
    <w:rsid w:val="00BD2D80"/>
    <w:rsid w:val="00BD629C"/>
    <w:rsid w:val="00D3645A"/>
    <w:rsid w:val="00D409A7"/>
    <w:rsid w:val="00E455F7"/>
    <w:rsid w:val="00E60722"/>
    <w:rsid w:val="00E80AE0"/>
    <w:rsid w:val="00F06642"/>
    <w:rsid w:val="00F315D3"/>
    <w:rsid w:val="00F4433F"/>
    <w:rsid w:val="00F570AF"/>
    <w:rsid w:val="00F62345"/>
    <w:rsid w:val="00FC4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CA01"/>
  <w15:chartTrackingRefBased/>
  <w15:docId w15:val="{9CA858B8-D848-4BAD-AAB7-7BA1DBBE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3645A"/>
  </w:style>
  <w:style w:type="paragraph" w:styleId="berschrift1">
    <w:name w:val="heading 1"/>
    <w:basedOn w:val="Standard"/>
    <w:next w:val="Standard"/>
    <w:link w:val="berschrift1Zchn"/>
    <w:uiPriority w:val="9"/>
    <w:qFormat/>
    <w:rsid w:val="00D3645A"/>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7A20"/>
      <w:sz w:val="36"/>
      <w:szCs w:val="36"/>
    </w:rPr>
  </w:style>
  <w:style w:type="paragraph" w:styleId="berschrift2">
    <w:name w:val="heading 2"/>
    <w:basedOn w:val="Standard"/>
    <w:next w:val="Standard"/>
    <w:link w:val="berschrift2Zchn"/>
    <w:uiPriority w:val="9"/>
    <w:semiHidden/>
    <w:unhideWhenUsed/>
    <w:qFormat/>
    <w:rsid w:val="00D3645A"/>
    <w:pPr>
      <w:keepNext/>
      <w:keepLines/>
      <w:numPr>
        <w:ilvl w:val="1"/>
        <w:numId w:val="11"/>
      </w:numPr>
      <w:spacing w:before="360" w:after="0"/>
      <w:outlineLvl w:val="1"/>
    </w:pPr>
    <w:rPr>
      <w:rFonts w:asciiTheme="majorHAnsi" w:eastAsiaTheme="majorEastAsia" w:hAnsiTheme="majorHAnsi" w:cstheme="majorBidi"/>
      <w:b/>
      <w:bCs/>
      <w:smallCaps/>
      <w:color w:val="3B3838" w:themeColor="background2" w:themeShade="40"/>
      <w:sz w:val="28"/>
      <w:szCs w:val="28"/>
    </w:rPr>
  </w:style>
  <w:style w:type="paragraph" w:styleId="berschrift3">
    <w:name w:val="heading 3"/>
    <w:basedOn w:val="Standard"/>
    <w:next w:val="Standard"/>
    <w:link w:val="berschrift3Zchn"/>
    <w:uiPriority w:val="9"/>
    <w:semiHidden/>
    <w:unhideWhenUsed/>
    <w:qFormat/>
    <w:rsid w:val="00D3645A"/>
    <w:pPr>
      <w:keepNext/>
      <w:keepLines/>
      <w:numPr>
        <w:ilvl w:val="2"/>
        <w:numId w:val="11"/>
      </w:numPr>
      <w:spacing w:before="200" w:after="0"/>
      <w:outlineLvl w:val="2"/>
    </w:pPr>
    <w:rPr>
      <w:rFonts w:asciiTheme="majorHAnsi" w:eastAsiaTheme="majorEastAsia" w:hAnsiTheme="majorHAnsi" w:cstheme="majorBidi"/>
      <w:b/>
      <w:bCs/>
      <w:color w:val="093A81"/>
    </w:rPr>
  </w:style>
  <w:style w:type="paragraph" w:styleId="berschrift4">
    <w:name w:val="heading 4"/>
    <w:basedOn w:val="Standard"/>
    <w:next w:val="Standard"/>
    <w:link w:val="berschrift4Zchn"/>
    <w:uiPriority w:val="9"/>
    <w:semiHidden/>
    <w:unhideWhenUsed/>
    <w:qFormat/>
    <w:rsid w:val="00D3645A"/>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3645A"/>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3645A"/>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3645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3645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3645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645A"/>
    <w:pPr>
      <w:spacing w:after="0" w:line="240" w:lineRule="auto"/>
      <w:contextualSpacing/>
    </w:pPr>
    <w:rPr>
      <w:rFonts w:asciiTheme="majorHAnsi" w:eastAsiaTheme="majorEastAsia" w:hAnsiTheme="majorHAnsi" w:cstheme="majorBidi"/>
      <w:color w:val="007A20"/>
      <w:sz w:val="56"/>
      <w:szCs w:val="56"/>
    </w:rPr>
  </w:style>
  <w:style w:type="character" w:customStyle="1" w:styleId="TitelZchn">
    <w:name w:val="Titel Zchn"/>
    <w:basedOn w:val="Absatz-Standardschriftart"/>
    <w:link w:val="Titel"/>
    <w:uiPriority w:val="10"/>
    <w:rsid w:val="00D3645A"/>
    <w:rPr>
      <w:rFonts w:asciiTheme="majorHAnsi" w:eastAsiaTheme="majorEastAsia" w:hAnsiTheme="majorHAnsi" w:cstheme="majorBidi"/>
      <w:color w:val="007A20"/>
      <w:sz w:val="56"/>
      <w:szCs w:val="56"/>
    </w:rPr>
  </w:style>
  <w:style w:type="character" w:customStyle="1" w:styleId="berschrift1Zchn">
    <w:name w:val="Überschrift 1 Zchn"/>
    <w:basedOn w:val="Absatz-Standardschriftart"/>
    <w:link w:val="berschrift1"/>
    <w:uiPriority w:val="9"/>
    <w:rsid w:val="00D3645A"/>
    <w:rPr>
      <w:rFonts w:asciiTheme="majorHAnsi" w:eastAsiaTheme="majorEastAsia" w:hAnsiTheme="majorHAnsi" w:cstheme="majorBidi"/>
      <w:b/>
      <w:bCs/>
      <w:smallCaps/>
      <w:color w:val="007A20"/>
      <w:sz w:val="36"/>
      <w:szCs w:val="36"/>
    </w:rPr>
  </w:style>
  <w:style w:type="paragraph" w:styleId="Listenabsatz">
    <w:name w:val="List Paragraph"/>
    <w:basedOn w:val="Standard"/>
    <w:uiPriority w:val="34"/>
    <w:qFormat/>
    <w:rsid w:val="00D3645A"/>
    <w:pPr>
      <w:ind w:left="720"/>
      <w:contextualSpacing/>
    </w:pPr>
  </w:style>
  <w:style w:type="paragraph" w:customStyle="1" w:styleId="BlauGruen">
    <w:name w:val="BlauGruen"/>
    <w:basedOn w:val="Standard"/>
    <w:link w:val="BlauGruenZchn"/>
    <w:qFormat/>
    <w:rsid w:val="00D3645A"/>
    <w:rPr>
      <w:lang w:val="en-US"/>
    </w:rPr>
  </w:style>
  <w:style w:type="character" w:customStyle="1" w:styleId="BlauGruenZchn">
    <w:name w:val="BlauGruen Zchn"/>
    <w:basedOn w:val="Absatz-Standardschriftart"/>
    <w:link w:val="BlauGruen"/>
    <w:rsid w:val="00D3645A"/>
    <w:rPr>
      <w:lang w:val="en-US"/>
    </w:rPr>
  </w:style>
  <w:style w:type="character" w:customStyle="1" w:styleId="berschrift2Zchn">
    <w:name w:val="Überschrift 2 Zchn"/>
    <w:basedOn w:val="Absatz-Standardschriftart"/>
    <w:link w:val="berschrift2"/>
    <w:uiPriority w:val="9"/>
    <w:semiHidden/>
    <w:rsid w:val="00D3645A"/>
    <w:rPr>
      <w:rFonts w:asciiTheme="majorHAnsi" w:eastAsiaTheme="majorEastAsia" w:hAnsiTheme="majorHAnsi" w:cstheme="majorBidi"/>
      <w:b/>
      <w:bCs/>
      <w:smallCaps/>
      <w:color w:val="3B3838" w:themeColor="background2" w:themeShade="40"/>
      <w:sz w:val="28"/>
      <w:szCs w:val="28"/>
    </w:rPr>
  </w:style>
  <w:style w:type="character" w:customStyle="1" w:styleId="berschrift3Zchn">
    <w:name w:val="Überschrift 3 Zchn"/>
    <w:basedOn w:val="Absatz-Standardschriftart"/>
    <w:link w:val="berschrift3"/>
    <w:uiPriority w:val="9"/>
    <w:semiHidden/>
    <w:rsid w:val="00D3645A"/>
    <w:rPr>
      <w:rFonts w:asciiTheme="majorHAnsi" w:eastAsiaTheme="majorEastAsia" w:hAnsiTheme="majorHAnsi" w:cstheme="majorBidi"/>
      <w:b/>
      <w:bCs/>
      <w:color w:val="093A81"/>
    </w:rPr>
  </w:style>
  <w:style w:type="character" w:customStyle="1" w:styleId="berschrift4Zchn">
    <w:name w:val="Überschrift 4 Zchn"/>
    <w:basedOn w:val="Absatz-Standardschriftart"/>
    <w:link w:val="berschrift4"/>
    <w:uiPriority w:val="9"/>
    <w:semiHidden/>
    <w:rsid w:val="00D3645A"/>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3645A"/>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3645A"/>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364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364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3645A"/>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D3645A"/>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3645A"/>
    <w:pPr>
      <w:numPr>
        <w:ilvl w:val="1"/>
      </w:numPr>
    </w:pPr>
    <w:rPr>
      <w:color w:val="009A28"/>
      <w:spacing w:val="10"/>
      <w:sz w:val="28"/>
    </w:rPr>
  </w:style>
  <w:style w:type="character" w:customStyle="1" w:styleId="UntertitelZchn">
    <w:name w:val="Untertitel Zchn"/>
    <w:basedOn w:val="Absatz-Standardschriftart"/>
    <w:link w:val="Untertitel"/>
    <w:uiPriority w:val="11"/>
    <w:rsid w:val="00D3645A"/>
    <w:rPr>
      <w:color w:val="009A28"/>
      <w:spacing w:val="10"/>
      <w:sz w:val="28"/>
    </w:rPr>
  </w:style>
  <w:style w:type="character" w:styleId="Fett">
    <w:name w:val="Strong"/>
    <w:basedOn w:val="Absatz-Standardschriftart"/>
    <w:uiPriority w:val="22"/>
    <w:qFormat/>
    <w:rsid w:val="00D3645A"/>
    <w:rPr>
      <w:b/>
      <w:bCs/>
      <w:color w:val="000000" w:themeColor="text1"/>
    </w:rPr>
  </w:style>
  <w:style w:type="character" w:styleId="Hervorhebung">
    <w:name w:val="Emphasis"/>
    <w:basedOn w:val="Absatz-Standardschriftart"/>
    <w:uiPriority w:val="20"/>
    <w:qFormat/>
    <w:rsid w:val="00D3645A"/>
    <w:rPr>
      <w:i/>
      <w:iCs/>
      <w:color w:val="auto"/>
    </w:rPr>
  </w:style>
  <w:style w:type="paragraph" w:styleId="KeinLeerraum">
    <w:name w:val="No Spacing"/>
    <w:uiPriority w:val="1"/>
    <w:qFormat/>
    <w:rsid w:val="00D3645A"/>
    <w:pPr>
      <w:spacing w:after="0" w:line="240" w:lineRule="auto"/>
    </w:pPr>
  </w:style>
  <w:style w:type="paragraph" w:styleId="Zitat">
    <w:name w:val="Quote"/>
    <w:basedOn w:val="Standard"/>
    <w:next w:val="Standard"/>
    <w:link w:val="ZitatZchn"/>
    <w:uiPriority w:val="29"/>
    <w:qFormat/>
    <w:rsid w:val="00D3645A"/>
    <w:pPr>
      <w:spacing w:before="160"/>
      <w:ind w:left="720" w:right="720"/>
    </w:pPr>
    <w:rPr>
      <w:i/>
      <w:iCs/>
      <w:color w:val="000000" w:themeColor="text1"/>
    </w:rPr>
  </w:style>
  <w:style w:type="character" w:customStyle="1" w:styleId="ZitatZchn">
    <w:name w:val="Zitat Zchn"/>
    <w:basedOn w:val="Absatz-Standardschriftart"/>
    <w:link w:val="Zitat"/>
    <w:uiPriority w:val="29"/>
    <w:rsid w:val="00D3645A"/>
    <w:rPr>
      <w:i/>
      <w:iCs/>
      <w:color w:val="000000" w:themeColor="text1"/>
    </w:rPr>
  </w:style>
  <w:style w:type="paragraph" w:styleId="IntensivesZitat">
    <w:name w:val="Intense Quote"/>
    <w:basedOn w:val="Standard"/>
    <w:next w:val="Standard"/>
    <w:link w:val="IntensivesZitatZchn"/>
    <w:uiPriority w:val="30"/>
    <w:qFormat/>
    <w:rsid w:val="00D3645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3645A"/>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3645A"/>
    <w:rPr>
      <w:i/>
      <w:iCs/>
      <w:color w:val="404040" w:themeColor="text1" w:themeTint="BF"/>
    </w:rPr>
  </w:style>
  <w:style w:type="character" w:styleId="IntensiveHervorhebung">
    <w:name w:val="Intense Emphasis"/>
    <w:basedOn w:val="Absatz-Standardschriftart"/>
    <w:uiPriority w:val="21"/>
    <w:qFormat/>
    <w:rsid w:val="00D3645A"/>
    <w:rPr>
      <w:b/>
      <w:bCs/>
      <w:i/>
      <w:iCs/>
      <w:caps/>
    </w:rPr>
  </w:style>
  <w:style w:type="character" w:styleId="SchwacherVerweis">
    <w:name w:val="Subtle Reference"/>
    <w:basedOn w:val="Absatz-Standardschriftart"/>
    <w:uiPriority w:val="31"/>
    <w:qFormat/>
    <w:rsid w:val="00D3645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3645A"/>
    <w:rPr>
      <w:b/>
      <w:bCs/>
      <w:smallCaps/>
      <w:u w:val="single"/>
    </w:rPr>
  </w:style>
  <w:style w:type="character" w:styleId="Buchtitel">
    <w:name w:val="Book Title"/>
    <w:basedOn w:val="Absatz-Standardschriftart"/>
    <w:uiPriority w:val="33"/>
    <w:qFormat/>
    <w:rsid w:val="00D3645A"/>
    <w:rPr>
      <w:b w:val="0"/>
      <w:bCs w:val="0"/>
      <w:smallCaps/>
      <w:spacing w:val="5"/>
    </w:rPr>
  </w:style>
  <w:style w:type="paragraph" w:styleId="Inhaltsverzeichnisberschrift">
    <w:name w:val="TOC Heading"/>
    <w:basedOn w:val="berschrift1"/>
    <w:next w:val="Standard"/>
    <w:uiPriority w:val="39"/>
    <w:semiHidden/>
    <w:unhideWhenUsed/>
    <w:qFormat/>
    <w:rsid w:val="00D364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804</Words>
  <Characters>5072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dc:creator>
  <cp:keywords/>
  <dc:description/>
  <cp:lastModifiedBy>barla</cp:lastModifiedBy>
  <cp:revision>24</cp:revision>
  <dcterms:created xsi:type="dcterms:W3CDTF">2017-03-15T14:00:00Z</dcterms:created>
  <dcterms:modified xsi:type="dcterms:W3CDTF">2017-03-16T16:01:00Z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