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334" w:rsidRDefault="00D3645A" w:rsidP="00D3645A">
      <w:pPr>
        <w:pStyle w:val="Titel"/>
      </w:pPr>
      <w:proofErr w:type="spellStart"/>
      <w:r>
        <w:t>Paperzusammenfassungen</w:t>
      </w:r>
      <w:proofErr w:type="spellEnd"/>
    </w:p>
    <w:p w:rsidR="00D3645A" w:rsidRDefault="00D3645A" w:rsidP="00D3645A"/>
    <w:p w:rsidR="00D3645A" w:rsidRDefault="00D3645A" w:rsidP="00D3645A">
      <w:pPr>
        <w:pStyle w:val="berschrift1"/>
      </w:pPr>
      <w:r>
        <w:t>Renner2014</w:t>
      </w:r>
      <w:r w:rsidR="00677D08">
        <w:t xml:space="preserve"> – Virtuelle Psychophysik: Psychologische Untersuchungen zur räumlichen Wahrnehmung in virtuellen Umgebungen</w:t>
      </w:r>
    </w:p>
    <w:p w:rsidR="00D3645A" w:rsidRDefault="00D3645A" w:rsidP="00D3645A">
      <w:pPr>
        <w:pStyle w:val="Listenabsatz"/>
        <w:numPr>
          <w:ilvl w:val="0"/>
          <w:numId w:val="1"/>
        </w:numPr>
      </w:pPr>
      <w:r>
        <w:t>2 Faktoren:</w:t>
      </w:r>
    </w:p>
    <w:p w:rsidR="00D3645A" w:rsidRDefault="00D3645A" w:rsidP="00D3645A">
      <w:pPr>
        <w:pStyle w:val="Listenabsatz"/>
        <w:numPr>
          <w:ilvl w:val="1"/>
          <w:numId w:val="1"/>
        </w:numPr>
      </w:pPr>
      <w:r w:rsidRPr="00D3645A">
        <w:rPr>
          <w:highlight w:val="yellow"/>
        </w:rPr>
        <w:t>Stereobasis</w:t>
      </w:r>
      <w:r>
        <w:t xml:space="preserve"> im Verhältnis zum individuellen Pupillenabstand variiert</w:t>
      </w:r>
    </w:p>
    <w:p w:rsidR="00D3645A" w:rsidRDefault="00D3645A" w:rsidP="00D3645A">
      <w:pPr>
        <w:pStyle w:val="Listenabsatz"/>
        <w:numPr>
          <w:ilvl w:val="1"/>
          <w:numId w:val="1"/>
        </w:numPr>
      </w:pPr>
      <w:r>
        <w:t>Komplexität (</w:t>
      </w:r>
      <w:r w:rsidRPr="00D3645A">
        <w:rPr>
          <w:highlight w:val="yellow"/>
        </w:rPr>
        <w:t>Anzahl bildbezogener Tiefenreize</w:t>
      </w:r>
      <w:r>
        <w:t>) manipuliert</w:t>
      </w:r>
    </w:p>
    <w:p w:rsidR="00D3645A" w:rsidRDefault="00D3645A" w:rsidP="00D3645A">
      <w:pPr>
        <w:pStyle w:val="Listenabsatz"/>
        <w:numPr>
          <w:ilvl w:val="0"/>
          <w:numId w:val="1"/>
        </w:numPr>
      </w:pPr>
      <w:r>
        <w:t>Größe des Zielobjekts variiert</w:t>
      </w:r>
    </w:p>
    <w:p w:rsidR="00D3645A" w:rsidRDefault="00D3645A" w:rsidP="00D3645A">
      <w:pPr>
        <w:pStyle w:val="Listenabsatz"/>
        <w:numPr>
          <w:ilvl w:val="0"/>
          <w:numId w:val="1"/>
        </w:numPr>
      </w:pPr>
      <w:r>
        <w:t xml:space="preserve">Zielobjekt vor weißem Hintergrund auf Augenhöhe (keine Tiefenreize), Zielobjekt auf Bodenfläche (Tiefenreiz Höhe vorhanden -&gt; sehr effektiver Tiefenreiz, </w:t>
      </w:r>
      <w:proofErr w:type="spellStart"/>
      <w:r>
        <w:t>Cutting</w:t>
      </w:r>
      <w:proofErr w:type="spellEnd"/>
      <w:r>
        <w:t xml:space="preserve"> &amp; </w:t>
      </w:r>
      <w:proofErr w:type="spellStart"/>
      <w:r>
        <w:t>Vishton</w:t>
      </w:r>
      <w:proofErr w:type="spellEnd"/>
      <w:r>
        <w:t xml:space="preserve"> 1995), regelmäßige Bodentextur (Tiefenreize relative Größe und relative Dichte, Gibson 1950) und komplexe Szene (Darstellung einer Fabrikhalle)</w:t>
      </w:r>
    </w:p>
    <w:p w:rsidR="00D3645A" w:rsidRDefault="00D3645A" w:rsidP="00D3645A">
      <w:pPr>
        <w:pStyle w:val="Listenabsatz"/>
        <w:numPr>
          <w:ilvl w:val="0"/>
          <w:numId w:val="1"/>
        </w:numPr>
      </w:pPr>
      <w:r>
        <w:t>Keine Tiefenreize: größte Abweichungen</w:t>
      </w:r>
    </w:p>
    <w:p w:rsidR="00D3645A" w:rsidRDefault="00D3645A" w:rsidP="00D3645A">
      <w:pPr>
        <w:pStyle w:val="Listenabsatz"/>
        <w:numPr>
          <w:ilvl w:val="0"/>
          <w:numId w:val="1"/>
        </w:numPr>
      </w:pPr>
      <w:r>
        <w:t>Entfernungen vor der Leinwand überschätzt</w:t>
      </w:r>
    </w:p>
    <w:p w:rsidR="00D3645A" w:rsidRDefault="00D3645A" w:rsidP="00D3645A">
      <w:pPr>
        <w:pStyle w:val="Listenabsatz"/>
        <w:numPr>
          <w:ilvl w:val="0"/>
          <w:numId w:val="1"/>
        </w:numPr>
      </w:pPr>
      <w:r>
        <w:t>Entfernungen hinter der Leinwand unterschätzt</w:t>
      </w:r>
    </w:p>
    <w:p w:rsidR="00D3645A" w:rsidRDefault="00D3645A" w:rsidP="00D3645A">
      <w:pPr>
        <w:pStyle w:val="Listenabsatz"/>
        <w:numPr>
          <w:ilvl w:val="0"/>
          <w:numId w:val="1"/>
        </w:numPr>
      </w:pPr>
      <w:r>
        <w:t>Größenanpassungen deutlich besser, wenn Ziel auf Bodenfläche</w:t>
      </w:r>
    </w:p>
    <w:p w:rsidR="00D3645A" w:rsidRDefault="00D3645A" w:rsidP="00D3645A">
      <w:pPr>
        <w:pStyle w:val="Listenabsatz"/>
        <w:numPr>
          <w:ilvl w:val="1"/>
          <w:numId w:val="1"/>
        </w:numPr>
      </w:pPr>
      <w:r>
        <w:t>Belegt Bedeutung von Höhe im visuellen Feld als Tiefenreiz auch für VE</w:t>
      </w:r>
    </w:p>
    <w:p w:rsidR="00D3645A" w:rsidRDefault="00D3645A" w:rsidP="00D3645A">
      <w:pPr>
        <w:pStyle w:val="Listenabsatz"/>
        <w:numPr>
          <w:ilvl w:val="0"/>
          <w:numId w:val="1"/>
        </w:numPr>
      </w:pPr>
      <w:bookmarkStart w:id="0" w:name="OLE_LINK26"/>
      <w:r>
        <w:t>Nutzen einer regelmäßigen Bodentextur zeigte sich nur für Entfernungen hinter der Leinwandebene</w:t>
      </w:r>
    </w:p>
    <w:p w:rsidR="00D3645A" w:rsidRDefault="00D3645A" w:rsidP="00D3645A">
      <w:pPr>
        <w:pStyle w:val="Listenabsatz"/>
        <w:numPr>
          <w:ilvl w:val="1"/>
          <w:numId w:val="1"/>
        </w:numPr>
      </w:pPr>
      <w:r>
        <w:t>Hebt Mehrdeutigkeit auf (Objekt weit weg oder auf anderer Höhe)</w:t>
      </w:r>
    </w:p>
    <w:p w:rsidR="00D3645A" w:rsidRDefault="00D3645A" w:rsidP="00D3645A">
      <w:pPr>
        <w:pStyle w:val="Listenabsatz"/>
        <w:numPr>
          <w:ilvl w:val="0"/>
          <w:numId w:val="1"/>
        </w:numPr>
      </w:pPr>
      <w:bookmarkStart w:id="1" w:name="OLE_LINK28"/>
      <w:bookmarkEnd w:id="0"/>
      <w:r>
        <w:t>Darstellung einer zusätzlichen komplexen Szene hatte keinen Effekt</w:t>
      </w:r>
    </w:p>
    <w:p w:rsidR="00D3645A" w:rsidRDefault="00D3645A" w:rsidP="00D3645A">
      <w:pPr>
        <w:pStyle w:val="Listenabsatz"/>
        <w:numPr>
          <w:ilvl w:val="1"/>
          <w:numId w:val="1"/>
        </w:numPr>
      </w:pPr>
      <w:r>
        <w:t>Möglicherweise Abstand Zielobjekt/Wände zu groß</w:t>
      </w:r>
    </w:p>
    <w:p w:rsidR="00D3645A" w:rsidRDefault="00D3645A" w:rsidP="00D3645A">
      <w:pPr>
        <w:pStyle w:val="Listenabsatz"/>
        <w:numPr>
          <w:ilvl w:val="0"/>
          <w:numId w:val="1"/>
        </w:numPr>
      </w:pPr>
      <w:bookmarkStart w:id="2" w:name="OLE_LINK30"/>
      <w:bookmarkEnd w:id="1"/>
      <w:r>
        <w:t>Stereobasis hatte keinen relevanten Einfluss</w:t>
      </w:r>
    </w:p>
    <w:p w:rsidR="00D3645A" w:rsidRDefault="00D3645A" w:rsidP="00D3645A">
      <w:pPr>
        <w:pStyle w:val="Listenabsatz"/>
        <w:numPr>
          <w:ilvl w:val="1"/>
          <w:numId w:val="1"/>
        </w:numPr>
      </w:pPr>
      <w:r>
        <w:t xml:space="preserve">Überraschend, siehe </w:t>
      </w:r>
      <w:proofErr w:type="spellStart"/>
      <w:r>
        <w:t>Drascic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Milgram</w:t>
      </w:r>
      <w:proofErr w:type="spellEnd"/>
      <w:r>
        <w:t xml:space="preserve"> 1996</w:t>
      </w:r>
    </w:p>
    <w:p w:rsidR="00D3645A" w:rsidRPr="007B6B94" w:rsidRDefault="00D3645A" w:rsidP="00D3645A">
      <w:pPr>
        <w:pStyle w:val="Listenabsatz"/>
        <w:numPr>
          <w:ilvl w:val="1"/>
          <w:numId w:val="1"/>
        </w:numPr>
      </w:pPr>
      <w:r>
        <w:t>Möglicherweise Messmethode nicht sensitiv genug</w:t>
      </w:r>
    </w:p>
    <w:bookmarkEnd w:id="2"/>
    <w:p w:rsidR="00D3645A" w:rsidRDefault="00D3645A" w:rsidP="00D3645A"/>
    <w:p w:rsidR="003830DF" w:rsidRPr="00E80AE0" w:rsidRDefault="003830DF" w:rsidP="00E80AE0">
      <w:pPr>
        <w:pStyle w:val="berschrift1"/>
        <w:rPr>
          <w:lang w:val="en-US"/>
        </w:rPr>
      </w:pPr>
      <w:r w:rsidRPr="00E80AE0">
        <w:rPr>
          <w:lang w:val="en-US"/>
        </w:rPr>
        <w:t>Geuss2013 – Effect of Viewing Plane on Perceived Distances in Real and Virtual Environments</w:t>
      </w:r>
    </w:p>
    <w:p w:rsidR="00677D08" w:rsidRDefault="00B666D4" w:rsidP="00B666D4">
      <w:pPr>
        <w:pStyle w:val="Listenabsatz"/>
        <w:numPr>
          <w:ilvl w:val="0"/>
          <w:numId w:val="13"/>
        </w:numPr>
        <w:rPr>
          <w:lang w:val="en-US"/>
        </w:rPr>
      </w:pPr>
      <w:bookmarkStart w:id="3" w:name="OLE_LINK36"/>
      <w:r w:rsidRPr="00B666D4">
        <w:rPr>
          <w:lang w:val="en-US"/>
        </w:rPr>
        <w:t xml:space="preserve">Perceived </w:t>
      </w:r>
      <w:r>
        <w:rPr>
          <w:lang w:val="en-US"/>
        </w:rPr>
        <w:t xml:space="preserve">absolute distance in a HMD-VE and a matched RW environment </w:t>
      </w:r>
    </w:p>
    <w:p w:rsidR="00197165" w:rsidRDefault="00197165" w:rsidP="00B666D4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Exp1: </w:t>
      </w:r>
    </w:p>
    <w:p w:rsidR="00B666D4" w:rsidRDefault="00B666D4" w:rsidP="00197165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>Egocentric and exocentric distances</w:t>
      </w:r>
    </w:p>
    <w:p w:rsidR="00B666D4" w:rsidRDefault="00B666D4" w:rsidP="00197165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>Blind walking</w:t>
      </w:r>
    </w:p>
    <w:p w:rsidR="00B666D4" w:rsidRDefault="00B666D4" w:rsidP="00197165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>Egocentric underestimated</w:t>
      </w:r>
    </w:p>
    <w:p w:rsidR="00B666D4" w:rsidRDefault="00B666D4" w:rsidP="00197165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>Exocentric estimated similarly to RW</w:t>
      </w:r>
    </w:p>
    <w:p w:rsidR="00B666D4" w:rsidRDefault="00197165" w:rsidP="00197165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>-&gt; related to orientation or type of distance</w:t>
      </w:r>
    </w:p>
    <w:p w:rsidR="00197165" w:rsidRDefault="00197165" w:rsidP="00B666D4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Exp2:</w:t>
      </w:r>
    </w:p>
    <w:p w:rsidR="00197165" w:rsidRDefault="00197165" w:rsidP="00197165">
      <w:pPr>
        <w:pStyle w:val="Listenabsatz"/>
        <w:numPr>
          <w:ilvl w:val="1"/>
          <w:numId w:val="13"/>
        </w:numPr>
        <w:rPr>
          <w:lang w:val="en-US"/>
        </w:rPr>
      </w:pPr>
      <w:bookmarkStart w:id="4" w:name="OLE_LINK35"/>
      <w:r>
        <w:rPr>
          <w:lang w:val="en-US"/>
        </w:rPr>
        <w:t xml:space="preserve">Exocentric </w:t>
      </w:r>
      <w:r w:rsidR="00F06642">
        <w:rPr>
          <w:lang w:val="en-US"/>
        </w:rPr>
        <w:t>distances p</w:t>
      </w:r>
      <w:r>
        <w:rPr>
          <w:lang w:val="en-US"/>
        </w:rPr>
        <w:t>resented along the depth or frontal plane</w:t>
      </w:r>
    </w:p>
    <w:bookmarkEnd w:id="4"/>
    <w:p w:rsidR="00197165" w:rsidRDefault="00197165" w:rsidP="00197165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>Blind walking</w:t>
      </w:r>
    </w:p>
    <w:p w:rsidR="0015428B" w:rsidRDefault="0015428B" w:rsidP="0015428B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Exp3:</w:t>
      </w:r>
    </w:p>
    <w:p w:rsidR="0015428B" w:rsidRDefault="0015428B" w:rsidP="0015428B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>Exocentric distances presented along the depth or frontal plane</w:t>
      </w:r>
    </w:p>
    <w:p w:rsidR="0015428B" w:rsidRDefault="0015428B" w:rsidP="0015428B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>Bean bag throwing</w:t>
      </w:r>
    </w:p>
    <w:p w:rsidR="005F69B2" w:rsidRDefault="005F69B2" w:rsidP="005F69B2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Both show underestimation of depth intervals and veridical estimation of frontal intervals</w:t>
      </w:r>
    </w:p>
    <w:p w:rsidR="00F62345" w:rsidRDefault="00F62345" w:rsidP="005F69B2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Findings suggest anisotropy in HMD-VE distance perception </w:t>
      </w:r>
      <w:bookmarkEnd w:id="3"/>
    </w:p>
    <w:p w:rsidR="00BD629C" w:rsidRDefault="00BD629C" w:rsidP="00BD629C">
      <w:pPr>
        <w:rPr>
          <w:lang w:val="en-US"/>
        </w:rPr>
      </w:pPr>
    </w:p>
    <w:p w:rsidR="00BD629C" w:rsidRDefault="001360DF" w:rsidP="00BD629C">
      <w:pPr>
        <w:pStyle w:val="berschrift1"/>
        <w:rPr>
          <w:lang w:val="en-US"/>
        </w:rPr>
      </w:pPr>
      <w:r>
        <w:rPr>
          <w:lang w:val="en-US"/>
        </w:rPr>
        <w:lastRenderedPageBreak/>
        <w:t>Piryankova2013 – Egocentric Distance Perception in Large Screen Immersive Displays</w:t>
      </w:r>
    </w:p>
    <w:p w:rsidR="001360DF" w:rsidRDefault="001360DF" w:rsidP="001360DF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Different displays</w:t>
      </w:r>
    </w:p>
    <w:p w:rsidR="001360DF" w:rsidRDefault="001360DF" w:rsidP="001360DF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Semi-spherical </w:t>
      </w:r>
    </w:p>
    <w:p w:rsidR="001360DF" w:rsidRDefault="001360DF" w:rsidP="001360DF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Max Planck Institute </w:t>
      </w:r>
      <w:proofErr w:type="spellStart"/>
      <w:r>
        <w:rPr>
          <w:lang w:val="en-US"/>
        </w:rPr>
        <w:t>CyberMotion</w:t>
      </w:r>
      <w:proofErr w:type="spellEnd"/>
      <w:r>
        <w:rPr>
          <w:lang w:val="en-US"/>
        </w:rPr>
        <w:t xml:space="preserve"> Simulator cabin</w:t>
      </w:r>
    </w:p>
    <w:p w:rsidR="001360DF" w:rsidRDefault="001360DF" w:rsidP="001360DF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Flat large screen immersive display</w:t>
      </w:r>
    </w:p>
    <w:p w:rsidR="001360DF" w:rsidRDefault="001360DF" w:rsidP="001360DF">
      <w:pPr>
        <w:pStyle w:val="Listenabsatz"/>
        <w:numPr>
          <w:ilvl w:val="0"/>
          <w:numId w:val="14"/>
        </w:numPr>
        <w:rPr>
          <w:lang w:val="en-US"/>
        </w:rPr>
      </w:pPr>
      <w:r w:rsidRPr="001360DF">
        <w:rPr>
          <w:lang w:val="en-US"/>
        </w:rPr>
        <w:t>Role of distance to the target</w:t>
      </w:r>
      <w:r>
        <w:rPr>
          <w:lang w:val="en-US"/>
        </w:rPr>
        <w:t>, s</w:t>
      </w:r>
      <w:r w:rsidRPr="001360DF">
        <w:rPr>
          <w:lang w:val="en-US"/>
        </w:rPr>
        <w:t>tereoscopic projection and motion parallax on distance perception</w:t>
      </w:r>
    </w:p>
    <w:p w:rsidR="001360DF" w:rsidRDefault="001360DF" w:rsidP="001360DF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Overall underestimation of distance perception in the large screen immersive displays</w:t>
      </w:r>
    </w:p>
    <w:p w:rsidR="001360DF" w:rsidRDefault="001360DF" w:rsidP="001360DF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Even when providing motion parallax and stereoscopic depth cues to the observer in the flat large screen</w:t>
      </w:r>
    </w:p>
    <w:p w:rsidR="001360DF" w:rsidRDefault="001360DF" w:rsidP="001360DF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Increase estimates for the nearest distance, not enough to result in veridical perception</w:t>
      </w:r>
    </w:p>
    <w:p w:rsidR="004235B9" w:rsidRDefault="004235B9" w:rsidP="004235B9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Distance to the target significantly influences the percent error of verbal estimates in both real and </w:t>
      </w:r>
      <w:proofErr w:type="spellStart"/>
      <w:r>
        <w:rPr>
          <w:lang w:val="en-US"/>
        </w:rPr>
        <w:t>virtuel</w:t>
      </w:r>
      <w:proofErr w:type="spellEnd"/>
      <w:r>
        <w:rPr>
          <w:lang w:val="en-US"/>
        </w:rPr>
        <w:t xml:space="preserve"> environment</w:t>
      </w:r>
    </w:p>
    <w:p w:rsidR="003F542A" w:rsidRPr="001360DF" w:rsidRDefault="003F542A" w:rsidP="00BD2D80">
      <w:pPr>
        <w:pStyle w:val="Listenabsatz"/>
        <w:numPr>
          <w:ilvl w:val="1"/>
          <w:numId w:val="14"/>
        </w:numPr>
        <w:rPr>
          <w:lang w:val="en-US"/>
        </w:rPr>
      </w:pPr>
      <w:bookmarkStart w:id="5" w:name="_GoBack"/>
      <w:bookmarkEnd w:id="5"/>
      <w:r>
        <w:rPr>
          <w:lang w:val="en-US"/>
        </w:rPr>
        <w:t>In the semispherical display, significantly different influence of distance to the target on verbal estimates of egocentric distances</w:t>
      </w:r>
    </w:p>
    <w:sectPr w:rsidR="003F542A" w:rsidRPr="001360DF" w:rsidSect="00D364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2E421EC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E0063C"/>
    <w:multiLevelType w:val="hybridMultilevel"/>
    <w:tmpl w:val="BC2EA8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671F7"/>
    <w:multiLevelType w:val="hybridMultilevel"/>
    <w:tmpl w:val="C3F66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75C15"/>
    <w:multiLevelType w:val="hybridMultilevel"/>
    <w:tmpl w:val="48CAD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9360C"/>
    <w:multiLevelType w:val="hybridMultilevel"/>
    <w:tmpl w:val="504A9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4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5A"/>
    <w:rsid w:val="001360DF"/>
    <w:rsid w:val="0015428B"/>
    <w:rsid w:val="00197165"/>
    <w:rsid w:val="003206E7"/>
    <w:rsid w:val="003830DF"/>
    <w:rsid w:val="003C65A8"/>
    <w:rsid w:val="003F542A"/>
    <w:rsid w:val="003F6D50"/>
    <w:rsid w:val="004235B9"/>
    <w:rsid w:val="005F69B2"/>
    <w:rsid w:val="0067078B"/>
    <w:rsid w:val="00677D08"/>
    <w:rsid w:val="00B153C9"/>
    <w:rsid w:val="00B666D4"/>
    <w:rsid w:val="00BC7F54"/>
    <w:rsid w:val="00BD2D80"/>
    <w:rsid w:val="00BD629C"/>
    <w:rsid w:val="00D3645A"/>
    <w:rsid w:val="00D409A7"/>
    <w:rsid w:val="00E455F7"/>
    <w:rsid w:val="00E60722"/>
    <w:rsid w:val="00E80AE0"/>
    <w:rsid w:val="00F06642"/>
    <w:rsid w:val="00F6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32594"/>
  <w15:chartTrackingRefBased/>
  <w15:docId w15:val="{9CA858B8-D848-4BAD-AAB7-7BA1DBBE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D3645A"/>
  </w:style>
  <w:style w:type="paragraph" w:styleId="berschrift1">
    <w:name w:val="heading 1"/>
    <w:basedOn w:val="Standard"/>
    <w:next w:val="Standard"/>
    <w:link w:val="berschrift1Zchn"/>
    <w:uiPriority w:val="9"/>
    <w:qFormat/>
    <w:rsid w:val="00D3645A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A2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3645A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3B3838" w:themeColor="background2" w:themeShade="4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3645A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93A8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3645A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3645A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3645A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645A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645A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645A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64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A2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645A"/>
    <w:rPr>
      <w:rFonts w:asciiTheme="majorHAnsi" w:eastAsiaTheme="majorEastAsia" w:hAnsiTheme="majorHAnsi" w:cstheme="majorBidi"/>
      <w:color w:val="007A20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645A"/>
    <w:rPr>
      <w:rFonts w:asciiTheme="majorHAnsi" w:eastAsiaTheme="majorEastAsia" w:hAnsiTheme="majorHAnsi" w:cstheme="majorBidi"/>
      <w:b/>
      <w:bCs/>
      <w:smallCaps/>
      <w:color w:val="007A20"/>
      <w:sz w:val="36"/>
      <w:szCs w:val="36"/>
    </w:rPr>
  </w:style>
  <w:style w:type="paragraph" w:styleId="Listenabsatz">
    <w:name w:val="List Paragraph"/>
    <w:basedOn w:val="Standard"/>
    <w:uiPriority w:val="34"/>
    <w:qFormat/>
    <w:rsid w:val="00D3645A"/>
    <w:pPr>
      <w:ind w:left="720"/>
      <w:contextualSpacing/>
    </w:pPr>
  </w:style>
  <w:style w:type="paragraph" w:customStyle="1" w:styleId="BlauGruen">
    <w:name w:val="BlauGruen"/>
    <w:basedOn w:val="Standard"/>
    <w:link w:val="BlauGruenZchn"/>
    <w:qFormat/>
    <w:rsid w:val="00D3645A"/>
    <w:rPr>
      <w:lang w:val="en-US"/>
    </w:rPr>
  </w:style>
  <w:style w:type="character" w:customStyle="1" w:styleId="BlauGruenZchn">
    <w:name w:val="BlauGruen Zchn"/>
    <w:basedOn w:val="Absatz-Standardschriftart"/>
    <w:link w:val="BlauGruen"/>
    <w:rsid w:val="00D3645A"/>
    <w:rPr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3645A"/>
    <w:rPr>
      <w:rFonts w:asciiTheme="majorHAnsi" w:eastAsiaTheme="majorEastAsia" w:hAnsiTheme="majorHAnsi" w:cstheme="majorBidi"/>
      <w:b/>
      <w:bCs/>
      <w:smallCaps/>
      <w:color w:val="3B3838" w:themeColor="background2" w:themeShade="4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3645A"/>
    <w:rPr>
      <w:rFonts w:asciiTheme="majorHAnsi" w:eastAsiaTheme="majorEastAsia" w:hAnsiTheme="majorHAnsi" w:cstheme="majorBidi"/>
      <w:b/>
      <w:bCs/>
      <w:color w:val="093A8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364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3645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3645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64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64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64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364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645A"/>
    <w:pPr>
      <w:numPr>
        <w:ilvl w:val="1"/>
      </w:numPr>
    </w:pPr>
    <w:rPr>
      <w:color w:val="009A28"/>
      <w:spacing w:val="10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645A"/>
    <w:rPr>
      <w:color w:val="009A28"/>
      <w:spacing w:val="10"/>
      <w:sz w:val="28"/>
    </w:rPr>
  </w:style>
  <w:style w:type="character" w:styleId="Fett">
    <w:name w:val="Strong"/>
    <w:basedOn w:val="Absatz-Standardschriftart"/>
    <w:uiPriority w:val="22"/>
    <w:qFormat/>
    <w:rsid w:val="00D3645A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D3645A"/>
    <w:rPr>
      <w:i/>
      <w:iCs/>
      <w:color w:val="auto"/>
    </w:rPr>
  </w:style>
  <w:style w:type="paragraph" w:styleId="KeinLeerraum">
    <w:name w:val="No Spacing"/>
    <w:uiPriority w:val="1"/>
    <w:qFormat/>
    <w:rsid w:val="00D3645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3645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D3645A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645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645A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D3645A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D3645A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D3645A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D3645A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D3645A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364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barla</dc:creator>
  <cp:keywords/>
  <dc:description/>
  <cp:lastModifiedBy>barla</cp:lastModifiedBy>
  <cp:revision>17</cp:revision>
  <dcterms:created xsi:type="dcterms:W3CDTF">2017-03-15T14:00:00Z</dcterms:created>
  <dcterms:modified xsi:type="dcterms:W3CDTF">2017-03-15T15:51:00Z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