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842816">
      <w:r>
        <w:t>Running and imaging a Gel:</w:t>
      </w:r>
    </w:p>
    <w:p w:rsidR="00842816" w:rsidRDefault="00842816">
      <w:r>
        <w:t xml:space="preserve">Materials: </w:t>
      </w:r>
    </w:p>
    <w:p w:rsidR="00842816" w:rsidRDefault="00842816">
      <w:r>
        <w:t>-Results of PCR run (thawed if previously frozen)</w:t>
      </w:r>
    </w:p>
    <w:p w:rsidR="00842816" w:rsidRDefault="00842816">
      <w:r>
        <w:t>-Blue dye for running</w:t>
      </w:r>
    </w:p>
    <w:p w:rsidR="00842816" w:rsidRDefault="00842816">
      <w:r>
        <w:t>-DNA ladder</w:t>
      </w:r>
    </w:p>
    <w:p w:rsidR="00842816" w:rsidRDefault="00842816">
      <w:r>
        <w:t>-Poured gel and gel box</w:t>
      </w:r>
    </w:p>
    <w:p w:rsidR="00842816" w:rsidRDefault="00842816">
      <w:r>
        <w:t xml:space="preserve">1. Create dyed samples for each different PCR sample by combining 10 </w:t>
      </w:r>
      <w:proofErr w:type="spellStart"/>
      <w:r>
        <w:t>uL</w:t>
      </w:r>
      <w:proofErr w:type="spellEnd"/>
      <w:r>
        <w:t xml:space="preserve"> of sample with 2 </w:t>
      </w:r>
      <w:proofErr w:type="spellStart"/>
      <w:r>
        <w:t>uL</w:t>
      </w:r>
      <w:proofErr w:type="spellEnd"/>
      <w:r>
        <w:t xml:space="preserve"> of blue dye. Pipet up and down to mix, about </w:t>
      </w:r>
      <w:proofErr w:type="gramStart"/>
      <w:r>
        <w:t>10x</w:t>
      </w:r>
      <w:proofErr w:type="gramEnd"/>
      <w:r>
        <w:t xml:space="preserve"> for each sample. </w:t>
      </w:r>
    </w:p>
    <w:p w:rsidR="00842816" w:rsidRDefault="00842816">
      <w:r>
        <w:t xml:space="preserve">2. Prepare gel by cutting to the correct amount of lanes using a razor blade. You need enough lanes to have at least ½ a lane on each end of the gel, 1 lane for each sample, and 1 lane for the ladder. </w:t>
      </w:r>
    </w:p>
    <w:p w:rsidR="00842816" w:rsidRDefault="00842816">
      <w:r>
        <w:t xml:space="preserve">3. Place gel such that it is lined up parallel to the edge of the box and near the left side (negative side) of the box. </w:t>
      </w:r>
    </w:p>
    <w:p w:rsidR="00842816" w:rsidRDefault="00842816">
      <w:r>
        <w:t xml:space="preserve">4. Load first lane of the gel with 8 </w:t>
      </w:r>
      <w:proofErr w:type="spellStart"/>
      <w:r>
        <w:t>uL</w:t>
      </w:r>
      <w:proofErr w:type="spellEnd"/>
      <w:r>
        <w:t xml:space="preserve"> of DNA ladder. </w:t>
      </w:r>
    </w:p>
    <w:p w:rsidR="00842816" w:rsidRDefault="00842816">
      <w:r>
        <w:t xml:space="preserve">5. Load remaining lanes with all 12 </w:t>
      </w:r>
      <w:proofErr w:type="spellStart"/>
      <w:r>
        <w:t>uL</w:t>
      </w:r>
      <w:proofErr w:type="spellEnd"/>
      <w:r>
        <w:t xml:space="preserve"> of dyed sample.</w:t>
      </w:r>
    </w:p>
    <w:p w:rsidR="00842816" w:rsidRDefault="00842816">
      <w:r>
        <w:t xml:space="preserve">6. Place lid onto box and plug negative and positive terminals into the correct ports. </w:t>
      </w:r>
      <w:bookmarkStart w:id="0" w:name="_GoBack"/>
      <w:bookmarkEnd w:id="0"/>
    </w:p>
    <w:p w:rsidR="00842816" w:rsidRDefault="00842816">
      <w:r>
        <w:t xml:space="preserve">7. Check to make sure you’re running for 30 minutes, then press “Start” to begin run. </w:t>
      </w:r>
    </w:p>
    <w:p w:rsidR="00842816" w:rsidRDefault="00842816"/>
    <w:sectPr w:rsidR="008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6"/>
    <w:rsid w:val="004B7F95"/>
    <w:rsid w:val="00704163"/>
    <w:rsid w:val="00842816"/>
    <w:rsid w:val="00A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2015-05-05T19:02:00Z</dcterms:created>
  <dcterms:modified xsi:type="dcterms:W3CDTF">2015-05-05T19:02:00Z</dcterms:modified>
</cp:coreProperties>
</file>