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A6036" w14:textId="511AD246"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6499E696" w14:textId="77777777" w:rsidR="00BF524A" w:rsidRPr="003B14E8" w:rsidRDefault="00BF524A" w:rsidP="00BF524A">
      <w:pPr>
        <w:spacing w:line="480" w:lineRule="auto"/>
        <w:rPr>
          <w:rFonts w:cs="Times New Roman"/>
          <w:b/>
        </w:rPr>
      </w:pPr>
      <w:r w:rsidRPr="003B14E8">
        <w:rPr>
          <w:rFonts w:cs="Times New Roman"/>
          <w:b/>
        </w:rPr>
        <w:t>Matthew A. Richards</w:t>
      </w:r>
      <w:r w:rsidRPr="003B14E8">
        <w:rPr>
          <w:rFonts w:cs="Times New Roman"/>
          <w:b/>
          <w:vertAlign w:val="superscript"/>
        </w:rPr>
        <w:t>1</w:t>
      </w:r>
      <w:proofErr w:type="gramStart"/>
      <w:r w:rsidRPr="003B14E8">
        <w:rPr>
          <w:rFonts w:cs="Times New Roman"/>
          <w:b/>
          <w:vertAlign w:val="superscript"/>
        </w:rPr>
        <w:t>,2</w:t>
      </w:r>
      <w:proofErr w:type="gramEnd"/>
      <w:r w:rsidRPr="003B14E8">
        <w:rPr>
          <w:rFonts w:cs="Times New Roman"/>
          <w:b/>
        </w:rPr>
        <w:t xml:space="preserve">, </w:t>
      </w:r>
      <w:r>
        <w:rPr>
          <w:rFonts w:cs="Times New Roman"/>
          <w:b/>
        </w:rPr>
        <w:t>Juan Zhang</w:t>
      </w:r>
      <w:r>
        <w:rPr>
          <w:rFonts w:cs="Times New Roman"/>
          <w:b/>
          <w:vertAlign w:val="superscript"/>
        </w:rPr>
        <w:t>3</w:t>
      </w:r>
      <w:r w:rsidRPr="003B14E8">
        <w:rPr>
          <w:rFonts w:cs="Times New Roman"/>
          <w:b/>
        </w:rPr>
        <w:t xml:space="preserve">, </w:t>
      </w:r>
      <w:r>
        <w:rPr>
          <w:rFonts w:cs="Times New Roman"/>
          <w:b/>
        </w:rPr>
        <w:t>Thomas J. Lie</w:t>
      </w:r>
      <w:r>
        <w:rPr>
          <w:rFonts w:cs="Times New Roman"/>
          <w:b/>
          <w:vertAlign w:val="superscript"/>
        </w:rPr>
        <w:t>4</w:t>
      </w:r>
      <w:r w:rsidRPr="003B14E8">
        <w:rPr>
          <w:rFonts w:cs="Times New Roman"/>
          <w:b/>
        </w:rPr>
        <w:t xml:space="preserve">, </w:t>
      </w:r>
      <w:r>
        <w:rPr>
          <w:rFonts w:cs="Times New Roman"/>
          <w:b/>
        </w:rPr>
        <w:t>John A. Leigh</w:t>
      </w:r>
      <w:r>
        <w:rPr>
          <w:rFonts w:cs="Times New Roman"/>
          <w:b/>
          <w:vertAlign w:val="superscript"/>
        </w:rPr>
        <w:t>4</w:t>
      </w:r>
      <w:r>
        <w:rPr>
          <w:rFonts w:cs="Times New Roman"/>
          <w:b/>
        </w:rPr>
        <w:t>*</w:t>
      </w:r>
      <w:r w:rsidRPr="003B14E8">
        <w:rPr>
          <w:rFonts w:cs="Times New Roman"/>
          <w:b/>
        </w:rPr>
        <w:t xml:space="preserve"> , Nathan D. Price</w:t>
      </w:r>
      <w:r w:rsidRPr="003B14E8">
        <w:rPr>
          <w:rFonts w:cs="Times New Roman"/>
          <w:b/>
          <w:vertAlign w:val="superscript"/>
        </w:rPr>
        <w:t>2</w:t>
      </w:r>
      <w:r w:rsidRPr="003B14E8">
        <w:rPr>
          <w:rFonts w:cs="Times New Roman"/>
          <w:b/>
        </w:rPr>
        <w:t>*</w:t>
      </w:r>
    </w:p>
    <w:p w14:paraId="7F2FE2C7"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1</w:t>
      </w:r>
      <w:r w:rsidRPr="003B14E8">
        <w:rPr>
          <w:rFonts w:cs="Times New Roman"/>
          <w:color w:val="000000"/>
          <w:sz w:val="20"/>
          <w:szCs w:val="20"/>
          <w:shd w:val="clear" w:color="auto" w:fill="FFFFFF"/>
        </w:rPr>
        <w:t>Department of Chemical and Biomolecular Engineering, University of Illinois at Urbana-Champaign, Urbana, IL USA</w:t>
      </w:r>
    </w:p>
    <w:p w14:paraId="6B1BE7C6"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2</w:t>
      </w:r>
      <w:r w:rsidRPr="003B14E8">
        <w:rPr>
          <w:rFonts w:cs="Times New Roman"/>
          <w:color w:val="000000"/>
          <w:sz w:val="20"/>
          <w:szCs w:val="20"/>
          <w:shd w:val="clear" w:color="auto" w:fill="FFFFFF"/>
        </w:rPr>
        <w:t>Institute for Systems Biology, Seattle, WA, USA</w:t>
      </w:r>
    </w:p>
    <w:p w14:paraId="28977DF5" w14:textId="77777777" w:rsidR="00BF524A" w:rsidRDefault="00BF524A" w:rsidP="00BF524A">
      <w:pPr>
        <w:spacing w:line="480" w:lineRule="auto"/>
        <w:rPr>
          <w:rFonts w:cs="Times New Roman"/>
          <w:color w:val="000000"/>
          <w:sz w:val="20"/>
          <w:szCs w:val="20"/>
          <w:shd w:val="clear" w:color="auto" w:fill="FFFFFF"/>
        </w:rPr>
      </w:pPr>
      <w:r w:rsidRPr="003B14E8">
        <w:rPr>
          <w:rFonts w:cs="Times New Roman"/>
          <w:color w:val="000000"/>
          <w:sz w:val="20"/>
          <w:szCs w:val="20"/>
          <w:shd w:val="clear" w:color="auto" w:fill="FFFFFF"/>
          <w:vertAlign w:val="superscript"/>
        </w:rPr>
        <w:t>3</w:t>
      </w:r>
      <w:r>
        <w:rPr>
          <w:rFonts w:cs="Times New Roman"/>
          <w:color w:val="000000"/>
          <w:sz w:val="20"/>
          <w:szCs w:val="20"/>
          <w:shd w:val="clear" w:color="auto" w:fill="FFFFFF"/>
        </w:rPr>
        <w:t>Jiangnan University, China</w:t>
      </w:r>
    </w:p>
    <w:p w14:paraId="56C7F08D" w14:textId="77777777" w:rsidR="00BF524A" w:rsidRDefault="00BF524A" w:rsidP="00BF524A">
      <w:pPr>
        <w:spacing w:line="480" w:lineRule="auto"/>
        <w:rPr>
          <w:rFonts w:cs="Times New Roman"/>
          <w:color w:val="000000"/>
          <w:sz w:val="20"/>
          <w:szCs w:val="20"/>
          <w:shd w:val="clear" w:color="auto" w:fill="FFFFFF"/>
        </w:rPr>
      </w:pPr>
      <w:r w:rsidRPr="00BF524A">
        <w:rPr>
          <w:rFonts w:cs="Times New Roman"/>
          <w:color w:val="000000"/>
          <w:sz w:val="20"/>
          <w:szCs w:val="20"/>
          <w:shd w:val="clear" w:color="auto" w:fill="FFFFFF"/>
          <w:vertAlign w:val="superscript"/>
        </w:rPr>
        <w:t>4</w:t>
      </w:r>
      <w:r>
        <w:rPr>
          <w:rFonts w:cs="Times New Roman"/>
          <w:color w:val="000000"/>
          <w:sz w:val="20"/>
          <w:szCs w:val="20"/>
          <w:shd w:val="clear" w:color="auto" w:fill="FFFFFF"/>
        </w:rPr>
        <w:t>Department of Microbiology, University of Washington, Seattle, WA, USA</w:t>
      </w:r>
    </w:p>
    <w:p w14:paraId="4F64352D" w14:textId="77777777" w:rsidR="00414739" w:rsidRPr="005B2988" w:rsidRDefault="00BF524A" w:rsidP="005B2988">
      <w:pPr>
        <w:spacing w:line="480" w:lineRule="auto"/>
        <w:rPr>
          <w:rFonts w:cs="Times New Roman"/>
          <w:sz w:val="20"/>
          <w:szCs w:val="20"/>
        </w:rPr>
      </w:pPr>
      <w:r w:rsidRPr="003B14E8">
        <w:rPr>
          <w:rFonts w:cs="Times New Roman"/>
          <w:color w:val="000000"/>
          <w:sz w:val="20"/>
          <w:szCs w:val="20"/>
          <w:shd w:val="clear" w:color="auto" w:fill="FFFFFF"/>
        </w:rPr>
        <w:t>*Corresponding author</w:t>
      </w:r>
      <w:r>
        <w:rPr>
          <w:rFonts w:cs="Times New Roman"/>
          <w:color w:val="000000"/>
          <w:sz w:val="20"/>
          <w:szCs w:val="20"/>
          <w:shd w:val="clear" w:color="auto" w:fill="FFFFFF"/>
        </w:rPr>
        <w:t>s</w:t>
      </w:r>
      <w:r w:rsidRPr="003B14E8">
        <w:rPr>
          <w:rFonts w:cs="Times New Roman"/>
          <w:color w:val="000000"/>
          <w:sz w:val="20"/>
          <w:szCs w:val="20"/>
          <w:shd w:val="clear" w:color="auto" w:fill="FFFFFF"/>
        </w:rPr>
        <w:t xml:space="preserve">: </w:t>
      </w:r>
      <w:hyperlink r:id="rId9" w:history="1">
        <w:r w:rsidRPr="00432CE9">
          <w:rPr>
            <w:rStyle w:val="Hyperlink"/>
            <w:rFonts w:cs="Times New Roman"/>
            <w:sz w:val="20"/>
            <w:szCs w:val="20"/>
            <w:shd w:val="clear" w:color="auto" w:fill="FFFFFF"/>
          </w:rPr>
          <w:t>nprice@systemsbiology.org</w:t>
        </w:r>
      </w:hyperlink>
      <w:r>
        <w:rPr>
          <w:rFonts w:cs="Times New Roman"/>
          <w:color w:val="000000"/>
          <w:sz w:val="20"/>
          <w:szCs w:val="20"/>
          <w:shd w:val="clear" w:color="auto" w:fill="FFFFFF"/>
        </w:rPr>
        <w:t xml:space="preserve">, </w:t>
      </w:r>
      <w:hyperlink r:id="rId10" w:history="1">
        <w:r w:rsidRPr="00432CE9">
          <w:rPr>
            <w:rStyle w:val="Hyperlink"/>
            <w:rFonts w:cs="Times New Roman"/>
            <w:sz w:val="20"/>
            <w:szCs w:val="20"/>
            <w:shd w:val="clear" w:color="auto" w:fill="FFFFFF"/>
          </w:rPr>
          <w:t>leighj@u.washington.edu</w:t>
        </w:r>
      </w:hyperlink>
      <w:r>
        <w:rPr>
          <w:rFonts w:cs="Times New Roman"/>
          <w:color w:val="000000"/>
          <w:sz w:val="20"/>
          <w:szCs w:val="20"/>
          <w:shd w:val="clear" w:color="auto" w:fill="FFFFFF"/>
        </w:rPr>
        <w:t xml:space="preserve"> </w:t>
      </w:r>
      <w:r w:rsidR="00414739">
        <w:br w:type="page"/>
      </w:r>
    </w:p>
    <w:p w14:paraId="0661BDF5" w14:textId="6CF6DD4A" w:rsidR="00D35B0B" w:rsidRDefault="00D35B0B" w:rsidP="00D35B0B">
      <w:pPr>
        <w:pStyle w:val="Heading1"/>
      </w:pPr>
      <w:r>
        <w:lastRenderedPageBreak/>
        <w:t>Abstract</w:t>
      </w:r>
    </w:p>
    <w:p w14:paraId="559443E9" w14:textId="0EA1B8C9" w:rsidR="00D35B0B" w:rsidRPr="00D35B0B" w:rsidRDefault="00D35B0B" w:rsidP="005F2447">
      <w:pPr>
        <w:spacing w:line="480" w:lineRule="auto"/>
      </w:pPr>
      <w:r>
        <w:t xml:space="preserve">Hydrogenotrophic methanogenesis occurs in multiple environments ranging from the rumen of multicellular organisms to marine environments and hot springs. </w:t>
      </w:r>
      <w:r w:rsidR="00651B46">
        <w:t xml:space="preserve">In this work we focus on </w:t>
      </w:r>
      <w:r w:rsidR="00651B46">
        <w:rPr>
          <w:i/>
        </w:rPr>
        <w:t>Methanococcus maripaludis</w:t>
      </w:r>
      <w:r w:rsidR="00651B46">
        <w:t>, a well-studied hydrogenotrophic marine methanogen.</w:t>
      </w:r>
      <w:r w:rsidR="00651B46">
        <w:rPr>
          <w:i/>
        </w:rPr>
        <w:t xml:space="preserve"> </w:t>
      </w:r>
      <w:r w:rsidR="002A1DF2">
        <w:t>Energy c</w:t>
      </w:r>
      <w:r w:rsidR="00B806A5">
        <w:t>onservation in this organism had</w:t>
      </w:r>
      <w:r w:rsidR="002A1DF2">
        <w:t xml:space="preserve"> long been a mystery; o</w:t>
      </w:r>
      <w:r w:rsidR="00651B46">
        <w:t xml:space="preserve">nly recently, it was reported that </w:t>
      </w:r>
      <w:r w:rsidR="002A1DF2">
        <w:t>it</w:t>
      </w:r>
      <w:r w:rsidR="00651B46">
        <w:t xml:space="preserve"> gains </w:t>
      </w:r>
      <w:r w:rsidR="002A1DF2">
        <w:t xml:space="preserve">energy for growth via electron bifurcation, thriving </w:t>
      </w:r>
      <w:r w:rsidR="00651B46">
        <w:t xml:space="preserve">despite the lack of sufficient coupling sites. To better understand its metabolism and compare it with other methanogens that utilize </w:t>
      </w:r>
      <w:r w:rsidR="002A1DF2">
        <w:t>a</w:t>
      </w:r>
      <w:r w:rsidR="00651B46">
        <w:t xml:space="preserve"> traditional chemiosmotic mode of energy conversation, we have built </w:t>
      </w:r>
      <w:r w:rsidR="00B25F12">
        <w:t>iMR540</w:t>
      </w:r>
      <w:r w:rsidR="00651B46">
        <w:t>, a genome scale metab</w:t>
      </w:r>
      <w:r w:rsidR="002A1DF2">
        <w:t>olic reconstruction that account</w:t>
      </w:r>
      <w:r w:rsidR="00651B46">
        <w:t xml:space="preserve">s for 539 of its 1722 protein-coding genes. </w:t>
      </w:r>
      <w:r w:rsidR="002A1DF2">
        <w:t xml:space="preserve">Our reconstructed network uses recent literature to not only portray the central electron bifurcation reaction, but also incorporate vital biosynthesis </w:t>
      </w:r>
      <w:r w:rsidR="005F2447">
        <w:t xml:space="preserve">and assimilation </w:t>
      </w:r>
      <w:r w:rsidR="002A1DF2">
        <w:t xml:space="preserve">pathways, including unique cofactor and coenzyme syntheses. We show that our distinct methanogenic pathway allows us to </w:t>
      </w:r>
      <w:r w:rsidR="00B03AFC">
        <w:t>accurately replicate experimental growth and gene knockout data. Furthermore, we use our reconstruction to probe into</w:t>
      </w:r>
      <w:r w:rsidR="00B806A5">
        <w:t xml:space="preserve"> the implications of bifurcation by showing its essentiality in </w:t>
      </w:r>
      <w:r w:rsidR="005F2447">
        <w:t xml:space="preserve">the absence of membrane-bound coupling sites </w:t>
      </w:r>
      <w:r w:rsidR="00B806A5">
        <w:t>and investigating the effects of ferredoxin</w:t>
      </w:r>
      <w:r w:rsidR="00B03AFC">
        <w:t xml:space="preserve"> </w:t>
      </w:r>
      <w:r w:rsidR="00B806A5">
        <w:t>specificity</w:t>
      </w:r>
      <w:r w:rsidR="005F2447">
        <w:t xml:space="preserve"> on the network</w:t>
      </w:r>
      <w:r w:rsidR="00B806A5">
        <w:t xml:space="preserve">. </w:t>
      </w:r>
      <w:r w:rsidR="00B03AFC">
        <w:t>Additionally, we demonstrate a novel method of applying</w:t>
      </w:r>
      <w:r w:rsidR="009E4183">
        <w:t xml:space="preserve"> thermodynamic constraints </w:t>
      </w:r>
      <w:r w:rsidR="00B03AFC">
        <w:t xml:space="preserve">to a metabolic model to quickly estimate overall organism free energy. Finally, we describe a 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5512C123" w14:textId="5CEC56D4" w:rsidR="00D35B0B" w:rsidRDefault="00D35B0B" w:rsidP="00D35B0B">
      <w:pPr>
        <w:pStyle w:val="Heading1"/>
      </w:pPr>
      <w:r>
        <w:t>Importance</w:t>
      </w:r>
    </w:p>
    <w:p w14:paraId="3CE84159" w14:textId="53112B7E" w:rsidR="009E4183" w:rsidRPr="001143B5" w:rsidRDefault="001143B5" w:rsidP="005F2447">
      <w:pPr>
        <w:spacing w:line="480" w:lineRule="auto"/>
      </w:pPr>
      <w:r>
        <w:t xml:space="preserve">Understanding and applying hydrogenotrophic methanogenesis could be </w:t>
      </w:r>
      <w:proofErr w:type="gramStart"/>
      <w:r>
        <w:t>key</w:t>
      </w:r>
      <w:proofErr w:type="gramEnd"/>
      <w:r>
        <w:t xml:space="preserve"> to developing new bio-energy technologies around methane gas. </w:t>
      </w:r>
      <w:r w:rsidR="009E4183">
        <w:t xml:space="preserve">Although </w:t>
      </w:r>
      <w:proofErr w:type="gramStart"/>
      <w:r w:rsidR="002A1DF2">
        <w:t>a significant</w:t>
      </w:r>
      <w:proofErr w:type="gramEnd"/>
      <w:r w:rsidR="002A1DF2">
        <w:t xml:space="preserve"> portion</w:t>
      </w:r>
      <w:r w:rsidR="009E4183">
        <w:t xml:space="preserve"> </w:t>
      </w:r>
      <w:r>
        <w:t xml:space="preserve">biological methane </w:t>
      </w:r>
      <w:r>
        <w:lastRenderedPageBreak/>
        <w:t xml:space="preserve">is generated through this pathway, </w:t>
      </w:r>
      <w:r w:rsidR="009E4183">
        <w:t xml:space="preserve">existing methanogen models </w:t>
      </w:r>
      <w:r>
        <w:t xml:space="preserve">portray more traditional energy conservation mechanisms found in other methanogens. We have constructed a genome-scale metabolic network of </w:t>
      </w:r>
      <w:r>
        <w:rPr>
          <w:i/>
        </w:rPr>
        <w:t xml:space="preserve">Methanococcus maripaludis </w:t>
      </w:r>
      <w:r>
        <w:t xml:space="preserve">that explicitly shows this environmentally-ubiquitous process, including energy conservation through electron bifurcation. Our reconstruction demonstrates the importance of 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7ECBC06" w14:textId="7E86C931" w:rsidR="00D35B0B" w:rsidRDefault="00414739">
      <w:r>
        <w:br w:type="page"/>
      </w:r>
    </w:p>
    <w:p w14:paraId="6F84DB2F" w14:textId="77777777" w:rsidR="00BF524A" w:rsidRDefault="00414739" w:rsidP="00BF524A">
      <w:pPr>
        <w:pStyle w:val="Heading1"/>
      </w:pPr>
      <w:r>
        <w:lastRenderedPageBreak/>
        <w:t>Introduction</w:t>
      </w:r>
    </w:p>
    <w:p w14:paraId="42DF51AC" w14:textId="0CA33733" w:rsidR="00C127EB" w:rsidRDefault="00F316DF" w:rsidP="00586344">
      <w:pPr>
        <w:spacing w:line="480" w:lineRule="auto"/>
      </w:pPr>
      <w:r>
        <w:t>Methane</w:t>
      </w:r>
      <w:r w:rsidR="002607EE">
        <w:t xml:space="preserve"> </w:t>
      </w:r>
      <w:r>
        <w:t xml:space="preserve">plays a critical role in the global carbon cycle </w:t>
      </w:r>
      <w:r w:rsidR="00B42019">
        <w:t>and</w:t>
      </w:r>
      <w:r>
        <w:t xml:space="preserve"> </w:t>
      </w:r>
      <w:r w:rsidR="000D63C1">
        <w:t xml:space="preserve">as a greenhouse gas,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B65741">
        <w:instrText xml:space="preserve"> ADDIN ZOTERO_ITEM CSL_CITATION {"citationID":"ajcYwuGk","properties":{"formattedCitation":"(1)","plainCitation":"(1)"},"citationItems":[{"id":334,"uris":["http://zotero.org/users/2565720/items/72N8H4IW"],"uri":["http://zotero.org/users/2565720/items/72N8H4IW"],"itemData":{"id":334,"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B65741" w:rsidRPr="00B65741">
        <w:rPr>
          <w:rFonts w:cs="Times New Roman"/>
        </w:rPr>
        <w:t>(1)</w:t>
      </w:r>
      <w:r w:rsidR="005B2988">
        <w:fldChar w:fldCharType="end"/>
      </w:r>
      <w:r w:rsidR="00627847">
        <w:t xml:space="preserve"> in </w:t>
      </w:r>
      <w:r w:rsidR="003512E9">
        <w:t>absorbing and emitting energy</w:t>
      </w:r>
      <w:r w:rsidR="0051683C">
        <w:t>.</w:t>
      </w:r>
      <w:r w:rsidR="00673E4C">
        <w:t xml:space="preserve"> </w:t>
      </w:r>
      <w:r w:rsidR="002670AD">
        <w:t>Additionally</w:t>
      </w:r>
      <w:r w:rsidR="00627847">
        <w:t>, i</w:t>
      </w:r>
      <w:r w:rsidR="00046038">
        <w:t>t is a candidate bridge fuel</w:t>
      </w:r>
      <w:r w:rsidR="0026382C">
        <w:t xml:space="preserve"> </w:t>
      </w:r>
      <w:r w:rsidR="0026382C">
        <w:fldChar w:fldCharType="begin"/>
      </w:r>
      <w:r w:rsidR="00B65741">
        <w:instrText xml:space="preserve"> ADDIN ZOTERO_ITEM CSL_CITATION {"citationID":"264k9f24me","properties":{"formattedCitation":"(2)","plainCitation":"(2)"},"citationItems":[{"id":120,"uris":["http://zotero.org/users/2565720/items/HM45N4HG"],"uri":["http://zotero.org/users/2565720/items/HM45N4HG"],"itemData":{"id":120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B65741" w:rsidRPr="00B65741">
        <w:rPr>
          <w:rFonts w:cs="Times New Roman"/>
        </w:rPr>
        <w:t>(2)</w:t>
      </w:r>
      <w:r w:rsidR="0026382C">
        <w:fldChar w:fldCharType="end"/>
      </w:r>
      <w:r w:rsidR="00046038">
        <w:t xml:space="preserve"> </w:t>
      </w:r>
      <w:r w:rsidR="00046038" w:rsidRPr="00F8787B">
        <w:rPr>
          <w:highlight w:val="yellow"/>
        </w:rPr>
        <w:t>(ref 1)</w:t>
      </w:r>
      <w:r w:rsidR="00046038">
        <w:t xml:space="preserve"> </w:t>
      </w:r>
      <w:r w:rsidR="002670AD">
        <w:t xml:space="preserve">because </w:t>
      </w:r>
      <w:r w:rsidR="00941981">
        <w:t xml:space="preserve">it burns comparatively cleaner </w:t>
      </w:r>
      <w:r w:rsidR="00046038">
        <w:t>than</w:t>
      </w:r>
      <w:r w:rsidR="002670AD">
        <w:t xml:space="preserve"> traditional</w:t>
      </w:r>
      <w:r w:rsidR="00046038">
        <w:t xml:space="preserve"> fossil fuels</w:t>
      </w:r>
      <w:r w:rsidR="004021BA">
        <w:t>.</w:t>
      </w:r>
      <w:r w:rsidR="00673E4C">
        <w:t xml:space="preserve"> </w:t>
      </w:r>
      <w:r w:rsidR="00A36979">
        <w:t xml:space="preserve"> </w:t>
      </w:r>
      <w:commentRangeStart w:id="0"/>
      <w:r w:rsidR="00A36979">
        <w:t xml:space="preserve">Advancing technology is </w:t>
      </w:r>
      <w:r w:rsidR="002670AD">
        <w:t xml:space="preserve">also </w:t>
      </w:r>
      <w:r w:rsidR="00A36979">
        <w:t xml:space="preserve">enabling this gas to be converted to high energy density liquid fuels </w:t>
      </w:r>
      <w:r w:rsidR="00941981">
        <w:t xml:space="preserve">with a lower carbon footprint </w:t>
      </w:r>
      <w:r w:rsidR="00A36979">
        <w:fldChar w:fldCharType="begin"/>
      </w:r>
      <w:r w:rsidR="00B65741">
        <w:instrText xml:space="preserve"> ADDIN ZOTERO_ITEM CSL_CITATION {"citationID":"dg3spae36","properties":{"formattedCitation":"(3)","plainCitation":"(3)"},"citationItems":[{"id":270,"uris":["http://zotero.org/users/2565720/items/KBNUMPHH"],"uri":["http://zotero.org/users/2565720/items/KBNUMPHH"],"itemData":{"id":270,"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B65741" w:rsidRPr="00B65741">
        <w:rPr>
          <w:rFonts w:cs="Times New Roman"/>
        </w:rPr>
        <w:t>(3)</w:t>
      </w:r>
      <w:r w:rsidR="00A36979">
        <w:fldChar w:fldCharType="end"/>
      </w:r>
      <w:r w:rsidR="00A447FE">
        <w:t>.</w:t>
      </w:r>
      <w:r w:rsidR="00A36979">
        <w:t xml:space="preserve"> </w:t>
      </w:r>
      <w:r w:rsidR="00CA1420">
        <w:t xml:space="preserve">Methane is </w:t>
      </w:r>
      <w:r w:rsidR="00A36979">
        <w:t>the second</w:t>
      </w:r>
      <w:r w:rsidR="00CA1420">
        <w:t xml:space="preserve"> most abundant greenhouse gas after </w:t>
      </w:r>
      <w:r w:rsidR="007A60D0">
        <w:t>carbon dioxide</w:t>
      </w:r>
      <w:r w:rsidR="00673E4C">
        <w:t xml:space="preserve"> </w:t>
      </w:r>
      <w:r w:rsidR="00641032">
        <w:t>(ref) and</w:t>
      </w:r>
      <w:r w:rsidR="00A36979">
        <w:t xml:space="preserve"> is produced in the e</w:t>
      </w:r>
      <w:r w:rsidR="00941981">
        <w:t>nvironment</w:t>
      </w:r>
      <w:r w:rsidR="00A36979">
        <w:t xml:space="preserve"> </w:t>
      </w:r>
      <w:r w:rsidR="002670AD">
        <w:t>by</w:t>
      </w:r>
      <w:r w:rsidR="00815A63">
        <w:t xml:space="preserve"> biological </w:t>
      </w:r>
      <w:r w:rsidR="00DB0DFC">
        <w:t xml:space="preserve">(refs) </w:t>
      </w:r>
      <w:r w:rsidR="00A87FFD">
        <w:t xml:space="preserve">and non-biological </w:t>
      </w:r>
      <w:r w:rsidR="00815A63">
        <w:t xml:space="preserve">(refs) </w:t>
      </w:r>
      <w:r w:rsidR="00A36979">
        <w:t>sources.</w:t>
      </w:r>
      <w:commentRangeEnd w:id="0"/>
      <w:r w:rsidR="006A665D">
        <w:rPr>
          <w:rStyle w:val="CommentReference"/>
          <w:rFonts w:asciiTheme="minorHAnsi" w:hAnsiTheme="minorHAnsi"/>
        </w:rPr>
        <w:commentReference w:id="0"/>
      </w:r>
      <w:r w:rsidR="00DC2671">
        <w:t>.</w:t>
      </w:r>
      <w:r w:rsidR="009657EA">
        <w:t xml:space="preserve"> </w:t>
      </w:r>
      <w:r w:rsidR="00B92236">
        <w:t>Methanogens</w:t>
      </w:r>
      <w:r w:rsidR="002F7577">
        <w:t xml:space="preserve"> </w:t>
      </w:r>
      <w:r w:rsidR="0084390A">
        <w:t xml:space="preserve">are the largest biological contributors of methane, producing about 1 Gt of methane gas per year </w:t>
      </w:r>
      <w:r w:rsidR="0084390A">
        <w:fldChar w:fldCharType="begin"/>
      </w:r>
      <w:r w:rsidR="00B65741">
        <w:instrText xml:space="preserve"> ADDIN ZOTERO_ITEM CSL_CITATION {"citationID":"12d9ngkfcj","properties":{"formattedCitation":"(4)","plainCitation":"(4)"},"citationItems":[{"id":92,"uris":["http://zotero.org/users/2565720/items/ZD6TWET9"],"uri":["http://zotero.org/users/2565720/items/ZD6TWET9"],"itemData":{"id":92,"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4390A">
        <w:fldChar w:fldCharType="separate"/>
      </w:r>
      <w:r w:rsidR="00B65741" w:rsidRPr="00B65741">
        <w:rPr>
          <w:rFonts w:cs="Times New Roman"/>
        </w:rPr>
        <w:t>(4)</w:t>
      </w:r>
      <w:r w:rsidR="0084390A">
        <w:fldChar w:fldCharType="end"/>
      </w:r>
      <w:r w:rsidR="0084390A">
        <w:t>. This</w:t>
      </w:r>
      <w:r w:rsidR="00B92236">
        <w:t xml:space="preserve"> group of microorganisms </w:t>
      </w:r>
      <w:r w:rsidR="0084390A">
        <w:t xml:space="preserve">are </w:t>
      </w:r>
      <w:r w:rsidR="00B92236">
        <w:t xml:space="preserve">from the domain Archaea </w:t>
      </w:r>
      <w:r w:rsidR="0084390A">
        <w:t>and t</w:t>
      </w:r>
      <w:r w:rsidR="00527D1A">
        <w:t>hey</w:t>
      </w:r>
      <w:r w:rsidR="00B92236">
        <w:t xml:space="preserve"> </w:t>
      </w:r>
      <w:r w:rsidR="00527D1A">
        <w:t>grow</w:t>
      </w:r>
      <w:r w:rsidR="00F14A7D">
        <w:t xml:space="preserve"> on carbon dioxide or one or two carbon comp</w:t>
      </w:r>
      <w:r w:rsidR="002F7577">
        <w:t>o</w:t>
      </w:r>
      <w:r w:rsidR="00F14A7D">
        <w:t xml:space="preserve">unds </w:t>
      </w:r>
      <w:r w:rsidR="00527D1A">
        <w:fldChar w:fldCharType="begin"/>
      </w:r>
      <w:r w:rsidR="00B65741">
        <w:instrText xml:space="preserve"> ADDIN ZOTERO_ITEM CSL_CITATION {"citationID":"dSo1xpOJ","properties":{"formattedCitation":"(5, 6)","plainCitation":"(5, 6)"},"citationItems":[{"id":66,"uris":["http://zotero.org/users/2565720/items/UJKJVT7G"],"uri":["http://zotero.org/users/2565720/items/UJKJVT7G"],"itemData":{"id":66,"type":"article-journal","title":"Unusual coenzymes of methanogenesis","container-title":"Annual review of biochemistry","page":"355–394","volume":"59","issue":"1","source":"Google Scholar","author":[{"family":"DiMarco","given":"Anthony A."},{"family":"Bobik","given":"Thomas A."},{"family":"Wolfe","given":"Ralph S."}],"issued":{"date-parts":[["1990"]]}}},{"id":18,"uris":["http://zotero.org/users/2565720/items/V5G3JM2J"],"uri":["http://zotero.org/users/2565720/items/V5G3JM2J"],"itemData":{"id":18,"type":"article-journal","title":"The unique biochemistry of methanogenesis","container-title":"Progress in nucleic acid research and molecular biology","page":"223–283","volume":"71","source":"Google Scholar","author":[{"family":"Deppenmeier","given":"Uwe"}],"issued":{"date-parts":[["2002"]]}}}],"schema":"https://github.com/citation-style-language/schema/raw/master/csl-citation.json"} </w:instrText>
      </w:r>
      <w:r w:rsidR="00527D1A">
        <w:fldChar w:fldCharType="separate"/>
      </w:r>
      <w:r w:rsidR="00B65741" w:rsidRPr="00B65741">
        <w:rPr>
          <w:rFonts w:cs="Times New Roman"/>
        </w:rPr>
        <w:t>(5, 6)</w:t>
      </w:r>
      <w:r w:rsidR="00527D1A">
        <w:fldChar w:fldCharType="end"/>
      </w:r>
      <w:r w:rsidR="00527D1A">
        <w:t xml:space="preserve"> </w:t>
      </w:r>
      <w:r w:rsidR="002F7577">
        <w:t xml:space="preserve">using enzymes containing </w:t>
      </w:r>
      <w:r w:rsidR="00941981">
        <w:t>unique biological co-factors (</w:t>
      </w:r>
      <w:proofErr w:type="spellStart"/>
      <w:r w:rsidR="00941981">
        <w:t>Sh</w:t>
      </w:r>
      <w:r w:rsidR="002F7577">
        <w:t>ima</w:t>
      </w:r>
      <w:proofErr w:type="spellEnd"/>
      <w:r w:rsidR="002F7577">
        <w:t xml:space="preserve"> ref)</w:t>
      </w:r>
      <w:r w:rsidR="00073EBE">
        <w:t xml:space="preserve">. </w:t>
      </w:r>
    </w:p>
    <w:p w14:paraId="179584D6" w14:textId="77694A8C" w:rsidR="005119EB" w:rsidRDefault="00C510BA" w:rsidP="00586344">
      <w:pPr>
        <w:spacing w:line="480" w:lineRule="auto"/>
      </w:pPr>
      <w:r>
        <w:t>Though</w:t>
      </w:r>
      <w:r w:rsidR="00527D1A">
        <w:t xml:space="preserve"> phylogenetically and metabolically </w:t>
      </w:r>
      <w:r>
        <w:t xml:space="preserve">diverse, </w:t>
      </w:r>
      <w:r w:rsidR="00073EBE">
        <w:t>methanogens</w:t>
      </w:r>
      <w:r>
        <w:t xml:space="preserve"> </w:t>
      </w:r>
      <w:r w:rsidR="00555D72">
        <w:t>are</w:t>
      </w:r>
      <w:r w:rsidR="0034629A">
        <w:t xml:space="preserve"> </w:t>
      </w:r>
      <w:r w:rsidR="00940402">
        <w:t xml:space="preserve">separated </w:t>
      </w:r>
      <w:r w:rsidR="0034629A">
        <w:t>into two groups based on the presence o</w:t>
      </w:r>
      <w:r w:rsidR="00D74FA7">
        <w:t>r</w:t>
      </w:r>
      <w:r w:rsidR="0034629A">
        <w:t xml:space="preserve"> absence of cytochromes </w:t>
      </w:r>
      <w:r w:rsidR="0028794B">
        <w:fldChar w:fldCharType="begin"/>
      </w:r>
      <w:r w:rsidR="00B65741">
        <w:instrText xml:space="preserve"> ADDIN ZOTERO_ITEM CSL_CITATION {"citationID":"MZqwmgiM","properties":{"formattedCitation":"(4)","plainCitation":"(4)"},"citationItems":[{"id":92,"uris":["http://zotero.org/users/2565720/items/ZD6TWET9"],"uri":["http://zotero.org/users/2565720/items/ZD6TWET9"],"itemData":{"id":92,"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B65741" w:rsidRPr="00B65741">
        <w:rPr>
          <w:rFonts w:cs="Times New Roman"/>
        </w:rPr>
        <w:t>(4)</w:t>
      </w:r>
      <w:r w:rsidR="0028794B">
        <w:fldChar w:fldCharType="end"/>
      </w:r>
      <w:r w:rsidR="0034629A">
        <w:t xml:space="preserve">. </w:t>
      </w:r>
      <w:r w:rsidR="00527D1A">
        <w:t>T</w:t>
      </w:r>
      <w:r w:rsidR="0034629A">
        <w:t>he cytochrome</w:t>
      </w:r>
      <w:r>
        <w:t>-</w:t>
      </w:r>
      <w:r w:rsidR="009C4505">
        <w:t>lacking</w:t>
      </w:r>
      <w:r w:rsidR="0034629A">
        <w:t xml:space="preserve"> methanogens </w:t>
      </w:r>
      <w:r w:rsidR="009C4505">
        <w:t xml:space="preserve">have a narrow substrate range </w:t>
      </w:r>
      <w:r w:rsidR="00527D1A">
        <w:t>of</w:t>
      </w:r>
      <w:r w:rsidR="009C4505">
        <w:t xml:space="preserve"> only H</w:t>
      </w:r>
      <w:r w:rsidR="009C4505" w:rsidRPr="009F74B8">
        <w:rPr>
          <w:vertAlign w:val="subscript"/>
        </w:rPr>
        <w:t>2</w:t>
      </w:r>
      <w:r w:rsidR="009C4505">
        <w:t xml:space="preserve"> or formate as electron donors that reduce CO</w:t>
      </w:r>
      <w:r w:rsidR="009C4505" w:rsidRPr="009F74B8">
        <w:rPr>
          <w:vertAlign w:val="subscript"/>
        </w:rPr>
        <w:t>2</w:t>
      </w:r>
      <w:r w:rsidR="009C4505">
        <w:t xml:space="preserve"> to methane</w:t>
      </w:r>
      <w:r w:rsidR="00B552F6">
        <w:t xml:space="preserve"> </w:t>
      </w:r>
      <w:r w:rsidR="00B552F6" w:rsidRPr="002F28F6">
        <w:rPr>
          <w:highlight w:val="yellow"/>
        </w:rPr>
        <w:t>(Kyle’s ref)</w:t>
      </w:r>
      <w:r w:rsidR="009C4505">
        <w:t xml:space="preserve">; they are </w:t>
      </w:r>
      <w:r w:rsidR="00555D72">
        <w:t>sometimes</w:t>
      </w:r>
      <w:r w:rsidR="00527D1A">
        <w:t xml:space="preserve"> referred to as </w:t>
      </w:r>
      <w:r w:rsidR="009C4505">
        <w:t xml:space="preserve">hydrogenotrophic methanogens. </w:t>
      </w:r>
      <w:r w:rsidR="00F339FC">
        <w:t>In</w:t>
      </w:r>
      <w:r w:rsidR="009C4505">
        <w:t xml:space="preserve"> contrast, cytochrome</w:t>
      </w:r>
      <w:r w:rsidR="00F45C05">
        <w:t xml:space="preserve">-containing (or </w:t>
      </w:r>
      <w:proofErr w:type="spellStart"/>
      <w:r w:rsidR="00F45C05">
        <w:t>methylotropic</w:t>
      </w:r>
      <w:proofErr w:type="spellEnd"/>
      <w:r w:rsidR="00F45C05">
        <w:t>) methanogens</w:t>
      </w:r>
      <w:r w:rsidR="009C4505">
        <w:t xml:space="preserve"> </w:t>
      </w:r>
      <w:r w:rsidR="003153D3">
        <w:t>utilize acetate</w:t>
      </w:r>
      <w:r>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9F74B8">
        <w:t xml:space="preserve">grow </w:t>
      </w:r>
      <w:proofErr w:type="spellStart"/>
      <w:r w:rsidR="003E4220">
        <w:t>hydrogenotrophically</w:t>
      </w:r>
      <w:proofErr w:type="spellEnd"/>
      <w:r w:rsidR="00571211">
        <w:t xml:space="preserve">. </w:t>
      </w:r>
      <w:r w:rsidR="00314946">
        <w:t>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D03A1C">
        <w:t xml:space="preserve"> as well as one universally conserved membrane bound </w:t>
      </w:r>
      <w:r w:rsidR="00B11429">
        <w:t xml:space="preserve">energy </w:t>
      </w:r>
      <w:r w:rsidR="00D03A1C">
        <w:t>conservation site (</w:t>
      </w:r>
      <w:proofErr w:type="spellStart"/>
      <w:r w:rsidR="00D03A1C">
        <w:t>Mtr</w:t>
      </w:r>
      <w:proofErr w:type="spellEnd"/>
      <w:r w:rsidR="00D03A1C">
        <w:t>)</w:t>
      </w:r>
      <w:r w:rsidR="00A57176">
        <w:t xml:space="preserve">, </w:t>
      </w:r>
      <w:r w:rsidR="00314946">
        <w:t xml:space="preserve">but </w:t>
      </w:r>
      <w:r w:rsidR="00D03A1C">
        <w:t xml:space="preserve">they </w:t>
      </w:r>
      <w:r w:rsidR="00F47CF8">
        <w:t xml:space="preserve">also possess </w:t>
      </w:r>
      <w:r w:rsidR="00021362">
        <w:t>additional differing</w:t>
      </w:r>
      <w:r w:rsidR="00F47CF8">
        <w:t xml:space="preserve"> modes of energy conversation</w:t>
      </w:r>
      <w:r w:rsidR="00966787">
        <w:t>.</w:t>
      </w:r>
      <w:r w:rsidR="00CA15A3">
        <w:t xml:space="preserve"> </w:t>
      </w:r>
    </w:p>
    <w:p w14:paraId="3F663E8A" w14:textId="33EE4D3E" w:rsidR="00073EBE" w:rsidRDefault="00A31547" w:rsidP="00586344">
      <w:pPr>
        <w:spacing w:line="480" w:lineRule="auto"/>
      </w:pPr>
      <w:r>
        <w:t>In the last step of methylotrophic methanogenesis, a traditional membrane-bound electron transport via cytochromes serves as the mechanism of energy conservation. Reducing equivalents are transferred to a membrane bound heterodisulfide complex</w:t>
      </w:r>
      <w:r w:rsidR="00334FFD">
        <w:t xml:space="preserve"> (</w:t>
      </w:r>
      <w:proofErr w:type="spellStart"/>
      <w:r w:rsidR="00334FFD">
        <w:t>HdrDE</w:t>
      </w:r>
      <w:proofErr w:type="spellEnd"/>
      <w:r w:rsidR="00334FFD">
        <w:t>)</w:t>
      </w:r>
      <w:r>
        <w:t xml:space="preserve"> via </w:t>
      </w:r>
      <w:r>
        <w:lastRenderedPageBreak/>
        <w:t xml:space="preserve">cytochromes or methanophenazine </w:t>
      </w:r>
      <w:r w:rsidR="00351533">
        <w:t xml:space="preserve">resulting in the </w:t>
      </w:r>
      <w:r>
        <w:t xml:space="preserve">generation of an ion </w:t>
      </w:r>
      <w:r w:rsidRPr="000F6195">
        <w:t>gradient</w:t>
      </w:r>
      <w:r w:rsidR="00214692">
        <w:t xml:space="preserve"> for ATP synthesis</w:t>
      </w:r>
      <w:r>
        <w:t xml:space="preserve"> </w:t>
      </w:r>
      <w:r w:rsidRPr="000F6195">
        <w:fldChar w:fldCharType="begin"/>
      </w:r>
      <w:r w:rsidR="00B65741">
        <w:instrText xml:space="preserve"> ADDIN ZOTERO_ITEM CSL_CITATION {"citationID":"CkepUHRZ","properties":{"formattedCitation":"(4, 7)","plainCitation":"(4, 7)"},"citationItems":[{"id":346,"uris":["http://zotero.org/users/2565720/items/HQ625M4X"],"uri":["http://zotero.org/users/2565720/items/HQ625M4X"],"itemData":{"id":346,"type":"article-journal","title":"Purification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K."}],"issued":{"date-parts":[["1993",4,1]]}}},{"id":92,"uris":["http://zotero.org/users/2565720/items/ZD6TWET9"],"uri":["http://zotero.org/users/2565720/items/ZD6TWET9"],"itemData":{"id":92,"type":"article-journal","title":"Methanogenic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Pr="000F6195">
        <w:fldChar w:fldCharType="separate"/>
      </w:r>
      <w:r w:rsidR="00B65741" w:rsidRPr="00B65741">
        <w:rPr>
          <w:rFonts w:cs="Times New Roman"/>
        </w:rPr>
        <w:t>(4, 7)</w:t>
      </w:r>
      <w:r w:rsidRPr="000F6195">
        <w:fldChar w:fldCharType="end"/>
      </w:r>
      <w:r w:rsidRPr="000F6195">
        <w:t>.</w:t>
      </w:r>
      <w:r w:rsidR="00C540C6">
        <w:t xml:space="preserve"> </w:t>
      </w:r>
      <w:r w:rsidR="00B11429">
        <w:t>In hydrogenotrophi</w:t>
      </w:r>
      <w:r w:rsidR="00F47CF8">
        <w:t xml:space="preserve">c methanogenesis </w:t>
      </w:r>
      <w:r w:rsidR="00966787">
        <w:t xml:space="preserve">however, </w:t>
      </w:r>
      <w:r w:rsidR="00214692">
        <w:t xml:space="preserve">energy is conserved via </w:t>
      </w:r>
      <w:proofErr w:type="spellStart"/>
      <w:r w:rsidR="00F47CF8">
        <w:t>flavin</w:t>
      </w:r>
      <w:proofErr w:type="spellEnd"/>
      <w:r w:rsidR="00F47CF8">
        <w:t>-linked electron-bifurcation</w:t>
      </w:r>
      <w:r w:rsidR="00214692">
        <w:t xml:space="preserve"> </w:t>
      </w:r>
      <w:r w:rsidR="00214692" w:rsidRPr="002F28F6">
        <w:rPr>
          <w:highlight w:val="yellow"/>
        </w:rPr>
        <w:t>(ref)</w:t>
      </w:r>
      <w:r w:rsidR="00214692">
        <w:t xml:space="preserve"> </w:t>
      </w:r>
      <w:r w:rsidR="00941ECA">
        <w:t>in lieu of chemiosmosis</w:t>
      </w:r>
      <w:r w:rsidR="00F47CF8">
        <w:t>.</w:t>
      </w:r>
      <w:r w:rsidR="00AC43A6">
        <w:t xml:space="preserve"> Without cytochromes, these organisms </w:t>
      </w:r>
      <w:r w:rsidR="00681980">
        <w:t>use the energy</w:t>
      </w:r>
      <w:r w:rsidR="00AC43A6">
        <w:t xml:space="preserve"> of an energetically exergonic </w:t>
      </w:r>
      <w:r w:rsidR="00214692">
        <w:t>heterodisulfide reduction to</w:t>
      </w:r>
      <w:r w:rsidR="00F9540D">
        <w:t xml:space="preserve"> drive</w:t>
      </w:r>
      <w:r w:rsidR="00214692">
        <w:t xml:space="preserve"> the endergonic r</w:t>
      </w:r>
      <w:r w:rsidR="00021362">
        <w:t>eductio</w:t>
      </w:r>
      <w:r w:rsidR="003F2775">
        <w:t>n</w:t>
      </w:r>
      <w:r w:rsidR="00214692">
        <w:t xml:space="preserve"> of the ferredoxin associated with the </w:t>
      </w:r>
      <w:r w:rsidR="00FD7D2E">
        <w:t>first ste</w:t>
      </w:r>
      <w:r w:rsidR="00941ECA">
        <w:t>p of carbon dioxide reduction (</w:t>
      </w:r>
      <w:proofErr w:type="spellStart"/>
      <w:r w:rsidR="00941ECA">
        <w:t>Fwd</w:t>
      </w:r>
      <w:proofErr w:type="spellEnd"/>
      <w:r w:rsidR="00941ECA">
        <w:t>).</w:t>
      </w:r>
      <w:r w:rsidR="00E362C0">
        <w:t xml:space="preserve"> </w:t>
      </w:r>
      <w:r w:rsidR="00EF2C48">
        <w:t xml:space="preserve">Donor electrons from hydrogen or formate oxidation </w:t>
      </w:r>
      <w:r w:rsidR="003F2775">
        <w:t xml:space="preserve">bifurcate at the </w:t>
      </w:r>
      <w:proofErr w:type="spellStart"/>
      <w:r w:rsidR="003F2775">
        <w:t>flavin</w:t>
      </w:r>
      <w:proofErr w:type="spellEnd"/>
      <w:r w:rsidR="003F2775">
        <w:t xml:space="preserve"> containing subunit A</w:t>
      </w:r>
      <w:r w:rsidR="00E362C0">
        <w:t xml:space="preserve"> of the heterodisulfide reductase </w:t>
      </w:r>
      <w:r w:rsidR="00F819FC">
        <w:t xml:space="preserve">to the high and low potential paths of heterodisulfide and ferredoxin </w:t>
      </w:r>
      <w:r w:rsidR="00021362">
        <w:t xml:space="preserve">reduction </w:t>
      </w:r>
      <w:r w:rsidR="00F819FC">
        <w:t xml:space="preserve">respectively </w:t>
      </w:r>
      <w:r w:rsidR="00F819FC" w:rsidRPr="002F28F6">
        <w:rPr>
          <w:highlight w:val="yellow"/>
        </w:rPr>
        <w:t>(ref)</w:t>
      </w:r>
      <w:r w:rsidR="00F819FC">
        <w:t>.</w:t>
      </w:r>
      <w:r w:rsidR="00941ECA">
        <w:t xml:space="preserve"> Thus, the last </w:t>
      </w:r>
      <w:r w:rsidR="00021362">
        <w:t xml:space="preserve">exergonic </w:t>
      </w:r>
      <w:r w:rsidR="00941ECA">
        <w:t xml:space="preserve">methanogenic step drives the first </w:t>
      </w:r>
      <w:r w:rsidR="00021362">
        <w:t xml:space="preserve">endergonic </w:t>
      </w:r>
      <w:r w:rsidR="00941ECA">
        <w:t xml:space="preserve">reaction step in a </w:t>
      </w:r>
      <w:r w:rsidR="00966787">
        <w:t>cycle</w:t>
      </w:r>
      <w:r w:rsidR="00941ECA">
        <w:t xml:space="preserve"> </w:t>
      </w:r>
      <w:r w:rsidR="00941ECA" w:rsidRPr="002F28F6">
        <w:rPr>
          <w:highlight w:val="yellow"/>
        </w:rPr>
        <w:t>(reference to the Wolfe cycle)</w:t>
      </w:r>
      <w:r w:rsidR="00941ECA">
        <w:t xml:space="preserve">. </w:t>
      </w:r>
      <w:r w:rsidR="00F819FC">
        <w:t>This</w:t>
      </w:r>
      <w:r w:rsidR="00941ECA">
        <w:t xml:space="preserve"> </w:t>
      </w:r>
      <w:r w:rsidR="00021362">
        <w:t xml:space="preserve">type of energy conservation </w:t>
      </w:r>
      <w:r w:rsidR="00941ECA">
        <w:t xml:space="preserve">is not membrane associated </w:t>
      </w:r>
      <w:r w:rsidR="00941ECA" w:rsidRPr="002F28F6">
        <w:rPr>
          <w:highlight w:val="yellow"/>
        </w:rPr>
        <w:t>(ref).</w:t>
      </w:r>
    </w:p>
    <w:p w14:paraId="73B5D656" w14:textId="3790043A" w:rsidR="00535032" w:rsidRDefault="00535032" w:rsidP="00586344">
      <w:pPr>
        <w:spacing w:line="480" w:lineRule="auto"/>
      </w:pPr>
      <w:r w:rsidRPr="009D0324">
        <w:rPr>
          <w:i/>
        </w:rPr>
        <w:t xml:space="preserve">Methanococcus maripaludis </w:t>
      </w:r>
      <w:r w:rsidR="009626B8">
        <w:fldChar w:fldCharType="begin"/>
      </w:r>
      <w:r w:rsidR="00B65741">
        <w:instrText xml:space="preserve"> ADDIN ZOTERO_ITEM CSL_CITATION {"citationID":"RAdXQ6hK","properties":{"formattedCitation":"(8)","plainCitation":"(8)"},"citationItems":[{"id":164,"uris":["http://zotero.org/users/2565720/items/V5622QPW"],"uri":["http://zotero.org/users/2565720/items/V5622QPW"],"itemData":{"id":164,"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B65741" w:rsidRPr="00B65741">
        <w:rPr>
          <w:rFonts w:cs="Times New Roman"/>
        </w:rPr>
        <w:t>(8)</w:t>
      </w:r>
      <w:r w:rsidR="009626B8">
        <w:fldChar w:fldCharType="end"/>
      </w:r>
      <w:r w:rsidR="009626B8">
        <w:t xml:space="preserve"> </w:t>
      </w:r>
      <w:r w:rsidR="00966787">
        <w:t>belongs to this</w:t>
      </w:r>
      <w:r w:rsidR="009626B8">
        <w:t xml:space="preserve"> group of hydrogenotrophic methanogens. </w:t>
      </w:r>
      <w:r w:rsidR="00D11FBC">
        <w:t>Compared to the larger genome of methylotrophic methanogens, its genome</w:t>
      </w:r>
      <w:r w:rsidR="00D71AA7">
        <w:t xml:space="preserve"> is relatively small and</w:t>
      </w:r>
      <w:r w:rsidR="00D11FBC">
        <w:t xml:space="preserve"> </w:t>
      </w:r>
      <w:r w:rsidR="00D71AA7">
        <w:t xml:space="preserve">contains </w:t>
      </w:r>
      <w:r w:rsidR="00D11FBC">
        <w:t xml:space="preserve">for </w:t>
      </w:r>
      <w:r w:rsidR="001B65A0">
        <w:t xml:space="preserve">only 1722 protein coding genes </w:t>
      </w:r>
      <w:r w:rsidR="001B65A0">
        <w:fldChar w:fldCharType="begin"/>
      </w:r>
      <w:r w:rsidR="00B65741">
        <w:instrText xml:space="preserve"> ADDIN ZOTERO_ITEM CSL_CITATION {"citationID":"1egc061ljo","properties":{"formattedCitation":"(9)","plainCitation":"(9)"},"citationItems":[{"id":139,"uris":["http://zotero.org/users/2565720/items/96U2HCBI"],"uri":["http://zotero.org/users/2565720/items/96U2HCBI"],"itemData":{"id":139,"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B65741" w:rsidRPr="00B65741">
        <w:rPr>
          <w:rFonts w:cs="Times New Roman"/>
        </w:rPr>
        <w:t>(9)</w:t>
      </w:r>
      <w:r w:rsidR="001B65A0">
        <w:fldChar w:fldCharType="end"/>
      </w:r>
      <w:r w:rsidR="00D11FBC">
        <w:t>.</w:t>
      </w:r>
      <w:r w:rsidR="001B65A0">
        <w:t xml:space="preserve"> </w:t>
      </w:r>
      <w:r w:rsidR="00D11FBC">
        <w:t>However, 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B65741">
        <w:instrText xml:space="preserve"> ADDIN ZOTERO_ITEM CSL_CITATION {"citationID":"fm08jrqff","properties":{"formattedCitation":"(8)","plainCitation":"(8)"},"citationItems":[{"id":164,"uris":["http://zotero.org/users/2565720/items/V5622QPW"],"uri":["http://zotero.org/users/2565720/items/V5622QPW"],"itemData":{"id":164,"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B65741" w:rsidRPr="00B65741">
        <w:rPr>
          <w:rFonts w:cs="Times New Roman"/>
        </w:rPr>
        <w:t>(8)</w:t>
      </w:r>
      <w:r w:rsidR="007A2B72">
        <w:fldChar w:fldCharType="end"/>
      </w:r>
      <w:r w:rsidR="00DA124D">
        <w:t xml:space="preserve"> </w:t>
      </w:r>
      <w:r w:rsidR="00D11FBC">
        <w:t xml:space="preserve">and </w:t>
      </w:r>
      <w:r w:rsidR="00DA124D">
        <w:t xml:space="preserve">is genetically tractable </w:t>
      </w:r>
      <w:r w:rsidR="00E1148F">
        <w:fldChar w:fldCharType="begin"/>
      </w:r>
      <w:r w:rsidR="00B65741">
        <w:instrText xml:space="preserve"> ADDIN ZOTERO_ITEM CSL_CITATION {"citationID":"ji534o37v","properties":{"formattedCitation":"(10)","plainCitation":"(10)"},"citationItems":[{"id":359,"uris":["http://zotero.org/users/2565720/items/T3J7D9VQ"],"uri":["http://zotero.org/users/2565720/items/T3J7D9VQ"],"itemData":{"id":359,"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B65741" w:rsidRPr="00B65741">
        <w:rPr>
          <w:rFonts w:cs="Times New Roman"/>
        </w:rPr>
        <w:t>(10)</w:t>
      </w:r>
      <w:r w:rsidR="00E1148F">
        <w:fldChar w:fldCharType="end"/>
      </w:r>
      <w:r w:rsidR="00C510BA">
        <w:t>,</w:t>
      </w:r>
      <w:r w:rsidR="00D11FBC">
        <w:t xml:space="preserve"> and thus, has been an ideal candidate for </w:t>
      </w:r>
      <w:r w:rsidR="001B65A0">
        <w:t>studying methanogenesis</w:t>
      </w:r>
      <w:r w:rsidR="00D11FBC">
        <w:t xml:space="preserve"> (</w:t>
      </w:r>
      <w:r w:rsidR="00D11FBC" w:rsidRPr="00C747FB">
        <w:rPr>
          <w:highlight w:val="yellow"/>
        </w:rPr>
        <w:t>ref</w:t>
      </w:r>
      <w:r w:rsidR="00D11FBC">
        <w:t xml:space="preserve">), </w:t>
      </w:r>
      <w:r w:rsidR="00EB3C27">
        <w:t xml:space="preserve">unique </w:t>
      </w:r>
      <w:r w:rsidR="00D11FBC">
        <w:t>co-factor</w:t>
      </w:r>
      <w:r w:rsidR="00FD7D2E">
        <w:t>s</w:t>
      </w:r>
      <w:r w:rsidR="00EB3C27">
        <w:t xml:space="preserve"> and their</w:t>
      </w:r>
      <w:r w:rsidR="00D11FBC">
        <w:t xml:space="preserve"> biosynthesis (</w:t>
      </w:r>
      <w:r w:rsidR="00EB3C27" w:rsidRPr="002F28F6">
        <w:rPr>
          <w:highlight w:val="yellow"/>
        </w:rPr>
        <w:t xml:space="preserve">Robert white </w:t>
      </w:r>
      <w:r w:rsidR="00D11FBC" w:rsidRPr="002F28F6">
        <w:rPr>
          <w:highlight w:val="yellow"/>
        </w:rPr>
        <w:t>ref</w:t>
      </w:r>
      <w:r w:rsidR="00D11FBC">
        <w:t xml:space="preserve">), </w:t>
      </w:r>
      <w:r w:rsidR="00EB3C27">
        <w:t xml:space="preserve">and </w:t>
      </w:r>
      <w:r w:rsidR="00D11FBC">
        <w:t>novel systems of gene regulation (</w:t>
      </w:r>
      <w:r w:rsidR="00D11FBC" w:rsidRPr="002F28F6">
        <w:rPr>
          <w:highlight w:val="yellow"/>
        </w:rPr>
        <w:t xml:space="preserve">reference or </w:t>
      </w:r>
      <w:proofErr w:type="spellStart"/>
      <w:r w:rsidR="00D11FBC" w:rsidRPr="002F28F6">
        <w:rPr>
          <w:highlight w:val="yellow"/>
        </w:rPr>
        <w:t>selenocysteine</w:t>
      </w:r>
      <w:proofErr w:type="spellEnd"/>
      <w:r w:rsidR="00D11FBC" w:rsidRPr="002F28F6">
        <w:rPr>
          <w:highlight w:val="yellow"/>
        </w:rPr>
        <w:t xml:space="preserve"> biosynthesis</w:t>
      </w:r>
      <w:r w:rsidR="00D11FBC">
        <w:t>)</w:t>
      </w:r>
      <w:r w:rsidR="00EB3C27">
        <w:t xml:space="preserve">.To avoid environmental fluctuations that can affect gene regulation, a system for continuous culture of </w:t>
      </w:r>
      <w:r w:rsidR="00EB3C27">
        <w:rPr>
          <w:i/>
        </w:rPr>
        <w:t xml:space="preserve">M. maripaludis </w:t>
      </w:r>
      <w:r w:rsidR="00EB3C27">
        <w:t>(chemostat reference) has been established for steady state transcriptomic (</w:t>
      </w:r>
      <w:r w:rsidR="00EB3C27" w:rsidRPr="002F28F6">
        <w:rPr>
          <w:highlight w:val="yellow"/>
        </w:rPr>
        <w:t>ref</w:t>
      </w:r>
      <w:r w:rsidR="00EB3C27">
        <w:t>), proteomic (</w:t>
      </w:r>
      <w:r w:rsidR="00EB3C27" w:rsidRPr="002F28F6">
        <w:rPr>
          <w:highlight w:val="yellow"/>
        </w:rPr>
        <w:t>ref</w:t>
      </w:r>
      <w:r w:rsidR="00EB3C27">
        <w:t>) studies</w:t>
      </w:r>
      <w:r w:rsidR="0003090D">
        <w:t xml:space="preserve"> of </w:t>
      </w:r>
      <w:r w:rsidR="00635FDE">
        <w:rPr>
          <w:i/>
        </w:rPr>
        <w:t>M. maripaludis</w:t>
      </w:r>
      <w:r w:rsidR="0003090D">
        <w:t xml:space="preserve"> strains</w:t>
      </w:r>
      <w:r w:rsidR="00EB3C27">
        <w:t>.</w:t>
      </w:r>
      <w:r w:rsidR="00673E4C">
        <w:t xml:space="preserve"> </w:t>
      </w:r>
      <w:proofErr w:type="gramStart"/>
      <w:r w:rsidR="0003090D">
        <w:t>A larger system biological approach for predictive studies have</w:t>
      </w:r>
      <w:proofErr w:type="gramEnd"/>
      <w:r w:rsidR="0003090D">
        <w:t xml:space="preserve"> also been </w:t>
      </w:r>
      <w:r w:rsidR="00231585">
        <w:t>done</w:t>
      </w:r>
      <w:r w:rsidR="0003090D">
        <w:t xml:space="preserve"> by several groups (</w:t>
      </w:r>
      <w:r w:rsidR="0003090D" w:rsidRPr="002F28F6">
        <w:rPr>
          <w:highlight w:val="yellow"/>
        </w:rPr>
        <w:t>refs</w:t>
      </w:r>
      <w:r w:rsidR="0003090D">
        <w:t>) for this organism.</w:t>
      </w:r>
      <w:r w:rsidR="00673E4C">
        <w:t xml:space="preserve"> </w:t>
      </w:r>
      <w:r w:rsidR="0003090D">
        <w:t xml:space="preserve"> With these tools in place, and the ability for expression of </w:t>
      </w:r>
      <w:r w:rsidR="00FD7D2E">
        <w:t xml:space="preserve">heterologous genes </w:t>
      </w:r>
      <w:r w:rsidR="0003090D">
        <w:t>into M. maripaludis (</w:t>
      </w:r>
      <w:r w:rsidR="0003090D" w:rsidRPr="002F28F6">
        <w:rPr>
          <w:highlight w:val="yellow"/>
        </w:rPr>
        <w:t xml:space="preserve">Lie refs and also </w:t>
      </w:r>
      <w:proofErr w:type="spellStart"/>
      <w:r w:rsidR="0003090D" w:rsidRPr="002F28F6">
        <w:rPr>
          <w:highlight w:val="yellow"/>
        </w:rPr>
        <w:t>Biswarup</w:t>
      </w:r>
      <w:proofErr w:type="spellEnd"/>
      <w:r w:rsidR="0003090D" w:rsidRPr="002F28F6">
        <w:rPr>
          <w:highlight w:val="yellow"/>
        </w:rPr>
        <w:t xml:space="preserve">, for </w:t>
      </w:r>
      <w:proofErr w:type="spellStart"/>
      <w:r w:rsidR="0003090D" w:rsidRPr="002F28F6">
        <w:rPr>
          <w:highlight w:val="yellow"/>
        </w:rPr>
        <w:t>eg</w:t>
      </w:r>
      <w:proofErr w:type="spellEnd"/>
      <w:r w:rsidR="0003090D" w:rsidRPr="002F28F6">
        <w:rPr>
          <w:highlight w:val="yellow"/>
        </w:rPr>
        <w:t>.</w:t>
      </w:r>
      <w:r w:rsidR="0003090D">
        <w:t xml:space="preserve">), the metabolic </w:t>
      </w:r>
      <w:r w:rsidR="00AD1E85">
        <w:t>engineering</w:t>
      </w:r>
      <w:r w:rsidR="0003090D">
        <w:t xml:space="preserve"> of M. maripaludis for various industrial use is the obvious next step. </w:t>
      </w:r>
    </w:p>
    <w:p w14:paraId="4743D036" w14:textId="4C8D42DB" w:rsidR="007F0F45" w:rsidRDefault="00467AD6" w:rsidP="00586344">
      <w:pPr>
        <w:spacing w:line="480" w:lineRule="auto"/>
      </w:pPr>
      <w:r>
        <w:lastRenderedPageBreak/>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 xml:space="preserve">that can be used for simulating steady-state growth via flux balance analysis (FBA) </w:t>
      </w:r>
      <w:r w:rsidR="00F239B0">
        <w:fldChar w:fldCharType="begin"/>
      </w:r>
      <w:r w:rsidR="00B65741">
        <w:instrText xml:space="preserve"> ADDIN ZOTERO_ITEM CSL_CITATION {"citationID":"23mmrtdbtu","properties":{"formattedCitation":"(11)","plainCitation":"(11)"},"citationItems":[{"id":363,"uris":["http://zotero.org/users/2565720/items/ZR2D57BQ"],"uri":["http://zotero.org/users/2565720/items/ZR2D57BQ"],"itemData":{"id":363,"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B65741" w:rsidRPr="00B65741">
        <w:rPr>
          <w:rFonts w:cs="Times New Roman"/>
        </w:rPr>
        <w:t>(11)</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for production of industrial </w:t>
      </w:r>
      <w:proofErr w:type="spellStart"/>
      <w:r w:rsidR="00586344">
        <w:t>biochemical</w:t>
      </w:r>
      <w:r w:rsidR="00AE21C1">
        <w:t>s</w:t>
      </w:r>
      <w:proofErr w:type="spellEnd"/>
      <w:r w:rsidR="00586344">
        <w:t xml:space="preserve"> in multiple organisms </w:t>
      </w:r>
      <w:r w:rsidR="00586344">
        <w:fldChar w:fldCharType="begin"/>
      </w:r>
      <w:r w:rsidR="00B65741">
        <w:instrText xml:space="preserve"> ADDIN ZOTERO_ITEM CSL_CITATION {"citationID":"gMaZT752","properties":{"formattedCitation":"(12, 13)","plainCitation":"(12, 13)"},"citationItems":[{"id":341,"uris":["http://zotero.org/users/2565720/items/BTGH8QW4"],"uri":["http://zotero.org/users/2565720/items/BTGH8QW4"],"itemData":{"id":341,"type":"article-journal","title":"Genome-scale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D."}],"issued":{"date-parts":[["2015",1,13]]}}},{"id":165,"uris":["http://zotero.org/users/2565720/items/WHP5DFE9"],"uri":["http://zotero.org/users/2565720/items/WHP5DFE9"],"itemData":{"id":165,"type":"article-journal","title":"Accomplishments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B65741" w:rsidRPr="00B65741">
        <w:rPr>
          <w:rFonts w:cs="Times New Roman"/>
        </w:rPr>
        <w:t>(12, 13)</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not only provide for a</w:t>
      </w:r>
      <w:r w:rsidR="00535032">
        <w:t xml:space="preserve"> </w:t>
      </w:r>
      <w:r w:rsidR="009D0324">
        <w:t>better understanding methanogenesis</w:t>
      </w:r>
      <w:r w:rsidR="00CB5F53">
        <w:t xml:space="preserve"> but also for</w:t>
      </w:r>
      <w:r w:rsidR="009D0324">
        <w:t xml:space="preserve"> </w:t>
      </w:r>
      <w:r w:rsidR="00535032">
        <w:t xml:space="preserve">guiding 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B65741">
        <w:rPr>
          <w:i/>
        </w:rPr>
        <w:instrText xml:space="preserve"> ADDIN ZOTERO_ITEM CSL_CITATION {"citationID":"1af40venu5","properties":{"formattedCitation":"(14)","plainCitation":"(14)"},"citationItems":[{"id":75,"uris":["http://zotero.org/users/2565720/items/6F246S9P"],"uri":["http://zotero.org/users/2565720/items/6F246S9P"],"itemData":{"id":75,"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Biol.","language":"eng","author":[{"family":"Stolyar","given":"Sergey"},{"family":"Van Dien","given":"Steve"},{"family":"Hillesland","given":"Kristina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B65741" w:rsidRPr="00B65741">
        <w:rPr>
          <w:rFonts w:cs="Times New Roman"/>
        </w:rPr>
        <w:t>(14)</w:t>
      </w:r>
      <w:r w:rsidR="00DD75BA">
        <w:rPr>
          <w:i/>
        </w:rPr>
        <w:fldChar w:fldCharType="end"/>
      </w:r>
      <w:r w:rsidR="00E76580">
        <w:rPr>
          <w:i/>
        </w:rPr>
        <w:t xml:space="preserve"> </w:t>
      </w:r>
      <w:r w:rsidR="00BA12DD">
        <w:t>and under axenic conditions</w:t>
      </w:r>
      <w:r w:rsidR="00CB5F53">
        <w:t xml:space="preserve"> </w:t>
      </w:r>
      <w:r w:rsidR="00586344">
        <w:fldChar w:fldCharType="begin"/>
      </w:r>
      <w:r w:rsidR="00B65741">
        <w:instrText xml:space="preserve"> ADDIN ZOTERO_ITEM CSL_CITATION {"citationID":"Kogtrvcl","properties":{"formattedCitation":"(15)","plainCitation":"(15)"},"citationItems":[{"id":167,"uris":["http://zotero.org/users/2565720/items/WKTSDSE2"],"uri":["http://zotero.org/users/2565720/items/WKTSDSE2"],"itemData":{"id":167,"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B65741" w:rsidRPr="00B65741">
        <w:rPr>
          <w:rFonts w:cs="Times New Roman"/>
        </w:rPr>
        <w:t>(15)</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w:t>
      </w:r>
      <w:r w:rsidR="009C1745">
        <w:t xml:space="preserve">the </w:t>
      </w:r>
      <w:r w:rsidR="00E76580">
        <w:t xml:space="preserve">organism’s metabolism </w:t>
      </w:r>
      <w:r w:rsidR="00E76580">
        <w:fldChar w:fldCharType="begin"/>
      </w:r>
      <w:r w:rsidR="00B65741">
        <w:instrText xml:space="preserve"> ADDIN ZOTERO_ITEM CSL_CITATION {"citationID":"1dltmdo1v","properties":{"formattedCitation":"(14)","plainCitation":"(14)"},"citationItems":[{"id":75,"uris":["http://zotero.org/users/2565720/items/6F246S9P"],"uri":["http://zotero.org/users/2565720/items/6F246S9P"],"itemData":{"id":75,"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Biol.","language":"eng","author":[{"family":"Stolyar","given":"Sergey"},{"family":"Van Dien","given":"Steve"},{"family":"Hillesland","given":"Kristina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B65741" w:rsidRPr="00B65741">
        <w:rPr>
          <w:rFonts w:cs="Times New Roman"/>
        </w:rPr>
        <w:t>(14)</w:t>
      </w:r>
      <w:r w:rsidR="00E76580">
        <w:fldChar w:fldCharType="end"/>
      </w:r>
      <w:r w:rsidR="00E76580">
        <w:t xml:space="preserve">. The latter case was the first genome-scale metabolic reconstruction of </w:t>
      </w:r>
      <w:r w:rsidR="00E76580">
        <w:rPr>
          <w:i/>
        </w:rPr>
        <w:t>M</w:t>
      </w:r>
      <w:r w:rsidR="007F0F45">
        <w:rPr>
          <w:i/>
        </w:rPr>
        <w:t xml:space="preserve">. maripaludis </w:t>
      </w:r>
      <w:r w:rsidR="00E76580" w:rsidRPr="00FC7166">
        <w:fldChar w:fldCharType="begin"/>
      </w:r>
      <w:r w:rsidR="00B65741">
        <w:instrText xml:space="preserve"> ADDIN ZOTERO_ITEM CSL_CITATION {"citationID":"1sdk81auok","properties":{"formattedCitation":"(15)","plainCitation":"(15)"},"citationItems":[{"id":167,"uris":["http://zotero.org/users/2565720/items/WKTSDSE2"],"uri":["http://zotero.org/users/2565720/items/WKTSDSE2"],"itemData":{"id":167,"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B65741" w:rsidRPr="00B65741">
        <w:rPr>
          <w:rFonts w:cs="Times New Roman"/>
        </w:rPr>
        <w:t>(15)</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rsidR="002E4EC0">
        <w:t xml:space="preserve"> </w:t>
      </w:r>
    </w:p>
    <w:p w14:paraId="4BFAB246" w14:textId="48BF6998" w:rsidR="00414739" w:rsidRPr="0077549E" w:rsidRDefault="009C1745" w:rsidP="00B042B4">
      <w:pPr>
        <w:spacing w:line="480" w:lineRule="auto"/>
      </w:pPr>
      <w:r>
        <w:t>In our model,</w:t>
      </w:r>
      <w:r w:rsidR="007F0F45">
        <w:t xml:space="preserve"> </w:t>
      </w:r>
      <w:r w:rsidR="00B25F12">
        <w:t>iMR540</w:t>
      </w:r>
      <w:r w:rsidR="007F0F45">
        <w:t xml:space="preserve">, </w:t>
      </w:r>
      <w:r>
        <w:t xml:space="preserve">we made </w:t>
      </w:r>
      <w:r w:rsidR="00F819FC">
        <w:t>important</w:t>
      </w:r>
      <w:r>
        <w:t xml:space="preserve"> refinements by updating various pathways</w:t>
      </w:r>
      <w:r w:rsidR="007F0F45">
        <w:rPr>
          <w:i/>
        </w:rPr>
        <w:t xml:space="preserve"> </w:t>
      </w:r>
      <w:r w:rsidR="007F0F45">
        <w:t xml:space="preserve">based on </w:t>
      </w:r>
      <w:r>
        <w:t xml:space="preserve">recent </w:t>
      </w:r>
      <w:r w:rsidR="007F0F45">
        <w:t>literature</w:t>
      </w:r>
      <w:r w:rsidR="007F0F45">
        <w:rPr>
          <w:i/>
        </w:rPr>
        <w:t>.</w:t>
      </w:r>
      <w:r>
        <w:t xml:space="preserve"> </w:t>
      </w:r>
      <w:r w:rsidR="00F819FC">
        <w:t>The most critical was the</w:t>
      </w:r>
      <w:r>
        <w:t xml:space="preserve"> </w:t>
      </w:r>
      <w:r w:rsidR="00F819FC">
        <w:t>critical electron bifurcation step</w:t>
      </w:r>
      <w:r>
        <w:t xml:space="preserve"> that has been </w:t>
      </w:r>
      <w:r w:rsidR="00F819FC">
        <w:t>described above as it</w:t>
      </w:r>
      <w:r w:rsidRPr="009C1745">
        <w:t xml:space="preserve"> </w:t>
      </w:r>
      <w:r w:rsidR="00F819FC">
        <w:t>e</w:t>
      </w:r>
      <w:r w:rsidR="00E90ACA">
        <w:t>xplain</w:t>
      </w:r>
      <w:r w:rsidR="00FD7D2E">
        <w:t>s</w:t>
      </w:r>
      <w:r w:rsidR="00E90ACA">
        <w:t xml:space="preserve"> the ability for this organism to grow despite the lack of </w:t>
      </w:r>
      <w:r w:rsidR="00A24003">
        <w:t xml:space="preserve">additional </w:t>
      </w:r>
      <w:r w:rsidR="00E90ACA">
        <w:t>membrane related energy coupling sites</w:t>
      </w:r>
      <w:r w:rsidR="00F819FC">
        <w:t xml:space="preserve"> (</w:t>
      </w:r>
      <w:r w:rsidR="00F819FC" w:rsidRPr="002F28F6">
        <w:rPr>
          <w:highlight w:val="yellow"/>
        </w:rPr>
        <w:t>ref</w:t>
      </w:r>
      <w:r w:rsidR="00F819FC">
        <w:t>)</w:t>
      </w:r>
      <w:r w:rsidR="007F0F45">
        <w:t>.</w:t>
      </w:r>
      <w:r w:rsidR="00F27938">
        <w:t xml:space="preserve"> </w:t>
      </w:r>
      <w:r w:rsidR="004B6D79">
        <w:t>This also includes eliminating</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absent </w:t>
      </w:r>
      <w:r w:rsidR="00F27938">
        <w:t xml:space="preserve">in </w:t>
      </w:r>
      <w:proofErr w:type="spellStart"/>
      <w:r w:rsidR="00F27938">
        <w:t>hydrogenotrophic</w:t>
      </w:r>
      <w:proofErr w:type="spellEnd"/>
      <w:r w:rsidR="00F27938">
        <w:t xml:space="preserve"> methanogens </w:t>
      </w:r>
      <w:r w:rsidR="00F27938">
        <w:fldChar w:fldCharType="begin"/>
      </w:r>
      <w:r w:rsidR="00B65741">
        <w:instrText xml:space="preserve"> ADDIN ZOTERO_ITEM CSL_CITATION {"citationID":"1a0pt8kc57","properties":{"formattedCitation":"(4)","plainCitation":"(4)"},"citationItems":[{"id":92,"uris":["http://zotero.org/users/2565720/items/ZD6TWET9"],"uri":["http://zotero.org/users/2565720/items/ZD6TWET9"],"itemData":{"id":92,"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B65741" w:rsidRPr="00B65741">
        <w:rPr>
          <w:rFonts w:cs="Times New Roman"/>
        </w:rPr>
        <w:t>(4)</w:t>
      </w:r>
      <w:r w:rsidR="00F27938">
        <w:fldChar w:fldCharType="end"/>
      </w:r>
      <w:r w:rsidR="004B6D79">
        <w:t xml:space="preserve">. Additional changes include </w:t>
      </w:r>
      <w:r w:rsidR="00FD7D2E">
        <w:t xml:space="preserve">a corrected </w:t>
      </w:r>
      <w:r w:rsidR="007F0F45">
        <w:t xml:space="preserve">sulfur assimilation </w:t>
      </w:r>
      <w:r w:rsidR="00FD7D2E">
        <w:t xml:space="preserve">pathway </w:t>
      </w:r>
      <w:r w:rsidR="0008303F">
        <w:fldChar w:fldCharType="begin"/>
      </w:r>
      <w:r w:rsidR="00B65741">
        <w:instrText xml:space="preserve"> ADDIN ZOTERO_ITEM CSL_CITATION {"citationID":"1h3qdse1eh","properties":{"formattedCitation":"(16)","plainCitation":"(16)"},"citationItems":[{"id":332,"uris":["http://zotero.org/users/2565720/items/3FHVI5Z6"],"uri":["http://zotero.org/users/2565720/items/3FHVI5Z6"],"itemData":{"id":332,"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B65741" w:rsidRPr="00B65741">
        <w:rPr>
          <w:rFonts w:cs="Times New Roman"/>
        </w:rPr>
        <w:t>(16)</w:t>
      </w:r>
      <w:r w:rsidR="0008303F">
        <w:fldChar w:fldCharType="end"/>
      </w:r>
      <w:r w:rsidR="00166CBF">
        <w:t xml:space="preserve">, and </w:t>
      </w:r>
      <w:r w:rsidR="007E1FB5">
        <w:t xml:space="preserve">the addition of </w:t>
      </w:r>
      <w:r w:rsidR="00FD7D2E">
        <w:t xml:space="preserve">various </w:t>
      </w:r>
      <w:r w:rsidR="00166CBF">
        <w:t xml:space="preserve">biosynthesis pathways for all of the unique coenzymes involved in methanogenesis </w:t>
      </w:r>
      <w:r w:rsidR="00166CBF">
        <w:fldChar w:fldCharType="begin"/>
      </w:r>
      <w:r w:rsidR="00B65741">
        <w:instrText xml:space="preserve"> ADDIN ZOTERO_ITEM CSL_CITATION {"citationID":"27j6dj3qma","properties":{"formattedCitation":"(17)","plainCitation":"(17)"},"citationItems":[{"id":151,"uris":["http://zotero.org/users/2565720/items/HMTZVJ9H"],"uri":["http://zotero.org/users/2565720/items/HMTZVJ9H"],"itemData":{"id":151,"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B65741" w:rsidRPr="00B65741">
        <w:rPr>
          <w:rFonts w:cs="Times New Roman"/>
        </w:rPr>
        <w:t>(17)</w:t>
      </w:r>
      <w:r w:rsidR="00166CBF">
        <w:fldChar w:fldCharType="end"/>
      </w:r>
      <w:r w:rsidR="00166CBF">
        <w:t xml:space="preserve">. </w:t>
      </w:r>
      <w:r w:rsidR="00037BDF">
        <w:t xml:space="preserve">We </w:t>
      </w:r>
      <w:r w:rsidR="00FD7D2E">
        <w:t xml:space="preserve">also </w:t>
      </w:r>
      <w:r w:rsidR="00037BDF">
        <w:lastRenderedPageBreak/>
        <w:t>increased genome coverage and homology by employing likelihood-based gap</w:t>
      </w:r>
      <w:r w:rsidR="00BB4897">
        <w:t xml:space="preserve"> </w:t>
      </w:r>
      <w:r w:rsidR="00037BDF">
        <w:t xml:space="preserve">filling, a technique that fills reaction gaps based on probability rather than on parsimony </w:t>
      </w:r>
      <w:r w:rsidR="00037BDF">
        <w:fldChar w:fldCharType="begin"/>
      </w:r>
      <w:r w:rsidR="00B65741">
        <w:instrText xml:space="preserve"> ADDIN ZOTERO_ITEM CSL_CITATION {"citationID":"25fukdkllf","properties":{"formattedCitation":"(18)","plainCitation":"(18)"},"citationItems":[{"id":73,"uris":["http://zotero.org/users/2565720/items/5VCW6ZB7"],"uri":["http://zotero.org/users/2565720/items/5VCW6ZB7"],"itemData":{"id":73,"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B65741" w:rsidRPr="00B65741">
        <w:rPr>
          <w:rFonts w:cs="Times New Roman"/>
        </w:rPr>
        <w:t>(18)</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Furthermore, we expanded the scope of our reconstruction beyond stoichiometry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B65741">
        <w:instrText xml:space="preserve"> ADDIN ZOTERO_ITEM CSL_CITATION {"citationID":"3ufgh9csi","properties":{"formattedCitation":"(19)","plainCitation":"(19)"},"citationItems":[{"id":274,"uris":["http://zotero.org/users/2565720/items/RRE8QV7S"],"uri":["http://zotero.org/users/2565720/items/RRE8QV7S"],"itemData":{"id":274,"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B65741" w:rsidRPr="00B65741">
        <w:rPr>
          <w:rFonts w:cs="Times New Roman"/>
        </w:rPr>
        <w:t>(19)</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B65741">
        <w:instrText xml:space="preserve"> ADDIN ZOTERO_ITEM CSL_CITATION {"citationID":"bifkhgkpm","properties":{"formattedCitation":"(20, 21)","plainCitation":"(20, 21)"},"citationItems":[{"id":255,"uris":["http://zotero.org/users/2565720/items/K56TQDNQ"],"uri":["http://zotero.org/users/2565720/items/K56TQDNQ"],"itemData":{"id":255,"type":"article-journal","title":"Thermodynamics-Based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J."},{"family":"Hatzimanikatis","given":"Vassily"}],"issued":{"date-parts":[["2007",3]]}}},{"id":52,"uris":["http://zotero.org/users/2565720/items/SMSZVUAX"],"uri":["http://zotero.org/users/2565720/items/SMSZVUAX"],"itemData":{"id":52,"type":"article-journal","title":"Including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B65741" w:rsidRPr="00B65741">
        <w:rPr>
          <w:rFonts w:cs="Times New Roman"/>
        </w:rPr>
        <w:t>(20, 21)</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6B9617D2" w14:textId="77777777" w:rsidR="00C00B12" w:rsidRDefault="00C00B12" w:rsidP="00C00B12">
      <w:pPr>
        <w:pStyle w:val="Heading1"/>
      </w:pPr>
      <w:r>
        <w:t>Methods</w:t>
      </w:r>
    </w:p>
    <w:p w14:paraId="781CBECF" w14:textId="3D16F7E6" w:rsidR="00467AD6" w:rsidRDefault="00467AD6" w:rsidP="00467AD6">
      <w:pPr>
        <w:pStyle w:val="Heading2"/>
      </w:pPr>
      <w:r>
        <w:t>Genome Scale Reconstruction</w:t>
      </w:r>
      <w:r w:rsidR="00875625">
        <w:t xml:space="preserve"> Procedure</w:t>
      </w:r>
    </w:p>
    <w:p w14:paraId="718A59CC" w14:textId="21F84B3F"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B65741">
        <w:instrText xml:space="preserve"> ADDIN ZOTERO_ITEM CSL_CITATION {"citationID":"s5ikv23n5","properties":{"formattedCitation":"(22)","plainCitation":"(22)"},"citationItems":[{"id":133,"uris":["http://zotero.org/users/2565720/items/3JF6IXSW"],"uri":["http://zotero.org/users/2565720/items/3JF6IXSW"],"itemData":{"id":133,"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B65741" w:rsidRPr="00B65741">
        <w:rPr>
          <w:rFonts w:cs="Times New Roman"/>
        </w:rPr>
        <w:t>(22)</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B65741">
        <w:instrText xml:space="preserve"> ADDIN ZOTERO_ITEM CSL_CITATION {"citationID":"1p04ht0slc","properties":{"formattedCitation":"{\\rtf (23\\uc0\\u8211{}25)}","plainCitation":"(23–25)"},"citationItems":[{"id":156,"uris":["http://zotero.org/users/2565720/items/NMEMK8QT"],"uri":["http://zotero.org/users/2565720/items/NMEMK8QT"],"itemData":{"id":156,"type":"article-journal","title":"KEGG: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155,"uris":["http://zotero.org/users/2565720/items/MDA5KZBC"],"uri":["http://zotero.org/users/2565720/items/MDA5KZBC"],"itemData":{"id":155,"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D."}],"issued":{"date-parts":[["2010",1,1]]},"PMID":"19850718"}},{"id":144,"uris":["http://zotero.org/users/2565720/items/BXZADC9G"],"uri":["http://zotero.org/users/2565720/items/BXZADC9G"],"itemData":{"id":144,"type":"article-journal","title":"High-throughput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B65741" w:rsidRPr="00B65741">
        <w:rPr>
          <w:rFonts w:cs="Times New Roman"/>
          <w:szCs w:val="24"/>
        </w:rPr>
        <w:t>(23–25)</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B65741">
        <w:instrText xml:space="preserve"> ADDIN ZOTERO_ITEM CSL_CITATION {"citationID":"fi08jgict","properties":{"formattedCitation":"(25)","plainCitation":"(25)"},"citationItems":[{"id":144,"uris":["http://zotero.org/users/2565720/items/BXZADC9G"],"uri":["http://zotero.org/users/2565720/items/BXZADC9G"],"itemData":{"id":144,"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B65741" w:rsidRPr="00B65741">
        <w:rPr>
          <w:rFonts w:cs="Times New Roman"/>
        </w:rPr>
        <w:t>(25)</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lastRenderedPageBreak/>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w:t>
      </w:r>
      <w:proofErr w:type="spellStart"/>
      <w:r w:rsidR="004862FB">
        <w:t>Kbase</w:t>
      </w:r>
      <w:proofErr w:type="spellEnd"/>
      <w:r w:rsidR="004862FB">
        <w:t xml:space="preserve"> Narrative Interface).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be converted to a </w:t>
      </w:r>
      <w:r w:rsidR="009E7673">
        <w:t>simulatable</w:t>
      </w:r>
      <w:r w:rsidR="004862FB">
        <w:t xml:space="preserve"> model.</w:t>
      </w:r>
      <w:r w:rsidR="00673E4C">
        <w:t xml:space="preserve"> </w:t>
      </w:r>
    </w:p>
    <w:p w14:paraId="49B556ED" w14:textId="2DE2163D"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 xml:space="preserve">unique reaction identifiers and names, </w:t>
      </w:r>
      <w:proofErr w:type="gramStart"/>
      <w:r w:rsidR="004A10CC">
        <w:t>then</w:t>
      </w:r>
      <w:proofErr w:type="gramEnd"/>
      <w:r w:rsidR="004A10CC">
        <w:t xml:space="preserve">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w:t>
      </w:r>
      <w:proofErr w:type="gramStart"/>
      <w:r w:rsidR="00464CF2">
        <w:t>_{</w:t>
      </w:r>
      <w:proofErr w:type="gramEnd"/>
      <w:r w:rsidR="00464CF2">
        <w:t>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CD49EDC" w14:textId="0BEE8407" w:rsidR="00467AD6" w:rsidRDefault="00955999" w:rsidP="00467AD6">
      <w:pPr>
        <w:pStyle w:val="Heading2"/>
      </w:pPr>
      <w:r>
        <w:t>Model</w:t>
      </w:r>
      <w:r w:rsidR="00467AD6">
        <w:t xml:space="preserve"> Simulations</w:t>
      </w:r>
      <w:r w:rsidR="00875625">
        <w:t xml:space="preserve"> with Flux Balance Analysis</w:t>
      </w:r>
    </w:p>
    <w:p w14:paraId="79246ECA" w14:textId="4CD4B363"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converted to a simulatable model. Reactions and their participating metabolites in the metabolic network are connected via the stoichiometric matrix (S), which contains the </w:t>
      </w:r>
      <w:r>
        <w:lastRenderedPageBreak/>
        <w:t>stoichiometric coefficients for each metabolite (row) in each reaction (colu</w:t>
      </w:r>
      <w:r w:rsidR="00AE21C1">
        <w:t>mn). The S-matrix</w:t>
      </w:r>
      <w:r>
        <w:t xml:space="preserve"> is converted to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30598CCA" w14:textId="77777777" w:rsidTr="004913FB">
        <w:trPr>
          <w:jc w:val="center"/>
        </w:trPr>
        <w:tc>
          <w:tcPr>
            <w:tcW w:w="5760" w:type="dxa"/>
            <w:vAlign w:val="center"/>
          </w:tcPr>
          <w:p w14:paraId="7D8D5F86" w14:textId="07D321B9" w:rsidR="004913FB" w:rsidRDefault="004913FB" w:rsidP="004913FB">
            <w:pPr>
              <w:spacing w:line="480" w:lineRule="auto"/>
              <w:jc w:val="center"/>
            </w:pPr>
            <m:oMathPara>
              <m:oMath>
                <m:r>
                  <w:rPr>
                    <w:rFonts w:ascii="Cambria Math" w:hAnsi="Cambria Math"/>
                  </w:rPr>
                  <m:t>Sv=b</m:t>
                </m:r>
              </m:oMath>
            </m:oMathPara>
          </w:p>
        </w:tc>
        <w:tc>
          <w:tcPr>
            <w:tcW w:w="1638" w:type="dxa"/>
            <w:vAlign w:val="center"/>
          </w:tcPr>
          <w:p w14:paraId="3396842D" w14:textId="380CC8E8" w:rsidR="004913FB" w:rsidRDefault="00737FF9" w:rsidP="004913FB">
            <w:pPr>
              <w:spacing w:line="480" w:lineRule="auto"/>
              <w:jc w:val="center"/>
            </w:pPr>
            <w:r>
              <w:t>[</w:t>
            </w:r>
            <w:r w:rsidR="004913FB">
              <w:t>1</w:t>
            </w:r>
            <w:r>
              <w:t>]</w:t>
            </w:r>
          </w:p>
        </w:tc>
      </w:tr>
    </w:tbl>
    <w:p w14:paraId="13C0F76E" w14:textId="4B24CFBA" w:rsidR="004913FB" w:rsidRDefault="004913FB" w:rsidP="007A2129">
      <w:pPr>
        <w:spacing w:line="480" w:lineRule="auto"/>
      </w:pPr>
      <w:r>
        <w:t>In flux balance analysis (FBA), we further simplify this differential system by assuming our organism is in steady state growth, thus b=0 and the system is linear</w:t>
      </w:r>
      <w:r w:rsidR="009C70DD">
        <w:t xml:space="preserve"> </w:t>
      </w:r>
      <w:r w:rsidR="009E7673">
        <w:fldChar w:fldCharType="begin"/>
      </w:r>
      <w:r w:rsidR="00B65741">
        <w:instrText xml:space="preserve"> ADDIN ZOTERO_ITEM CSL_CITATION {"citationID":"2d9n7esulj","properties":{"formattedCitation":"(26)","plainCitation":"(26)"},"citationItems":[{"id":357,"uris":["http://zotero.org/users/2565720/items/SBSDG6FQ"],"uri":["http://zotero.org/users/2565720/items/SBSDG6FQ"],"itemData":{"id":357,"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B65741" w:rsidRPr="00B65741">
        <w:rPr>
          <w:rFonts w:cs="Times New Roman"/>
        </w:rPr>
        <w:t>(26)</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5EF0E039" w14:textId="77777777" w:rsidTr="004913FB">
        <w:trPr>
          <w:jc w:val="center"/>
        </w:trPr>
        <w:tc>
          <w:tcPr>
            <w:tcW w:w="5760" w:type="dxa"/>
            <w:vAlign w:val="center"/>
          </w:tcPr>
          <w:p w14:paraId="38D9B2EF" w14:textId="5149DC68" w:rsidR="004913FB" w:rsidRDefault="00883773" w:rsidP="004913FB">
            <w:pPr>
              <w:spacing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vAlign w:val="center"/>
          </w:tcPr>
          <w:p w14:paraId="12B25844" w14:textId="0E38B8D4" w:rsidR="004913FB" w:rsidRDefault="00737FF9" w:rsidP="004913FB">
            <w:pPr>
              <w:spacing w:line="480" w:lineRule="auto"/>
              <w:jc w:val="center"/>
            </w:pPr>
            <w:r>
              <w:t>[2]</w:t>
            </w:r>
          </w:p>
        </w:tc>
      </w:tr>
    </w:tbl>
    <w:p w14:paraId="1E9C8A37" w14:textId="7E4B4368"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B65741">
        <w:instrText xml:space="preserve"> ADDIN ZOTERO_ITEM CSL_CITATION {"citationID":"22fl0p9qes","properties":{"formattedCitation":"(27)","plainCitation":"(27)"},"citationItems":[{"id":339,"uris":["http://zotero.org/users/2565720/items/BGJUNAHR"],"uri":["http://zotero.org/users/2565720/items/BGJUNAHR"],"itemData":{"id":339,"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B65741" w:rsidRPr="00B65741">
        <w:rPr>
          <w:rFonts w:cs="Times New Roman"/>
        </w:rPr>
        <w:t>(27)</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B65741">
        <w:instrText xml:space="preserve"> ADDIN ZOTERO_ITEM CSL_CITATION {"citationID":"1bn2iq8r9d","properties":{"formattedCitation":"(28)","plainCitation":"(28)"},"citationItems":[{"id":169,"uris":["http://zotero.org/users/2565720/items/XX4R24A3"],"uri":["http://zotero.org/users/2565720/items/XX4R24A3"],"itemData":{"id":169,"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B65741" w:rsidRPr="00B65741">
        <w:rPr>
          <w:rFonts w:cs="Times New Roman"/>
        </w:rPr>
        <w:t>(28)</w:t>
      </w:r>
      <w:r w:rsidR="00643EEA">
        <w:fldChar w:fldCharType="end"/>
      </w:r>
      <w:r w:rsidR="00650EC2">
        <w:t xml:space="preserve"> in </w:t>
      </w:r>
      <w:r w:rsidR="00643EEA">
        <w:t>MATLAB [7.14.0.739] (The MathWorks Inc., Natick, MA)</w:t>
      </w:r>
      <w:r w:rsidR="00650EC2">
        <w:t>.</w:t>
      </w:r>
      <w:r w:rsidR="00467AD6">
        <w:t xml:space="preserve"> </w:t>
      </w:r>
    </w:p>
    <w:p w14:paraId="13DF49D2" w14:textId="4FC30376" w:rsidR="00467AD6" w:rsidRDefault="00D057B6" w:rsidP="007A2129">
      <w:pPr>
        <w:spacing w:line="480" w:lineRule="auto"/>
      </w:pPr>
      <w:r>
        <w:t xml:space="preserve">To encourage model transparency </w:t>
      </w:r>
      <w:r>
        <w:fldChar w:fldCharType="begin"/>
      </w:r>
      <w:r w:rsidR="00B65741">
        <w:instrText xml:space="preserve"> ADDIN ZOTERO_ITEM CSL_CITATION {"citationID":"1h957cjtvu","properties":{"formattedCitation":"(29)","plainCitation":"(29)"},"citationItems":[{"id":153,"uris":["http://zotero.org/users/2565720/items/J6WIU5F9"],"uri":["http://zotero.org/users/2565720/items/J6WIU5F9"],"itemData":{"id":153,"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B65741" w:rsidRPr="00B65741">
        <w:rPr>
          <w:rFonts w:cs="Times New Roman"/>
        </w:rPr>
        <w:t>(29)</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(see Supplementary Materials)</w:t>
      </w:r>
      <w:r>
        <w:t xml:space="preserve">. </w:t>
      </w:r>
      <w:r w:rsidR="00C61E65">
        <w:t xml:space="preserve">We also wrote numerous functions to help modify the reaction network, retrieve specific useful pieces of information from model simulations, and diagnose </w:t>
      </w:r>
      <w:r w:rsidR="00C61E65">
        <w:lastRenderedPageBreak/>
        <w:t xml:space="preserve">issues that may arise during model use. For several of these functions, we used the Paint4Net toolbox </w:t>
      </w:r>
      <w:r w:rsidR="00C61E65">
        <w:fldChar w:fldCharType="begin"/>
      </w:r>
      <w:r w:rsidR="00B65741">
        <w:instrText xml:space="preserve"> ADDIN ZOTERO_ITEM CSL_CITATION {"citationID":"r4kr1jhdr","properties":{"formattedCitation":"(30)","plainCitation":"(30)"},"citationItems":[{"id":337,"uris":["http://zotero.org/users/2565720/items/8FNGF794"],"uri":["http://zotero.org/users/2565720/items/8FNGF794"],"itemData":{"id":337,"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B65741" w:rsidRPr="00B65741">
        <w:rPr>
          <w:rFonts w:cs="Times New Roman"/>
        </w:rPr>
        <w:t>(30)</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(see Supplementary Materials) with </w:t>
      </w:r>
      <w:r w:rsidR="00C61E65">
        <w:t xml:space="preserve">the full </w:t>
      </w:r>
      <w:r w:rsidR="00C91990">
        <w:t xml:space="preserve">set of </w:t>
      </w:r>
      <w:r w:rsidR="00464CF2">
        <w:t xml:space="preserve">up-to-date </w:t>
      </w:r>
      <w:r w:rsidR="00C91990">
        <w:t>tools</w:t>
      </w:r>
      <w:r w:rsidR="00C61E65">
        <w:t xml:space="preserve"> available on </w:t>
      </w:r>
      <w:proofErr w:type="spellStart"/>
      <w:r w:rsidR="00C61E65">
        <w:t>Github</w:t>
      </w:r>
      <w:proofErr w:type="spellEnd"/>
      <w:r w:rsidR="00C61E65">
        <w:t xml:space="preserve"> (</w:t>
      </w:r>
      <w:r w:rsidR="00C61E65" w:rsidRPr="005B2988">
        <w:t>https://github.com/marichards/methanococcus</w:t>
      </w:r>
      <w:r w:rsidR="00C61E65">
        <w:t>)</w:t>
      </w:r>
      <w:r w:rsidR="00C91990">
        <w:t>.</w:t>
      </w:r>
    </w:p>
    <w:p w14:paraId="29A4D9D0" w14:textId="77777777" w:rsidR="00467AD6" w:rsidRDefault="00467AD6" w:rsidP="00467AD6">
      <w:pPr>
        <w:pStyle w:val="Heading2"/>
      </w:pPr>
      <w:r>
        <w:t>Gene Knockout Phenotype Simulations</w:t>
      </w:r>
    </w:p>
    <w:p w14:paraId="3444B6D0" w14:textId="0D7F8238"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 xml:space="preserve">(see Supplementary Materials),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B65741">
        <w:instrText xml:space="preserve"> ADDIN ZOTERO_ITEM CSL_CITATION {"citationID":"23arsu02dt","properties":{"formattedCitation":"(28)","plainCitation":"(28)"},"citationItems":[{"id":169,"uris":["http://zotero.org/users/2565720/items/XX4R24A3"],"uri":["http://zotero.org/users/2565720/items/XX4R24A3"],"itemData":{"id":169,"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B65741" w:rsidRPr="00B65741">
        <w:rPr>
          <w:rFonts w:cs="Times New Roman"/>
        </w:rPr>
        <w:t>(28)</w:t>
      </w:r>
      <w:r w:rsidR="004B6EF9">
        <w:fldChar w:fldCharType="end"/>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B65741">
        <w:instrText xml:space="preserve"> ADDIN ZOTERO_ITEM CSL_CITATION {"citationID":"5q8b5tpu8","properties":{"formattedCitation":"{\\rtf (31\\uc0\\u8211{}36)}","plainCitation":"(31–36)"},"citationItems":[{"id":336,"uris":["http://zotero.org/users/2565720/items/7SS9Q56S"],"uri":["http://zotero.org/users/2565720/items/7SS9Q56S"],"itemData":{"id":336,"type":"article-journal","title":"Disruption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B."}],"issued":{"date-parts":[["2006",2,15]]},"PMID":"16452419"}},{"id":348,"uris":["http://zotero.org/users/2565720/items/IDJDZ2SU"],"uri":["http://zotero.org/users/2565720/items/IDJDZ2SU"],"itemData":{"id":348,"type":"article-journal","title":"Essential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A."}],"issued":{"date-parts":[["2012",9,18]]},"PMID":"22872868"}},{"id":168,"uris":["http://zotero.org/users/2565720/items/WZA4SPA5"],"uri":["http://zotero.org/users/2565720/items/WZA4SPA5"],"itemData":{"id":168,"type":"article-journal","title":"Formate-Dependent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B."}],"issued":{"date-parts":[["2008",11,1]]},"PMID":"18791018"}},{"id":163,"uris":["http://zotero.org/users/2565720/items/U4KKPEB7"],"uri":["http://zotero.org/users/2565720/items/U4KKPEB7"],"itemData":{"id":163,"type":"article-journal","title":"H2-Independent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A."}],"issued":{"date-parts":[["2013",5,1]]},"PMID":"23443005"}},{"id":355,"uris":["http://zotero.org/users/2565720/items/RK2ZM9JE"],"uri":["http://zotero.org/users/2565720/items/RK2ZM9JE"],"itemData":{"id":355,"type":"article-journal","title":"Protein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A."}],"issued":{"date-parts":[["2010",6,15]]},"PMID":"20534465"}},{"id":150,"uris":["http://zotero.org/users/2565720/items/GDJNQU3B"],"uri":["http://zotero.org/users/2565720/items/GDJNQU3B"],"itemData":{"id":150,"type":"article-journal","title":"Roles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B65741" w:rsidRPr="00B65741">
        <w:rPr>
          <w:rFonts w:cs="Times New Roman"/>
          <w:szCs w:val="24"/>
        </w:rPr>
        <w:t>(31–36)</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B65741">
        <w:instrText xml:space="preserve"> ADDIN ZOTERO_ITEM CSL_CITATION {"citationID":"2l8nkmudm4","properties":{"formattedCitation":"(37)","plainCitation":"(37)"},"citationItems":[{"id":93,"uris":["http://zotero.org/users/2565720/items/E6RZXU6R"],"uri":["http://zotero.org/users/2565720/items/E6RZXU6R"],"itemData":{"id":93,"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B65741" w:rsidRPr="00B65741">
        <w:rPr>
          <w:rFonts w:cs="Times New Roman"/>
        </w:rPr>
        <w:t>(37)</w:t>
      </w:r>
      <w:r w:rsidR="00467AD6">
        <w:fldChar w:fldCharType="end"/>
      </w:r>
      <w:r w:rsidR="00A86F5B">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A86F5B" w14:paraId="3F398A8D" w14:textId="77777777" w:rsidTr="00A86F5B">
        <w:trPr>
          <w:jc w:val="center"/>
        </w:trPr>
        <w:tc>
          <w:tcPr>
            <w:tcW w:w="5760" w:type="dxa"/>
            <w:vAlign w:val="center"/>
          </w:tcPr>
          <w:p w14:paraId="2A2902F7" w14:textId="7C58732D" w:rsidR="00A86F5B" w:rsidRDefault="00A86F5B" w:rsidP="00A86F5B">
            <w:pPr>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vAlign w:val="bottom"/>
          </w:tcPr>
          <w:p w14:paraId="026386DD" w14:textId="77500246" w:rsidR="00A86F5B" w:rsidRDefault="00737FF9" w:rsidP="00737FF9">
            <w:pPr>
              <w:spacing w:line="480" w:lineRule="auto"/>
              <w:jc w:val="center"/>
            </w:pPr>
            <w:r>
              <w:t>[</w:t>
            </w:r>
            <w:r w:rsidR="00A86F5B">
              <w:t>3</w:t>
            </w:r>
            <w:r>
              <w:t>]</w:t>
            </w:r>
          </w:p>
        </w:tc>
      </w:tr>
    </w:tbl>
    <w:p w14:paraId="637FA1E5" w14:textId="77777777" w:rsidR="00A86F5B" w:rsidRDefault="00A86F5B" w:rsidP="007A2129">
      <w:pPr>
        <w:spacing w:line="480" w:lineRule="auto"/>
      </w:pPr>
    </w:p>
    <w:p w14:paraId="0E5498AF" w14:textId="77777777" w:rsidR="00467AD6" w:rsidRDefault="00467AD6" w:rsidP="00467AD6">
      <w:pPr>
        <w:pStyle w:val="Heading2"/>
      </w:pPr>
      <w:r>
        <w:lastRenderedPageBreak/>
        <w:t xml:space="preserve">Thermodynamic </w:t>
      </w:r>
      <w:r w:rsidR="00643EEA">
        <w:t>Calculations</w:t>
      </w:r>
    </w:p>
    <w:p w14:paraId="56300E09" w14:textId="2C4D4C07"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w:t>
      </w:r>
      <w:r>
        <w:rPr>
          <w:rFonts w:cs="Times New Roman"/>
        </w:rPr>
        <w:t>º</w:t>
      </w:r>
      <w:r>
        <w:t>C, 1 bar, pH=7, ionic strength = 0.1 M)</w:t>
      </w:r>
      <w:r w:rsidR="00643EEA">
        <w:t xml:space="preserve"> from the Equilibrator database </w:t>
      </w:r>
      <w:r w:rsidR="00643EEA">
        <w:fldChar w:fldCharType="begin"/>
      </w:r>
      <w:r w:rsidR="00B65741">
        <w:instrText xml:space="preserve"> ADDIN ZOTERO_ITEM CSL_CITATION {"citationID":"1qrgs5kigv","properties":{"formattedCitation":"(38)","plainCitation":"(38)"},"citationItems":[{"id":160,"uris":["http://zotero.org/users/2565720/items/QZUSB3JR"],"uri":["http://zotero.org/users/2565720/items/QZUSB3JR"],"itemData":{"id":160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B65741" w:rsidRPr="00B65741">
        <w:rPr>
          <w:rFonts w:cs="Times New Roman"/>
        </w:rPr>
        <w:t>(38)</w:t>
      </w:r>
      <w:r w:rsidR="00643EEA">
        <w:fldChar w:fldCharType="end"/>
      </w:r>
      <w:r w:rsidR="00650EC2">
        <w:t xml:space="preserve"> to all exchanges </w:t>
      </w:r>
      <w:r w:rsidR="00643EEA">
        <w:t>reactions</w:t>
      </w:r>
      <w:r w:rsidR="00650EC2">
        <w:t xml:space="preserve"> </w:t>
      </w:r>
      <w:r w:rsidR="00643EEA">
        <w:t xml:space="preserve">for </w:t>
      </w:r>
      <w:r w:rsidR="00650EC2">
        <w:t xml:space="preserve">which these values could be calculated via </w:t>
      </w:r>
      <w:r w:rsidR="00643EEA">
        <w:t xml:space="preserve">the </w:t>
      </w:r>
      <w:r w:rsidR="00650EC2">
        <w:t>group contributi</w:t>
      </w:r>
      <w:r w:rsidR="007A2129">
        <w:t xml:space="preserve">on </w:t>
      </w:r>
      <w:r w:rsidR="00643EEA">
        <w:t xml:space="preserve">method </w:t>
      </w:r>
      <w:r w:rsidR="00643EEA">
        <w:fldChar w:fldCharType="begin"/>
      </w:r>
      <w:r w:rsidR="00B65741">
        <w:instrText xml:space="preserve"> ADDIN ZOTERO_ITEM CSL_CITATION {"citationID":"2deksjdola","properties":{"formattedCitation":"(39)","plainCitation":"(39)"},"citationItems":[{"id":86,"uris":["http://zotero.org/users/2565720/items/8HT4RX6T"],"uri":["http://zotero.org/users/2565720/items/8HT4RX6T"],"itemData":{"id":86,"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B65741" w:rsidRPr="00B65741">
        <w:rPr>
          <w:rFonts w:cs="Times New Roman"/>
        </w:rPr>
        <w:t>(39)</w:t>
      </w:r>
      <w:r w:rsidR="00643EEA">
        <w:fldChar w:fldCharType="end"/>
      </w:r>
      <w:r w:rsidR="00650EC2">
        <w:t xml:space="preserve">. </w:t>
      </w:r>
      <w:r>
        <w:t>To incorporate these values into our reconstruction, w</w:t>
      </w:r>
      <w:r w:rsidR="0021112D">
        <w:t>e expanded the standard</w:t>
      </w:r>
      <w:r w:rsidR="00464CF2">
        <w:t xml:space="preserve"> model</w:t>
      </w:r>
      <w:r w:rsidR="0021112D">
        <w:t xml:space="preserve">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xml:space="preserve">” code (see Supplementary Materials) that </w:t>
      </w:r>
      <w:r w:rsidR="001A5358">
        <w:t>is built around running</w:t>
      </w:r>
      <w:r>
        <w:t xml:space="preserve"> the “</w:t>
      </w:r>
      <w:proofErr w:type="spellStart"/>
      <w:r>
        <w:t>optimizeCbModel.m</w:t>
      </w:r>
      <w:proofErr w:type="spellEnd"/>
      <w:r>
        <w:t xml:space="preserve">” code in the COBRA Toolbox 2.0 </w:t>
      </w:r>
      <w:r>
        <w:fldChar w:fldCharType="begin"/>
      </w:r>
      <w:r w:rsidR="00B65741">
        <w:instrText xml:space="preserve"> ADDIN ZOTERO_ITEM CSL_CITATION {"citationID":"25t4h6jo3r","properties":{"formattedCitation":"(28)","plainCitation":"(28)"},"citationItems":[{"id":169,"uris":["http://zotero.org/users/2565720/items/XX4R24A3"],"uri":["http://zotero.org/users/2565720/items/XX4R24A3"],"itemData":{"id":169,"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B65741" w:rsidRPr="00B65741">
        <w:rPr>
          <w:rFonts w:cs="Times New Roman"/>
        </w:rPr>
        <w:t>(28)</w:t>
      </w:r>
      <w:r>
        <w:fldChar w:fldCharType="end"/>
      </w:r>
      <w:r>
        <w:t xml:space="preserve">. </w:t>
      </w:r>
      <w:r w:rsidR="00266387">
        <w:t xml:space="preserve">Our code accepts effective concentrations (mM) for specified exchange metabolites, assumes standard concentrations of 1 mM for </w:t>
      </w:r>
      <w:r w:rsidR="00464CF2">
        <w:t>unspecified</w:t>
      </w:r>
      <w:r w:rsidR="00266387">
        <w:t xml:space="preserve">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00972B3C" w14:textId="7E2392EB" w:rsidR="00266387" w:rsidRPr="00266387" w:rsidRDefault="00883773"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40837F0A" w14:textId="1288D386" w:rsidR="00266387" w:rsidRDefault="00266387" w:rsidP="007A2129">
      <w:pPr>
        <w:spacing w:line="480" w:lineRule="auto"/>
        <w:rPr>
          <w:rFonts w:eastAsiaTheme="minorEastAsia"/>
        </w:rPr>
      </w:pPr>
      <w:r>
        <w:rPr>
          <w:rFonts w:eastAsiaTheme="minorEastAsia"/>
        </w:rPr>
        <w:t>We alter these exchanges such that production of a metabolite “creates” free energy equivalent to the metabolite’s free energy of formation:</w:t>
      </w:r>
    </w:p>
    <w:p w14:paraId="0EEC1907" w14:textId="2C4861B6" w:rsidR="00266387" w:rsidRPr="00266387" w:rsidRDefault="00883773"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5646F56B" w14:textId="52D7F353" w:rsidR="00266387" w:rsidRDefault="00266387" w:rsidP="007A2129">
      <w:pPr>
        <w:spacing w:line="480" w:lineRule="auto"/>
        <w:rPr>
          <w:rFonts w:cs="Times New Roman"/>
        </w:rPr>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rPr>
          <w:rFonts w:cs="Times New Roman"/>
        </w:rPr>
        <w:t>is the stoichiometric coefficient of a new metabolite “</w:t>
      </w:r>
      <w:proofErr w:type="spellStart"/>
      <w:r>
        <w:rPr>
          <w:rFonts w:cs="Times New Roman"/>
        </w:rPr>
        <w:t>dG</w:t>
      </w:r>
      <w:proofErr w:type="spellEnd"/>
      <w:r>
        <w:rPr>
          <w:rFonts w:cs="Times New Roman"/>
        </w:rPr>
        <w:t>” that is used to sum model free energy. Becau</w:t>
      </w:r>
      <w:r w:rsidR="00464CF2">
        <w:rPr>
          <w:rFonts w:cs="Times New Roman"/>
        </w:rPr>
        <w:t>se exchange reactions must</w:t>
      </w:r>
      <w:r>
        <w:rPr>
          <w:rFonts w:cs="Times New Roman"/>
        </w:rPr>
        <w:t xml:space="preserve"> </w:t>
      </w:r>
      <w:r w:rsidR="001A5358">
        <w:rPr>
          <w:rFonts w:cs="Times New Roman"/>
        </w:rPr>
        <w:t>satisfy mass balance by</w:t>
      </w:r>
      <w:r>
        <w:rPr>
          <w:rFonts w:cs="Times New Roman"/>
        </w:rPr>
        <w:t xml:space="preserve"> necessarily </w:t>
      </w:r>
      <w:r w:rsidR="0077549E">
        <w:rPr>
          <w:rFonts w:cs="Times New Roman"/>
        </w:rPr>
        <w:t>enter</w:t>
      </w:r>
      <w:r w:rsidR="001A5358">
        <w:rPr>
          <w:rFonts w:cs="Times New Roman"/>
        </w:rPr>
        <w:t>ing</w:t>
      </w:r>
      <w:r w:rsidR="0077549E">
        <w:rPr>
          <w:rFonts w:cs="Times New Roman"/>
        </w:rPr>
        <w:t xml:space="preserve"> or exit</w:t>
      </w:r>
      <w:r w:rsidR="001A5358">
        <w:rPr>
          <w:rFonts w:cs="Times New Roman"/>
        </w:rPr>
        <w:t>ing</w:t>
      </w:r>
      <w:r w:rsidR="0077549E">
        <w:rPr>
          <w:rFonts w:cs="Times New Roman"/>
        </w:rPr>
        <w:t xml:space="preserve"> the model without </w:t>
      </w:r>
      <w:r w:rsidR="001A5358">
        <w:rPr>
          <w:rFonts w:cs="Times New Roman"/>
        </w:rPr>
        <w:t>creating</w:t>
      </w:r>
      <w:r w:rsidR="0077549E">
        <w:rPr>
          <w:rFonts w:cs="Times New Roman"/>
        </w:rPr>
        <w:t xml:space="preserve"> new metabolites, adding free energies to the model creates an imbalance that we must correct. We restore model balance by allowing “</w:t>
      </w:r>
      <w:proofErr w:type="spellStart"/>
      <w:r w:rsidR="0077549E">
        <w:rPr>
          <w:rFonts w:cs="Times New Roman"/>
        </w:rPr>
        <w:t>dG</w:t>
      </w:r>
      <w:proofErr w:type="spellEnd"/>
      <w:r w:rsidR="0077549E">
        <w:rPr>
          <w:rFonts w:cs="Times New Roman"/>
        </w:rPr>
        <w:t>” to exit the model via its own exchange reaction:</w:t>
      </w:r>
    </w:p>
    <w:p w14:paraId="290D4FA2" w14:textId="41CAB160" w:rsidR="0077549E" w:rsidRPr="0077549E" w:rsidRDefault="0077549E" w:rsidP="007A2129">
      <w:pPr>
        <w:spacing w:line="480" w:lineRule="auto"/>
        <w:rPr>
          <w:rFonts w:eastAsiaTheme="minorEastAsia"/>
        </w:rPr>
      </w:pPr>
      <m:oMathPara>
        <m:oMath>
          <m:r>
            <w:rPr>
              <w:rFonts w:ascii="Cambria Math" w:hAnsi="Cambria Math"/>
            </w:rPr>
            <w:lastRenderedPageBreak/>
            <m:t>dG⇌</m:t>
          </m:r>
        </m:oMath>
      </m:oMathPara>
    </w:p>
    <w:p w14:paraId="66299F5D" w14:textId="6AA0B985" w:rsidR="0077549E" w:rsidRDefault="0077549E" w:rsidP="007A2129">
      <w:pPr>
        <w:spacing w:line="480" w:lineRule="auto"/>
      </w:pPr>
      <w:r>
        <w:rPr>
          <w:rFonts w:eastAsiaTheme="minorEastAsia"/>
        </w:rPr>
        <w:t>Measuring the total</w:t>
      </w:r>
      <w:r w:rsidR="001A5358">
        <w:rPr>
          <w:rFonts w:eastAsiaTheme="minorEastAsia"/>
        </w:rPr>
        <w:t xml:space="preserve"> flux of the exchange reaction </w:t>
      </w:r>
      <w:r>
        <w:rPr>
          <w:rFonts w:eastAsiaTheme="minorEastAsia"/>
        </w:rPr>
        <w:t xml:space="preserve">gives us an estimation of total free energy being generated in an FBA solution on a per cell mass basis. We have incorporated this thermodynamic calculation into all of our available model simulations (see Supplementary Materials); thus by default, we calculate </w:t>
      </w:r>
      <w:r w:rsidR="001056FA">
        <w:rPr>
          <w:rFonts w:eastAsiaTheme="minorEastAsia"/>
        </w:rPr>
        <w:t xml:space="preserve">and print </w:t>
      </w:r>
      <w:r>
        <w:rPr>
          <w:rFonts w:eastAsiaTheme="minorEastAsia"/>
        </w:rPr>
        <w:t xml:space="preserve">overall model free energy in every flux distribution. </w:t>
      </w:r>
    </w:p>
    <w:p w14:paraId="5C5A7183" w14:textId="06FDF47C" w:rsidR="00FB6A81" w:rsidRDefault="00464CF2" w:rsidP="00FB6A81">
      <w:pPr>
        <w:pStyle w:val="Heading2"/>
      </w:pPr>
      <w:r>
        <w:t xml:space="preserve">Dry Cell Weight </w:t>
      </w:r>
      <w:commentRangeStart w:id="1"/>
      <w:r w:rsidR="00FB6A81">
        <w:t>Measurements</w:t>
      </w:r>
      <w:commentRangeEnd w:id="1"/>
      <w:r w:rsidR="001056FA">
        <w:rPr>
          <w:rStyle w:val="CommentReference"/>
          <w:rFonts w:asciiTheme="minorHAnsi" w:eastAsiaTheme="minorHAnsi" w:hAnsiTheme="minorHAnsi" w:cstheme="minorBidi"/>
          <w:b w:val="0"/>
          <w:bCs w:val="0"/>
          <w:color w:val="auto"/>
        </w:rPr>
        <w:commentReference w:id="1"/>
      </w:r>
    </w:p>
    <w:p w14:paraId="14C1A5CE" w14:textId="414FA679" w:rsidR="00650EC2" w:rsidRDefault="00E124F1" w:rsidP="007A2129">
      <w:pPr>
        <w:spacing w:line="480" w:lineRule="auto"/>
      </w:pPr>
      <w:r>
        <w:t xml:space="preserve">Wild type </w:t>
      </w:r>
      <w:r w:rsidR="00FB6A81">
        <w:rPr>
          <w:i/>
        </w:rPr>
        <w:t xml:space="preserve">M. maripaludis S2 </w:t>
      </w:r>
      <w:r w:rsidR="00FB6A81">
        <w:t xml:space="preserve">cells </w:t>
      </w:r>
      <w:r w:rsidR="001056FA">
        <w:t>were grown in a chemically defined medium</w:t>
      </w:r>
      <w:r w:rsidR="00FB6A81">
        <w:t xml:space="preserve"> (See Supplementary Materials) using a 1-L</w:t>
      </w:r>
      <w:r w:rsidR="00650EC2">
        <w:t xml:space="preserve"> chemostat</w:t>
      </w:r>
      <w:r w:rsidR="00FB6A81">
        <w:t xml:space="preserve"> under anaerobic conditions</w:t>
      </w:r>
      <w:r w:rsidR="001056FA">
        <w:t xml:space="preserve"> as described previously </w:t>
      </w:r>
      <w:r w:rsidR="00DC05CC">
        <w:fldChar w:fldCharType="begin"/>
      </w:r>
      <w:r w:rsidR="00B65741">
        <w:instrText xml:space="preserve"> ADDIN ZOTERO_ITEM CSL_CITATION {"citationID":"1i23cacc4p","properties":{"formattedCitation":"(40)","plainCitation":"(40)"},"citationItems":[{"id":147,"uris":["http://zotero.org/users/2565720/items/DQ6NM29D"],"uri":["http://zotero.org/users/2565720/items/DQ6NM29D"],"itemData":{"id":147,"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B65741" w:rsidRPr="00B65741">
        <w:rPr>
          <w:rFonts w:cs="Times New Roman"/>
        </w:rPr>
        <w:t>(40)</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10-15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H</w:t>
      </w:r>
      <w:r w:rsidR="00FB6A81" w:rsidRPr="00FB6A81">
        <w:rPr>
          <w:vertAlign w:val="subscript"/>
        </w:rPr>
        <w:t>2</w:t>
      </w:r>
      <w:r w:rsidR="00FB6A81">
        <w:t>S,</w:t>
      </w:r>
      <w:r w:rsidR="002A1B75">
        <w:t xml:space="preserve"> and a balance of N</w:t>
      </w:r>
      <w:r w:rsidR="002A1B75" w:rsidRPr="002A1B75">
        <w:rPr>
          <w:vertAlign w:val="subscript"/>
        </w:rPr>
        <w:t>2</w:t>
      </w:r>
      <w:r w:rsidR="002A1B75">
        <w:t xml:space="preserve"> up to a total 200 mL/min.</w:t>
      </w:r>
    </w:p>
    <w:p w14:paraId="69419BD8" w14:textId="60D07048"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r w:rsidRPr="00E124F1">
        <w:rPr>
          <w:highlight w:val="yellow"/>
        </w:rPr>
        <w:t>model number?</w:t>
      </w:r>
      <w:r>
        <w:t>}</w:t>
      </w:r>
      <w:r w:rsidR="004105BE">
        <w:t>.</w:t>
      </w:r>
      <w:r w:rsidR="00F55A92">
        <w:t xml:space="preserve"> </w:t>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were </w:t>
      </w:r>
      <w:r w:rsidR="004105BE">
        <w:t xml:space="preserve">directly from chemostat culture </w:t>
      </w:r>
      <w:r w:rsidR="00464CF2">
        <w:t xml:space="preserve">and centrifuged </w:t>
      </w:r>
      <w:r w:rsidR="00930A74">
        <w:t xml:space="preserve">samples at 7000 RPM for 15 minutes. 40 mL of supernatant were removed by pipette, </w:t>
      </w:r>
      <w:proofErr w:type="gramStart"/>
      <w:r w:rsidR="00930A74">
        <w:t>then</w:t>
      </w:r>
      <w:proofErr w:type="gramEnd"/>
      <w:r w:rsidR="00930A74">
        <w:t xml:space="preserve"> the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rPr>
          <w:rFonts w:cs="Times New Roman"/>
        </w:rPr>
        <w:t>µ</w:t>
      </w:r>
      <w:r w:rsidR="00650EC2">
        <w:t>M pore filters to remove all non-cellular components</w:t>
      </w:r>
      <w:r w:rsidR="00F55A92">
        <w:t xml:space="preserve">, then dried at room temperature and weighed daily until their weights stabilized. </w:t>
      </w:r>
    </w:p>
    <w:p w14:paraId="1662CC28" w14:textId="6D9ACCE8" w:rsidR="00883773" w:rsidRDefault="00883773" w:rsidP="00883773">
      <w:pPr>
        <w:pStyle w:val="Heading2"/>
      </w:pPr>
      <w:r>
        <w:t>ATP Maintenance</w:t>
      </w:r>
      <w:r w:rsidR="00887D9C">
        <w:t xml:space="preserve"> and Predicted Growth Yields</w:t>
      </w:r>
    </w:p>
    <w:p w14:paraId="1038EA99" w14:textId="2DA9D2FC" w:rsidR="007A7ECA" w:rsidRDefault="00E124F1" w:rsidP="00E124F1">
      <w:pPr>
        <w:spacing w:line="480" w:lineRule="auto"/>
      </w:pPr>
      <w:r>
        <w:t xml:space="preserve">As described by Thiele and </w:t>
      </w:r>
      <w:proofErr w:type="spellStart"/>
      <w:r>
        <w:t>Palsson</w:t>
      </w:r>
      <w:proofErr w:type="spellEnd"/>
      <w:r>
        <w:t xml:space="preserve">, the optimal way to obtain accurate ATP maintenance values is to plot ATP production versus growth data from </w:t>
      </w:r>
      <w:proofErr w:type="spellStart"/>
      <w:r>
        <w:t>chemostat</w:t>
      </w:r>
      <w:proofErr w:type="spellEnd"/>
      <w:r>
        <w:t xml:space="preserve"> growth experiments </w:t>
      </w:r>
      <w:r>
        <w:fldChar w:fldCharType="begin"/>
      </w:r>
      <w:r w:rsidR="00B65741">
        <w:instrText xml:space="preserve"> ADDIN ZOTERO_ITEM CSL_CITATION {"citationID":"fk9tj3jkj","properties":{"formattedCitation":"(22)","plainCitation":"(22)"},"citationItems":[{"id":133,"uris":["http://zotero.org/users/2565720/items/3JF6IXSW"],"uri":["http://zotero.org/users/2565720/items/3JF6IXSW"],"itemData":{"id":133,"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B65741" w:rsidRPr="00B65741">
        <w:rPr>
          <w:rFonts w:cs="Times New Roman"/>
        </w:rPr>
        <w:t>(22)</w:t>
      </w:r>
      <w:r>
        <w:fldChar w:fldCharType="end"/>
      </w:r>
      <w:r>
        <w:t xml:space="preserve">. </w:t>
      </w:r>
      <w:r w:rsidR="001D1107">
        <w:t xml:space="preserve">In </w:t>
      </w:r>
      <w:r w:rsidR="00D414E0">
        <w:lastRenderedPageBreak/>
        <w:t xml:space="preserve">practice, </w:t>
      </w:r>
      <w:r w:rsidR="007A7ECA">
        <w:t xml:space="preserve">this requires measuring steady state growth rate in concert with an uptake rate or, in our case, a product secretion rate. We altered our growth rate of </w:t>
      </w:r>
      <w:r w:rsidR="001D1107">
        <w:rPr>
          <w:i/>
        </w:rPr>
        <w:t>M. maripaludis</w:t>
      </w:r>
      <w:r w:rsidR="00D414E0">
        <w:rPr>
          <w:i/>
        </w:rPr>
        <w:t xml:space="preserve"> </w:t>
      </w:r>
      <w:r w:rsidR="00D414E0">
        <w:t xml:space="preserve">during steady state </w:t>
      </w:r>
      <w:r w:rsidR="007A7ECA">
        <w:t xml:space="preserve">by varying pump speeds to achieve dilution rates of approximately 0.045-0.090 h-1, checking OD660 to ensure steady state at each data point. </w:t>
      </w:r>
      <w:r w:rsidR="00D414E0">
        <w:t xml:space="preserve">For each time point, </w:t>
      </w:r>
      <w:r w:rsidR="007A7ECA">
        <w:t xml:space="preserve">we measured growth rate based on dilution rate and methane evolution rate via a combination of a bubble flow meter to assess total gas outflow and a Buck Scientific model 910 gas chromatograph equipped with a flame ionization detector to quantify methane fraction. </w:t>
      </w:r>
    </w:p>
    <w:p w14:paraId="5C055897" w14:textId="2694E879" w:rsidR="001D1107" w:rsidRDefault="007A7ECA" w:rsidP="00E124F1">
      <w:pPr>
        <w:spacing w:line="480" w:lineRule="auto"/>
        <w:rPr>
          <w:rFonts w:eastAsiaTheme="minorEastAsia"/>
        </w:rPr>
      </w:pPr>
      <w:r>
        <w:t>To calculate ATP maintenance values in our model, we</w:t>
      </w:r>
      <w:r w:rsidR="00D414E0">
        <w:t xml:space="preserve"> constrained our model to our measured growth rate and secretion rate </w:t>
      </w:r>
      <w:r>
        <w:t xml:space="preserve">at each time point </w:t>
      </w:r>
      <w:r w:rsidR="00D414E0">
        <w:t xml:space="preserve">and set the model objective to maximize ATP hydrolysis (rxn00062[c0]). We plotted </w:t>
      </w:r>
      <w:r>
        <w:t>each</w:t>
      </w:r>
      <w:r w:rsidR="00D414E0">
        <w:t xml:space="preserve"> 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w:t>
      </w:r>
      <w:proofErr w:type="spellStart"/>
      <w:r>
        <w:t>Palsson</w:t>
      </w:r>
      <w:proofErr w:type="spellEnd"/>
      <w:r>
        <w:t xml:space="preserve"> </w:t>
      </w:r>
      <w:r>
        <w:fldChar w:fldCharType="begin"/>
      </w:r>
      <w:r w:rsidR="00B65741">
        <w:instrText xml:space="preserve"> ADDIN ZOTERO_ITEM CSL_CITATION {"citationID":"2qram37clk","properties":{"formattedCitation":"(22)","plainCitation":"(22)"},"citationItems":[{"id":133,"uris":["http://zotero.org/users/2565720/items/3JF6IXSW"],"uri":["http://zotero.org/users/2565720/items/3JF6IXSW"],"itemData":{"id":133,"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B65741" w:rsidRPr="00B65741">
        <w:rPr>
          <w:rFonts w:cs="Times New Roman"/>
        </w:rPr>
        <w:t>(22)</w:t>
      </w:r>
      <w:r>
        <w:fldChar w:fldCharType="end"/>
      </w:r>
      <w:r w:rsidR="00F55A92">
        <w:t xml:space="preserve">. </w:t>
      </w:r>
      <w:r w:rsidR="001D1107">
        <w:rPr>
          <w:i/>
        </w:rPr>
        <w:t xml:space="preserve"> </w:t>
      </w:r>
      <w:r w:rsidR="00BC4B5C">
        <w:rPr>
          <w:rFonts w:eastAsiaTheme="minorEastAsia"/>
        </w:rPr>
        <w:t xml:space="preserve">The resulting plot can be found in Supplementary Materials. </w:t>
      </w:r>
    </w:p>
    <w:p w14:paraId="71386B37" w14:textId="3BD0E563" w:rsidR="00915E06" w:rsidRDefault="00887D9C" w:rsidP="00E124F1">
      <w:pPr>
        <w:spacing w:line="480" w:lineRule="auto"/>
        <w:rPr>
          <w:rFonts w:eastAsiaTheme="minorEastAsia"/>
        </w:rPr>
      </w:pPr>
      <w:r>
        <w:rPr>
          <w:rFonts w:eastAsiaTheme="minorEastAsia"/>
        </w:rPr>
        <w:t xml:space="preserve">These growth data points comprised a set of 8 measurements and we used them as both training and test data by employing leave one out cross validation (LOOCV). In the LOOCV approach, a set of N samples is divided into a training dataset of N-1 points and a test sample of 1 point. The model developed on the training set is then tested on the remaining point that was left out of the training data. In employing this method, we iteratively removed one point from our full dataset and determined ATP maintenance values for that N-1 dataset as described above to create a trained model. We then constrained our model’s methane secretion flux to the measured rate in the remaining test point and predicted maximum growth rate within that constraint using our trained model. </w:t>
      </w:r>
      <w:r w:rsidR="00915E06">
        <w:rPr>
          <w:rFonts w:eastAsiaTheme="minorEastAsia"/>
        </w:rPr>
        <w:t>Growth yields were calculated as describe previously, but with our measured conversion between OD</w:t>
      </w:r>
      <w:r w:rsidR="00915E06" w:rsidRPr="00915E06">
        <w:rPr>
          <w:rFonts w:eastAsiaTheme="minorEastAsia"/>
          <w:vertAlign w:val="subscript"/>
        </w:rPr>
        <w:t>660</w:t>
      </w:r>
      <w:r w:rsidR="00915E06">
        <w:rPr>
          <w:rFonts w:eastAsiaTheme="minorEastAsia"/>
        </w:rPr>
        <w:t xml:space="preserve"> and cell density:</w:t>
      </w:r>
    </w:p>
    <w:p w14:paraId="3F06E046" w14:textId="4BF73D28" w:rsidR="00915E06" w:rsidRDefault="00915E06" w:rsidP="00E124F1">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GDW/CH4</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OD</m:t>
                  </m:r>
                </m:e>
                <m:sub>
                  <m:r>
                    <w:rPr>
                      <w:rFonts w:ascii="Cambria Math" w:eastAsiaTheme="minorEastAsia" w:hAnsi="Cambria Math"/>
                    </w:rPr>
                    <m:t>660</m:t>
                  </m:r>
                </m:sub>
              </m:sSub>
            </m:num>
            <m:den>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mL</m:t>
                  </m:r>
                </m:num>
                <m:den>
                  <m:r>
                    <w:rPr>
                      <w:rFonts w:ascii="Cambria Math" w:eastAsiaTheme="minorEastAsia" w:hAnsi="Cambria Math"/>
                    </w:rPr>
                    <m:t>min</m:t>
                  </m:r>
                </m:den>
              </m:f>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0.49g/L</m:t>
              </m:r>
            </m:num>
            <m:den>
              <m:r>
                <w:rPr>
                  <w:rFonts w:ascii="Cambria Math" w:eastAsiaTheme="minorEastAsia" w:hAnsi="Cambria Math"/>
                </w:rPr>
                <m:t>1 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660</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double</m:t>
                  </m:r>
                </m:sub>
              </m:sSub>
              <m:r>
                <w:rPr>
                  <w:rFonts w:ascii="Cambria Math" w:eastAsiaTheme="minorEastAsia" w:hAnsi="Cambria Math"/>
                </w:rPr>
                <m:t>(min)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22,400 mL</m:t>
              </m:r>
            </m:num>
            <m:den>
              <m:r>
                <w:rPr>
                  <w:rFonts w:ascii="Cambria Math" w:eastAsiaTheme="minorEastAsia" w:hAnsi="Cambria Math"/>
                </w:rPr>
                <m:t>mol</m:t>
              </m:r>
            </m:den>
          </m:f>
        </m:oMath>
      </m:oMathPara>
    </w:p>
    <w:p w14:paraId="0DEC4195" w14:textId="14DA7785" w:rsidR="00692E06" w:rsidRPr="001D1107" w:rsidRDefault="00887D9C" w:rsidP="00E124F1">
      <w:pPr>
        <w:spacing w:line="480" w:lineRule="auto"/>
        <w:rPr>
          <w:rFonts w:eastAsiaTheme="minorEastAsia"/>
        </w:rPr>
      </w:pPr>
      <w:r>
        <w:rPr>
          <w:rFonts w:eastAsiaTheme="minorEastAsia"/>
        </w:rPr>
        <w:t>All simulations were performed using the default H</w:t>
      </w:r>
      <w:r w:rsidRPr="00887D9C">
        <w:rPr>
          <w:rFonts w:eastAsiaTheme="minorEastAsia"/>
          <w:vertAlign w:val="subscript"/>
        </w:rPr>
        <w:t>2</w:t>
      </w:r>
      <w:r>
        <w:rPr>
          <w:rFonts w:eastAsiaTheme="minorEastAsia"/>
        </w:rPr>
        <w:t xml:space="preserve"> + CO</w:t>
      </w:r>
      <w:r w:rsidRPr="00887D9C">
        <w:rPr>
          <w:rFonts w:eastAsiaTheme="minorEastAsia"/>
          <w:vertAlign w:val="subscript"/>
        </w:rPr>
        <w:t>2</w:t>
      </w:r>
      <w:r>
        <w:rPr>
          <w:rFonts w:eastAsiaTheme="minorEastAsia"/>
        </w:rPr>
        <w:t xml:space="preserve"> media formulation. </w:t>
      </w:r>
    </w:p>
    <w:p w14:paraId="4F660661" w14:textId="77777777" w:rsidR="00414739" w:rsidRDefault="00414739" w:rsidP="00414739">
      <w:pPr>
        <w:pStyle w:val="Heading1"/>
      </w:pPr>
      <w:r>
        <w:t>Results</w:t>
      </w:r>
    </w:p>
    <w:p w14:paraId="2FAEAF83" w14:textId="4C61B2C6" w:rsidR="00920B05" w:rsidRPr="00920B05" w:rsidRDefault="009C1D8D" w:rsidP="00920B05">
      <w:pPr>
        <w:pStyle w:val="Heading2"/>
      </w:pPr>
      <w:commentRangeStart w:id="2"/>
      <w:r>
        <w:t xml:space="preserve">Reconstruction </w:t>
      </w:r>
      <w:r w:rsidR="00920B05">
        <w:t>Statistics</w:t>
      </w:r>
      <w:commentRangeEnd w:id="2"/>
      <w:r w:rsidR="008270DA">
        <w:rPr>
          <w:rStyle w:val="CommentReference"/>
          <w:rFonts w:asciiTheme="minorHAnsi" w:eastAsiaTheme="minorHAnsi" w:hAnsiTheme="minorHAnsi" w:cstheme="minorBidi"/>
          <w:b w:val="0"/>
          <w:bCs w:val="0"/>
          <w:color w:val="auto"/>
        </w:rPr>
        <w:commentReference w:id="2"/>
      </w:r>
    </w:p>
    <w:p w14:paraId="180FA53C" w14:textId="0D10FF89"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 3) exchange reactions, which supply metabolites to or remove metabolites from the model. Of the 586 internal reactions in o</w:t>
      </w:r>
      <w:r w:rsidR="00091F35">
        <w:t xml:space="preserve">ur </w:t>
      </w:r>
      <w:r w:rsidR="009C1D8D">
        <w:t>network</w:t>
      </w:r>
      <w:r w:rsidR="00091F35">
        <w:t xml:space="preserve">, over </w:t>
      </w:r>
      <w:r w:rsidR="001908F4">
        <w:t>85</w:t>
      </w:r>
      <w:r w:rsidR="00091F35">
        <w:t xml:space="preserve">% of the internal reactions in our </w:t>
      </w:r>
      <w:r w:rsidR="009C1D8D">
        <w:t>reconstruction</w:t>
      </w:r>
      <w:r w:rsidR="00091F35">
        <w:t xml:space="preserve"> are associated with at least one gene. We susp</w:t>
      </w:r>
      <w:r w:rsidR="00B25F12">
        <w:t xml:space="preserve">ect that a major reason for this high percentage of </w:t>
      </w:r>
      <w:r w:rsidR="00091F35">
        <w:t>gene-associated reactions was our use of likelihood based gap</w:t>
      </w:r>
      <w:r w:rsidR="00CD3E73">
        <w:t xml:space="preserve"> </w:t>
      </w:r>
      <w:r w:rsidR="00091F35">
        <w:t xml:space="preserve">filling, which resulted in the automated addition of 66 genes to our reconstruction before we began to curate it manually. Furthermore, we relied </w:t>
      </w:r>
      <w:r w:rsidR="001908F4">
        <w:t xml:space="preserve">heavily </w:t>
      </w:r>
      <w:r w:rsidR="00091F35">
        <w:t xml:space="preserve">on biochemical knowledge from literature sources, particularly regarding recently-elucidated biosynthesis pathways that were not available in annotation databases. </w:t>
      </w:r>
      <w:r w:rsidR="009D69A7">
        <w:t xml:space="preserve">Combined, </w:t>
      </w:r>
      <w:r w:rsidR="009C1D8D">
        <w:t>our use of maximum likelihood gap</w:t>
      </w:r>
      <w:r w:rsidR="00CD3E73">
        <w:t xml:space="preserve"> </w:t>
      </w:r>
      <w:r w:rsidR="009C1D8D">
        <w:t xml:space="preserve">filling and reliance on published literature sources resulted in </w:t>
      </w:r>
      <w:r w:rsidR="00091F35">
        <w:t xml:space="preserve">more </w:t>
      </w:r>
      <w:r w:rsidR="009C1D8D">
        <w:t>consistent ties to gene homology</w:t>
      </w:r>
      <w:r w:rsidR="00B25F12">
        <w:t>.</w:t>
      </w:r>
    </w:p>
    <w:p w14:paraId="2B42BB27" w14:textId="7D8F3BAD"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D43FEF">
        <w:t>Thus, t</w:t>
      </w:r>
      <w:r w:rsidR="00650EC2">
        <w:t xml:space="preserve">hese metabolites and reactions </w:t>
      </w:r>
      <w:r w:rsidR="00D43FEF">
        <w:t xml:space="preserve">are not </w:t>
      </w:r>
      <w:r w:rsidR="00650EC2">
        <w:t xml:space="preserve">part of our </w:t>
      </w:r>
      <w:r w:rsidR="003730CF">
        <w:t>simulatable</w:t>
      </w:r>
      <w:r w:rsidR="00650EC2">
        <w:t xml:space="preserve"> model, </w:t>
      </w:r>
      <w:r w:rsidR="009C1D8D">
        <w:t xml:space="preserve">but </w:t>
      </w:r>
      <w:r w:rsidR="00650EC2">
        <w:t>we have included them in our reconstruction because they are all gene-associated</w:t>
      </w:r>
      <w:r w:rsidR="009C1D8D">
        <w:t xml:space="preserve">; </w:t>
      </w:r>
      <w:r w:rsidR="003730CF">
        <w:t xml:space="preserve">all dead end internal reactions in </w:t>
      </w:r>
      <w:r w:rsidR="009C1D8D">
        <w:t>our reconstruction</w:t>
      </w:r>
      <w:r w:rsidR="003730CF">
        <w:t xml:space="preserve"> have at least one</w:t>
      </w:r>
      <w:r w:rsidR="009C1D8D">
        <w:t xml:space="preserve"> gene</w:t>
      </w:r>
      <w:r w:rsidR="003730CF">
        <w:t xml:space="preserve"> association</w:t>
      </w:r>
      <w:r w:rsidR="00650EC2">
        <w:t>. Th</w:t>
      </w:r>
      <w:r w:rsidR="00D43FEF">
        <w:t>i</w:t>
      </w:r>
      <w:r w:rsidR="00650EC2">
        <w:t xml:space="preserve">s </w:t>
      </w:r>
      <w:r w:rsidR="00D43FEF">
        <w:t xml:space="preserve">indicates that </w:t>
      </w:r>
      <w:r w:rsidR="00650EC2">
        <w:t>we have</w:t>
      </w:r>
      <w:r w:rsidR="00D43FEF">
        <w:t xml:space="preserve"> genetic</w:t>
      </w:r>
      <w:r w:rsidR="00650EC2">
        <w:t xml:space="preserve"> evidence that each of </w:t>
      </w:r>
      <w:r w:rsidR="009C1D8D">
        <w:t xml:space="preserve">these reactions and the </w:t>
      </w:r>
      <w:r w:rsidR="009C1D8D">
        <w:lastRenderedPageBreak/>
        <w:t>involved</w:t>
      </w:r>
      <w:r w:rsidR="00650EC2">
        <w:t xml:space="preserve"> metabolites should be involved in metabolism, but we have not yet elucidated </w:t>
      </w:r>
      <w:r w:rsidR="009C1D8D">
        <w:t>full</w:t>
      </w:r>
      <w:r w:rsidR="00650EC2">
        <w:t xml:space="preserve"> synthesis or consumption pathways. They represent excellent candidates for further exploration of </w:t>
      </w:r>
      <w:r w:rsidR="00650EC2" w:rsidRPr="009C1D8D">
        <w:rPr>
          <w:i/>
        </w:rPr>
        <w:t>M</w:t>
      </w:r>
      <w:r w:rsidR="009C1D8D">
        <w:rPr>
          <w:i/>
        </w:rPr>
        <w:t>. maripaludis</w:t>
      </w:r>
      <w:r w:rsidR="00650EC2">
        <w:t xml:space="preserve"> metabolism, particularly as this </w:t>
      </w:r>
      <w:r w:rsidR="009C1D8D">
        <w:t>reconstruction</w:t>
      </w:r>
      <w:r w:rsidR="00650EC2">
        <w:t xml:space="preserve"> is updated and expanded in the future. </w:t>
      </w:r>
    </w:p>
    <w:p w14:paraId="0116A5B6" w14:textId="0FA26F34"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 to assess where each reaction, including those without genes, fits into metabolism. Figure 1 shows a breakdown of these reactions lacking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MPT), methanofuran,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for example, the 11 reactions </w:t>
      </w:r>
      <w:r w:rsidR="00516D83">
        <w:t>encompassed by “Vitamin and Cofactor Synthesis” that were added to fill biosynthesis gaps but have no supporting literature 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4C3845">
        <w:t>form</w:t>
      </w:r>
      <w:r w:rsidR="00516D83">
        <w:t>er group</w:t>
      </w:r>
      <w:r w:rsidR="00D43FEF">
        <w:t>. T</w:t>
      </w:r>
      <w:r w:rsidR="00516D83">
        <w:t>he gap</w:t>
      </w:r>
      <w:r w:rsidR="00CD3E73">
        <w:t xml:space="preserve"> </w:t>
      </w:r>
      <w:r w:rsidR="00516D83">
        <w:t xml:space="preserve">filling reactions, much like dead end reactions and metabolites, point us toward </w:t>
      </w:r>
      <w:r w:rsidR="00D43FEF">
        <w:t xml:space="preserve">poorly-understood </w:t>
      </w:r>
      <w:r w:rsidR="00516D83">
        <w:t>areas of metabolism in our organism and require more investigation</w:t>
      </w:r>
      <w:r w:rsidR="00D43FEF">
        <w:t xml:space="preserve"> into both the reaction pathways and their associated genes</w:t>
      </w:r>
      <w:r w:rsidR="00516D83">
        <w:t xml:space="preserve">. </w:t>
      </w:r>
    </w:p>
    <w:p w14:paraId="0960276C" w14:textId="5A527E83" w:rsidR="004F28CF" w:rsidRDefault="003730CF" w:rsidP="007A2129">
      <w:pPr>
        <w:spacing w:line="480" w:lineRule="auto"/>
      </w:pPr>
      <w:r>
        <w:t>Our</w:t>
      </w:r>
      <w:r w:rsidR="00516D83">
        <w:t xml:space="preserve"> use of likelihood based gap filling not only directs us toward unknown portions of metabolism, but also </w:t>
      </w:r>
      <w:r w:rsidR="009253F0">
        <w:t>let</w:t>
      </w:r>
      <w:r w:rsidR="00516D83">
        <w:t>s</w:t>
      </w:r>
      <w:r w:rsidR="009C1D8D">
        <w:t xml:space="preserve"> us</w:t>
      </w:r>
      <w:r w:rsidR="009253F0">
        <w:t xml:space="preserve"> assign likelihood scores for</w:t>
      </w:r>
      <w:r w:rsidR="009C1D8D">
        <w:t xml:space="preserve"> many of the reactions in</w:t>
      </w:r>
      <w:r>
        <w:t xml:space="preserve"> the </w:t>
      </w:r>
      <w:r>
        <w:lastRenderedPageBreak/>
        <w:t>reconstruction. These confidence scores quantify the probability of a given reaction being part of the metabolic reconstruction on a scale of 0-1 and</w:t>
      </w:r>
      <w:r w:rsidR="004F28CF">
        <w:t xml:space="preserve"> provide a novel metric of evaluating our confidence in the </w:t>
      </w:r>
      <w:r>
        <w:t>reconstruction</w:t>
      </w:r>
      <w:r w:rsidR="004F28CF">
        <w:t xml:space="preserve">. </w:t>
      </w:r>
      <w:r w:rsidR="00516D83">
        <w:t>We can then use the</w:t>
      </w:r>
      <w:r w:rsidR="004F28CF">
        <w:t xml:space="preserve"> scores allow us to quickly hone in on</w:t>
      </w:r>
      <w:r w:rsidR="001F7E98">
        <w:t xml:space="preserve"> both reactions that lack genes and gene-associated reactions</w:t>
      </w:r>
      <w:r w:rsidR="004F28CF">
        <w:t xml:space="preserve"> with low gene homology as possible targets for more experimental investigation. </w:t>
      </w:r>
      <w:r w:rsidR="009253F0">
        <w:t xml:space="preserve">They also provide a logical starting point for future users looking to expand upon and improve the existing reconstruction. </w:t>
      </w:r>
    </w:p>
    <w:p w14:paraId="48634204" w14:textId="2E8774DB" w:rsidR="00EF5BC0" w:rsidRDefault="00EF5BC0" w:rsidP="00EF5BC0">
      <w:pPr>
        <w:pStyle w:val="Heading2"/>
      </w:pPr>
      <w:r>
        <w:t>Effects of Electron Bifurcation</w:t>
      </w:r>
    </w:p>
    <w:p w14:paraId="7BA3120F" w14:textId="168E3885" w:rsidR="00EF5BC0" w:rsidRDefault="00EF5BC0" w:rsidP="00EF5BC0">
      <w:pPr>
        <w:spacing w:line="480" w:lineRule="auto"/>
      </w:pPr>
      <w:r>
        <w:t>It has been often assumed that the methanogenic pathway is linear with two main membrane complexes for</w:t>
      </w:r>
      <w:r w:rsidR="004C3845">
        <w:t xml:space="preserve"> generating membrane potential: the ion-translocating </w:t>
      </w:r>
      <w:proofErr w:type="spellStart"/>
      <w:r w:rsidR="004C3845">
        <w:t>Mtr</w:t>
      </w:r>
      <w:proofErr w:type="spellEnd"/>
      <w:r w:rsidR="004C3845">
        <w:t xml:space="preserve"> and a membrane-bound </w:t>
      </w:r>
      <w:r>
        <w:t>heterodisulfide complex (</w:t>
      </w:r>
      <w:proofErr w:type="spellStart"/>
      <w:r>
        <w:t>HdrDE</w:t>
      </w:r>
      <w:proofErr w:type="spellEnd"/>
      <w:r>
        <w:t xml:space="preserve">).  Without the membrane bound type heterodisulfide reductase of methylotrophic methanogens, </w:t>
      </w:r>
      <w:r w:rsidRPr="00A47448">
        <w:rPr>
          <w:i/>
        </w:rPr>
        <w:t>M. maripaludis</w:t>
      </w:r>
      <w:r>
        <w:rPr>
          <w:i/>
        </w:rPr>
        <w:t xml:space="preserve"> </w:t>
      </w:r>
      <w:r>
        <w:t>lacks one critical energetic coupling site to generate energy for growth. However, it has a cytoplasmic heterodisulfide reductase that conserves energy by an increasingly recognized form of energy conservation in strict anaerobes involving electron bifurcation (</w:t>
      </w:r>
      <w:r w:rsidRPr="008270DA">
        <w:rPr>
          <w:highlight w:val="yellow"/>
        </w:rPr>
        <w:t>refs</w:t>
      </w:r>
      <w:r>
        <w:t xml:space="preserve">). As described above, this links the last step of </w:t>
      </w:r>
      <w:proofErr w:type="spellStart"/>
      <w:r>
        <w:t>methanogensis</w:t>
      </w:r>
      <w:proofErr w:type="spellEnd"/>
      <w:r>
        <w:t xml:space="preserve"> to the first step by </w:t>
      </w:r>
      <w:proofErr w:type="spellStart"/>
      <w:r>
        <w:t>exergonically</w:t>
      </w:r>
      <w:proofErr w:type="spellEnd"/>
      <w:r>
        <w:t xml:space="preserve"> driving the endergonic reduction of the 1</w:t>
      </w:r>
      <w:r w:rsidRPr="002607EE">
        <w:rPr>
          <w:vertAlign w:val="superscript"/>
        </w:rPr>
        <w:t>st</w:t>
      </w:r>
      <w:r>
        <w:t xml:space="preserve"> step resulting in a circular pathway (</w:t>
      </w:r>
      <w:r w:rsidRPr="008270DA">
        <w:rPr>
          <w:highlight w:val="yellow"/>
        </w:rPr>
        <w:t>ref</w:t>
      </w:r>
      <w:r>
        <w:t xml:space="preserve">). This is noteworthy because the assumption of a linear pathway in </w:t>
      </w:r>
      <w:r>
        <w:rPr>
          <w:i/>
        </w:rPr>
        <w:t>M. maripaludis</w:t>
      </w:r>
      <w:r>
        <w:t xml:space="preserve"> without accounting for electron bifurcation can affect the downstream predictions in the metabolic </w:t>
      </w:r>
      <w:r w:rsidR="004C3845">
        <w:t>model</w:t>
      </w:r>
      <w:r>
        <w:t>.</w:t>
      </w:r>
    </w:p>
    <w:p w14:paraId="345F5C25" w14:textId="6DBA03B4" w:rsidR="00EF5BC0" w:rsidRDefault="00EF5BC0" w:rsidP="00EF5BC0">
      <w:pPr>
        <w:spacing w:line="480" w:lineRule="auto"/>
      </w:pPr>
      <w:r>
        <w:t xml:space="preserve">Because it is a relatively novel mechanism of energy conservation, this heterodisulfide reduction step was not part of our annotation database and thus was not included in the automated first reconstruction draft. Rather, the default mechanism of energy conservation matched methylotrophic methanogens and utilized methanophenazine, an electron carrier known to be absent from </w:t>
      </w:r>
      <w:r>
        <w:rPr>
          <w:i/>
        </w:rPr>
        <w:t>M. maripaludis</w:t>
      </w:r>
      <w:r>
        <w:t xml:space="preserve"> and other hydrogenotrophic methanogens. We replaced the </w:t>
      </w:r>
      <w:r>
        <w:lastRenderedPageBreak/>
        <w:t>methylotrophic pathway with the correct electron bifurcation pathway, linking heterodisulfide reduction with electrons from H</w:t>
      </w:r>
      <w:r w:rsidRPr="000F6195">
        <w:rPr>
          <w:vertAlign w:val="subscript"/>
        </w:rPr>
        <w:t>2</w:t>
      </w:r>
      <w:r>
        <w:t xml:space="preserve"> to carbon dioxide reduction via reduced ferredoxin. </w:t>
      </w:r>
      <w:commentRangeStart w:id="3"/>
      <w:r>
        <w:t xml:space="preserve">This </w:t>
      </w:r>
      <w:r w:rsidR="004C3845">
        <w:t>case</w:t>
      </w:r>
      <w:r>
        <w:t xml:space="preserve"> serves as an example of a commonly-encountered reconstruction pitfall, in which information available in annotation databases does not sufficiently represent known biochemical phenomena. Therefore, it is paramount that even as automated reconstruction methods improve, we take the time to carefully evaluate biochemical literature maximize consistency of the reconstruction with experimentally-verified pathways.</w:t>
      </w:r>
      <w:commentRangeEnd w:id="3"/>
      <w:r w:rsidR="004C3845">
        <w:rPr>
          <w:rStyle w:val="CommentReference"/>
          <w:rFonts w:asciiTheme="minorHAnsi" w:hAnsiTheme="minorHAnsi"/>
        </w:rPr>
        <w:commentReference w:id="3"/>
      </w:r>
    </w:p>
    <w:p w14:paraId="61B6AC86" w14:textId="664D4934" w:rsidR="00713837" w:rsidRDefault="00EF5BC0" w:rsidP="00EF5BC0">
      <w:pPr>
        <w:spacing w:line="480" w:lineRule="auto"/>
      </w:pPr>
      <w:r>
        <w:t>To demonstrate the importance of ferredoxin reduction v</w:t>
      </w:r>
      <w:r w:rsidR="00713837">
        <w:t>ia bifurcation, we altered the existing bifurcating heterodisulfide reductase (</w:t>
      </w:r>
      <w:proofErr w:type="spellStart"/>
      <w:r w:rsidR="00713837">
        <w:t>Hdr</w:t>
      </w:r>
      <w:r w:rsidR="004C3845">
        <w:t>ABC</w:t>
      </w:r>
      <w:proofErr w:type="spellEnd"/>
      <w:r w:rsidR="00713837">
        <w:t>) reaction:</w:t>
      </w:r>
    </w:p>
    <w:p w14:paraId="276E216D" w14:textId="3F7408E2" w:rsidR="00713837" w:rsidRDefault="00713837" w:rsidP="00EF5BC0">
      <w:pPr>
        <w:spacing w:line="480" w:lineRule="auto"/>
      </w:pPr>
      <m:oMathPara>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rd</m:t>
              </m:r>
            </m:sub>
          </m:sSub>
          <m:r>
            <w:rPr>
              <w:rFonts w:ascii="Cambria Math" w:hAnsi="Cambria Math"/>
            </w:rPr>
            <m:t xml:space="preserve"> </m:t>
          </m:r>
        </m:oMath>
      </m:oMathPara>
    </w:p>
    <w:p w14:paraId="7490A1C7" w14:textId="7323C4D9" w:rsidR="00EF5BC0" w:rsidRPr="00713837" w:rsidRDefault="00713837" w:rsidP="00EF5BC0">
      <w:pPr>
        <w:spacing w:line="480" w:lineRule="auto"/>
        <w:rPr>
          <w:rFonts w:eastAsiaTheme="minorEastAsia"/>
        </w:rPr>
      </w:pPr>
      <w:r>
        <w:t>We removed ferredoxin from this reaction, balancing mass and charge to yield:</w:t>
      </w:r>
      <m:oMath>
        <m:r>
          <m:rPr>
            <m:sty m:val="p"/>
          </m:rPr>
          <w:rPr>
            <w:rFonts w:ascii="Cambria Math" w:hAnsi="Cambria Math"/>
          </w:rPr>
          <w:br/>
        </m:r>
      </m:oMath>
      <m:oMathPara>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m:oMathPara>
    </w:p>
    <w:p w14:paraId="23FB4B3D" w14:textId="62DBB8B4" w:rsidR="00105926" w:rsidRPr="00105926" w:rsidRDefault="00713837" w:rsidP="00EF5BC0">
      <w:pPr>
        <w:spacing w:line="480" w:lineRule="auto"/>
      </w:pPr>
      <w:r>
        <w:t xml:space="preserve">This scenario represented </w:t>
      </w:r>
      <w:r w:rsidR="00105926">
        <w:t xml:space="preserve">a case where </w:t>
      </w:r>
      <w:r w:rsidR="00105926">
        <w:rPr>
          <w:i/>
        </w:rPr>
        <w:t xml:space="preserve">M. maripaludis </w:t>
      </w:r>
      <w:r w:rsidR="00105926">
        <w:t xml:space="preserve">would not contain a membrane-bound </w:t>
      </w:r>
      <w:proofErr w:type="spellStart"/>
      <w:r w:rsidR="00105926">
        <w:t>Hdr</w:t>
      </w:r>
      <w:r w:rsidR="00CF5D54">
        <w:t>DE</w:t>
      </w:r>
      <w:proofErr w:type="spellEnd"/>
      <w:r w:rsidR="00105926">
        <w:t xml:space="preserve"> complex but could not perform electron bifurcation. We optimized our model for growth on CO</w:t>
      </w:r>
      <w:r w:rsidR="00105926" w:rsidRPr="00105926">
        <w:rPr>
          <w:vertAlign w:val="subscript"/>
        </w:rPr>
        <w:t>2</w:t>
      </w:r>
      <w:r w:rsidR="00105926">
        <w:t xml:space="preserve"> + H</w:t>
      </w:r>
      <w:r w:rsidR="00105926" w:rsidRPr="00105926">
        <w:rPr>
          <w:vertAlign w:val="subscript"/>
        </w:rPr>
        <w:t>2</w:t>
      </w:r>
      <w:r w:rsidR="00105926">
        <w:t xml:space="preserve"> using this model and were unable to predict </w:t>
      </w:r>
      <w:r w:rsidR="00105926">
        <w:rPr>
          <w:i/>
        </w:rPr>
        <w:t xml:space="preserve">in silico </w:t>
      </w:r>
      <w:r w:rsidR="00105926">
        <w:t xml:space="preserve">growth, </w:t>
      </w:r>
      <w:r w:rsidR="00CF5D54">
        <w:t>supporting the observation</w:t>
      </w:r>
      <w:r w:rsidR="00105926">
        <w:t xml:space="preserve"> that the ferredoxin reduction via electron bifurcation is an essential part of our network. Lack of model growth can be clearly attributed to disruption of the central energy conservation 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only other complex capable of generating large amounts of reduced ferredoxin is the </w:t>
      </w:r>
      <w:proofErr w:type="spellStart"/>
      <w:r w:rsidR="00105926">
        <w:t>Eha</w:t>
      </w:r>
      <w:proofErr w:type="spellEnd"/>
      <w:r w:rsidR="00105926">
        <w:t xml:space="preserve"> hydrogenase, which utilizes a sodium ion gradient to r</w:t>
      </w:r>
      <w:r w:rsidR="00853534">
        <w:t>educe ferredoxin on a 1:1 basis. S</w:t>
      </w:r>
      <w:r w:rsidR="00105926">
        <w:t xml:space="preserve">imilarly, </w:t>
      </w:r>
      <w:r w:rsidR="0080785B">
        <w:t xml:space="preserve">CO2 reduction to methane requires reduced ferredoxin and pumps out sodium ions on a 1:1 basis. Thus, each cycle of methanogenesis in this </w:t>
      </w:r>
      <w:r w:rsidR="0080785B">
        <w:lastRenderedPageBreak/>
        <w:t>scenario effectively produces no sodium ion gradient for synthesizing ATP, the central component necessary for biomass formation. Add</w:t>
      </w:r>
      <w:r w:rsidR="00CF5D54">
        <w:t>itionally, methanogenesis also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proofErr w:type="spellStart"/>
      <w:r w:rsidR="00CF5D54">
        <w:t>Eha</w:t>
      </w:r>
      <w:proofErr w:type="spellEnd"/>
      <w:r w:rsidR="00853534">
        <w:t xml:space="preserve"> hydrogenase can play only an anaplerotic role in methanogenesis </w:t>
      </w:r>
      <w:r w:rsidR="00853534">
        <w:fldChar w:fldCharType="begin"/>
      </w:r>
      <w:r w:rsidR="00B65741">
        <w:instrText xml:space="preserve"> ADDIN ZOTERO_ITEM CSL_CITATION {"citationID":"2dljuucmmq","properties":{"formattedCitation":"(32)","plainCitation":"(32)"},"citationItems":[{"id":348,"uris":["http://zotero.org/users/2565720/items/IDJDZ2SU"],"uri":["http://zotero.org/users/2565720/items/IDJDZ2SU"],"itemData":{"id":348,"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B65741" w:rsidRPr="00B65741">
        <w:rPr>
          <w:rFonts w:cs="Times New Roman"/>
        </w:rPr>
        <w:t>(32)</w:t>
      </w:r>
      <w:r w:rsidR="00853534">
        <w:fldChar w:fldCharType="end"/>
      </w:r>
      <w:r w:rsidR="00853534">
        <w:t xml:space="preserve">. </w:t>
      </w:r>
    </w:p>
    <w:p w14:paraId="7511EAEE" w14:textId="1232F025" w:rsidR="00EF5BC0" w:rsidRPr="00EF5BC0" w:rsidRDefault="00EF5BC0" w:rsidP="00853534">
      <w:pPr>
        <w:spacing w:line="480" w:lineRule="auto"/>
      </w:pPr>
      <w:commentRangeStart w:id="4"/>
      <w:r>
        <w:t>Interestingly</w:t>
      </w:r>
      <w:commentRangeEnd w:id="4"/>
      <w:r w:rsidR="00853534">
        <w:rPr>
          <w:rStyle w:val="CommentReference"/>
          <w:rFonts w:asciiTheme="minorHAnsi" w:hAnsiTheme="minorHAnsi"/>
        </w:rPr>
        <w:commentReference w:id="4"/>
      </w:r>
      <w:r>
        <w:t xml:space="preserve">, there is evidence that </w:t>
      </w:r>
      <w:r>
        <w:rPr>
          <w:i/>
        </w:rPr>
        <w:t xml:space="preserve">M. maripaludis </w:t>
      </w:r>
      <w:r>
        <w:t xml:space="preserve">uses multiple forms of ferredoxin as electron carriers and may link multiple steps, </w:t>
      </w:r>
      <w:r w:rsidR="00853534">
        <w:t>particularly those involved in</w:t>
      </w:r>
      <w:r>
        <w:t xml:space="preserve"> electron bifurcation, using specific ferredoxins </w:t>
      </w:r>
      <w:r>
        <w:fldChar w:fldCharType="begin"/>
      </w:r>
      <w:r w:rsidR="00B65741">
        <w:instrText xml:space="preserve"> ADDIN ZOTERO_ITEM CSL_CITATION {"citationID":"2g2qvo6ckt","properties":{"formattedCitation":"(41)","plainCitation":"(41)"},"citationItems":[{"id":361,"uris":["http://zotero.org/users/2565720/items/V9R7CQTA"],"uri":["http://zotero.org/users/2565720/items/V9R7CQTA"],"itemData":{"id":361,"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fldChar w:fldCharType="separate"/>
      </w:r>
      <w:r w:rsidR="00B65741" w:rsidRPr="00B65741">
        <w:rPr>
          <w:rFonts w:cs="Times New Roman"/>
        </w:rPr>
        <w:t>(41)</w:t>
      </w:r>
      <w:r>
        <w:fldChar w:fldCharType="end"/>
      </w:r>
      <w:r>
        <w:t xml:space="preserve">. Presently, the full extent of this phenomenon is not well understood and requires more experimental investigation. However, in an effort to represent ferredoxin specificity in our model, we have included a function (see Supplemental Materials) that </w:t>
      </w:r>
      <w:r w:rsidR="00CF5D54">
        <w:t>replaces promiscuous ferredoxins with one type of</w:t>
      </w:r>
      <w:r>
        <w:t xml:space="preserve"> </w:t>
      </w:r>
      <w:r w:rsidR="00CF5D54">
        <w:t>specific ferredoxin</w:t>
      </w:r>
      <w:r w:rsidR="00853534">
        <w:t xml:space="preserve"> for the </w:t>
      </w:r>
      <w:proofErr w:type="spellStart"/>
      <w:r w:rsidR="00CF5D54">
        <w:t>Eha</w:t>
      </w:r>
      <w:proofErr w:type="spellEnd"/>
      <w:r>
        <w:t xml:space="preserve"> hydrogenase, </w:t>
      </w:r>
      <w:proofErr w:type="spellStart"/>
      <w:r w:rsidR="00CF5D54">
        <w:t>Hdr</w:t>
      </w:r>
      <w:proofErr w:type="spellEnd"/>
      <w:r>
        <w:t xml:space="preserve">, and </w:t>
      </w:r>
      <w:proofErr w:type="spellStart"/>
      <w:r>
        <w:t>formylmethanfuran</w:t>
      </w:r>
      <w:proofErr w:type="spellEnd"/>
      <w:r>
        <w:t xml:space="preserve"> dehydrogenase (</w:t>
      </w:r>
      <w:proofErr w:type="spellStart"/>
      <w:r w:rsidR="00CF5D54">
        <w:t>Fwd</w:t>
      </w:r>
      <w:proofErr w:type="spellEnd"/>
      <w:r w:rsidR="00853534">
        <w:t>)</w:t>
      </w:r>
      <w:r w:rsidR="00CF5D54">
        <w:t xml:space="preserve"> and a second type of specific ferredoxin for </w:t>
      </w:r>
      <w:proofErr w:type="spellStart"/>
      <w:r w:rsidR="00CF5D54">
        <w:t>Ehb</w:t>
      </w:r>
      <w:proofErr w:type="spellEnd"/>
      <w:r w:rsidR="00CF5D54">
        <w:t xml:space="preserve"> hydrogenase and biosynthetic </w:t>
      </w:r>
      <w:proofErr w:type="spellStart"/>
      <w:r w:rsidR="00CF5D54">
        <w:t>carboxylating</w:t>
      </w:r>
      <w:proofErr w:type="spellEnd"/>
      <w:r w:rsidR="00CF5D54">
        <w:t xml:space="preserve"> oxidoreductases, as suggested by {</w:t>
      </w:r>
      <w:commentRangeStart w:id="5"/>
      <w:r w:rsidR="00CF5D54">
        <w:t>ref</w:t>
      </w:r>
      <w:commentRangeEnd w:id="5"/>
      <w:r w:rsidR="00CF5D54">
        <w:rPr>
          <w:rStyle w:val="CommentReference"/>
          <w:rFonts w:asciiTheme="minorHAnsi" w:hAnsiTheme="minorHAnsi"/>
        </w:rPr>
        <w:commentReference w:id="5"/>
      </w:r>
      <w:r w:rsidR="00CF5D54">
        <w:t>}</w:t>
      </w:r>
      <w:r w:rsidR="00853534">
        <w:t>. Using this function</w:t>
      </w:r>
      <w:r>
        <w:t>, tightens the coupling between the aforementioned reactions by restricting them all to one pool of electron carriers and allows us to predict how ferredoxin specificity could change possible model flux distributions.</w:t>
      </w:r>
      <w:r w:rsidR="00692E06">
        <w:t xml:space="preserve"> In wild type simulations, this change has virtually no effect on predicted fluxes but could have notable impact on gene knockout predictions, particularly those involving reactions that utilize ferredoxin. </w:t>
      </w:r>
    </w:p>
    <w:p w14:paraId="79E62FB5" w14:textId="495120C7" w:rsidR="001F7E98" w:rsidRDefault="00EF5BC0" w:rsidP="001F7E98">
      <w:pPr>
        <w:pStyle w:val="Heading2"/>
      </w:pPr>
      <w:r>
        <w:t xml:space="preserve">Other </w:t>
      </w:r>
      <w:r w:rsidR="000F6195">
        <w:t>Biochemistry</w:t>
      </w:r>
      <w:r w:rsidR="001F7E98">
        <w:t xml:space="preserve"> Improvements</w:t>
      </w:r>
    </w:p>
    <w:p w14:paraId="607988A0" w14:textId="25D97F2A" w:rsidR="00230593" w:rsidRDefault="00AF3DA5" w:rsidP="007A2129">
      <w:pPr>
        <w:spacing w:line="480" w:lineRule="auto"/>
      </w:pPr>
      <w:r>
        <w:t>A major part of our manual curation was adding biosynthesis pathways for the methanogenic coenzymes</w:t>
      </w:r>
      <w:r w:rsidR="00943D68">
        <w:t>, sugars, and lipids</w:t>
      </w:r>
      <w:r>
        <w:t xml:space="preserve">. </w:t>
      </w:r>
      <w:r>
        <w:rPr>
          <w:i/>
        </w:rPr>
        <w:t xml:space="preserve">M. maripaludis </w:t>
      </w:r>
      <w:r>
        <w:t xml:space="preserve">utilizes </w:t>
      </w:r>
      <w:r w:rsidR="00943D68">
        <w:t>various unusual</w:t>
      </w:r>
      <w:r>
        <w:t xml:space="preserve"> coenzymes directly as </w:t>
      </w:r>
      <w:r>
        <w:lastRenderedPageBreak/>
        <w:t xml:space="preserve">electron carriers (methanofuran, </w:t>
      </w:r>
      <w:r w:rsidR="00B543C6">
        <w:t>H</w:t>
      </w:r>
      <w:r w:rsidR="00B543C6" w:rsidRPr="00B543C6">
        <w:rPr>
          <w:vertAlign w:val="subscript"/>
        </w:rPr>
        <w:t>4</w:t>
      </w:r>
      <w:r w:rsidR="00B543C6">
        <w:t>MPT</w:t>
      </w:r>
      <w:r>
        <w:t>, coenzyme F</w:t>
      </w:r>
      <w:r w:rsidRPr="00B543C6">
        <w:rPr>
          <w:vertAlign w:val="subscript"/>
        </w:rPr>
        <w:t>420</w:t>
      </w:r>
      <w:r>
        <w:t>, coenzyme B, coenzyme M) and vital pieces of catabolic enzymes (coenzyme F</w:t>
      </w:r>
      <w:r w:rsidRPr="00B543C6">
        <w:rPr>
          <w:vertAlign w:val="subscript"/>
        </w:rPr>
        <w:t>430</w:t>
      </w:r>
      <w:r>
        <w:t xml:space="preserve">) during methanogenesis </w:t>
      </w:r>
      <w:r w:rsidR="00943D68">
        <w:fldChar w:fldCharType="begin"/>
      </w:r>
      <w:r w:rsidR="00B65741">
        <w:instrText xml:space="preserve"> ADDIN ZOTERO_ITEM CSL_CITATION {"citationID":"kesh5maA","properties":{"formattedCitation":"(5)","plainCitation":"(5)"},"citationItems":[{"id":66,"uris":["http://zotero.org/users/2565720/items/UJKJVT7G"],"uri":["http://zotero.org/users/2565720/items/UJKJVT7G"],"itemData":{"id":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B65741" w:rsidRPr="00B65741">
        <w:rPr>
          <w:rFonts w:cs="Times New Roman"/>
        </w:rPr>
        <w:t>(5)</w:t>
      </w:r>
      <w:r w:rsidR="00943D68">
        <w:fldChar w:fldCharType="end"/>
      </w:r>
      <w:r>
        <w:t xml:space="preserve">. </w:t>
      </w:r>
      <w:r w:rsidR="00F45312">
        <w:t xml:space="preserve">It also synthesizes an </w:t>
      </w:r>
      <w:proofErr w:type="spellStart"/>
      <w:r w:rsidR="00F45312">
        <w:t>archaellin</w:t>
      </w:r>
      <w:proofErr w:type="spellEnd"/>
      <w:r w:rsidR="00F45312">
        <w:t xml:space="preserve"> </w:t>
      </w:r>
      <w:proofErr w:type="spellStart"/>
      <w:r w:rsidR="00F45312">
        <w:t>tetrasaccharide</w:t>
      </w:r>
      <w:proofErr w:type="spellEnd"/>
      <w:r w:rsidR="00F45312">
        <w:t xml:space="preserve"> as part of N-linked glycosylation </w:t>
      </w:r>
      <w:r w:rsidR="00F45312">
        <w:fldChar w:fldCharType="begin"/>
      </w:r>
      <w:r w:rsidR="00B65741">
        <w:instrText xml:space="preserve"> ADDIN ZOTERO_ITEM CSL_CITATION {"citationID":"2i84i863d3","properties":{"formattedCitation":"(42)","plainCitation":"(42)"},"citationItems":[{"id":342,"uris":["http://zotero.org/users/2565720/items/E6HZ3AAE"],"uri":["http://zotero.org/users/2565720/items/E6HZ3AAE"],"itemData":{"id":342,"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B65741" w:rsidRPr="00B65741">
        <w:rPr>
          <w:rFonts w:cs="Times New Roman"/>
        </w:rPr>
        <w:t>(42)</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B65741">
        <w:instrText xml:space="preserve"> ADDIN ZOTERO_ITEM CSL_CITATION {"citationID":"1v1bfrvejb","properties":{"formattedCitation":"(43)","plainCitation":"(43)"},"citationItems":[{"id":333,"uris":["http://zotero.org/users/2565720/items/4VZ7MNXM"],"uri":["http://zotero.org/users/2565720/items/4VZ7MNXM"],"itemData":{"id":333,"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B65741" w:rsidRPr="00B65741">
        <w:rPr>
          <w:rFonts w:cs="Times New Roman"/>
        </w:rPr>
        <w:t>(43)</w:t>
      </w:r>
      <w:r w:rsidR="00F45312">
        <w:fldChar w:fldCharType="end"/>
      </w:r>
      <w:r w:rsidR="00F45312">
        <w:t xml:space="preserve">. These synthesis pathways, particularly those for coenzymes, are vital pieces of </w:t>
      </w:r>
      <w:r w:rsidR="00F45312">
        <w:rPr>
          <w:i/>
        </w:rPr>
        <w:t xml:space="preserve">M. maripaludis </w:t>
      </w:r>
      <w:proofErr w:type="gramStart"/>
      <w:r w:rsidR="00F45312">
        <w:t>metabolism</w:t>
      </w:r>
      <w:r w:rsidR="00EC4669">
        <w:t>,</w:t>
      </w:r>
      <w:proofErr w:type="gramEnd"/>
      <w:r w:rsidR="00EC4669">
        <w:t xml:space="preserve"> hence</w:t>
      </w:r>
      <w:r>
        <w:t xml:space="preserve"> we were adamant about including synthesis pathways for these metabolites</w:t>
      </w:r>
      <w:r w:rsidR="00EC4669">
        <w:t xml:space="preserve"> and adding them to our biomass composition</w:t>
      </w:r>
      <w:r>
        <w:t xml:space="preserve">. </w:t>
      </w:r>
      <w:r w:rsidR="00ED4618">
        <w:t xml:space="preserve">Although several of these pathways were completely included in the Model SEED database, </w:t>
      </w:r>
      <w:r w:rsidR="00692E06">
        <w:t xml:space="preserve">most were missing from the automated reconstruction draft and were added manually. </w:t>
      </w:r>
      <w:r w:rsidR="00EC4669">
        <w:t xml:space="preserve">Including these features in our reaction network and biomass definition distinguishes our </w:t>
      </w:r>
      <w:r w:rsidR="00692E06">
        <w:t>reconstruction</w:t>
      </w:r>
      <w:r w:rsidR="00EC4669">
        <w:t xml:space="preserve"> by incorporating multiple pathways that differentiate its metabolism from most other organisms.</w:t>
      </w:r>
    </w:p>
    <w:p w14:paraId="3A127E2B" w14:textId="46CC312B"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 xml:space="preserve">M. maripaludis </w:t>
      </w:r>
      <w:r w:rsidR="000B4992">
        <w:t>because sulfate reduction</w:t>
      </w:r>
      <w:r w:rsidR="006B0C00">
        <w:t xml:space="preserve"> produces sulfite, </w:t>
      </w:r>
      <w:r w:rsidR="000B4992">
        <w:t>whi</w:t>
      </w:r>
      <w:r w:rsidR="006B0C00">
        <w:t xml:space="preserve">ch inhibits methanogenesis </w:t>
      </w:r>
      <w:r w:rsidR="000B4992">
        <w:fldChar w:fldCharType="begin"/>
      </w:r>
      <w:r w:rsidR="00B65741">
        <w:instrText xml:space="preserve"> ADDIN ZOTERO_ITEM CSL_CITATION {"citationID":"1pmtfiqdui","properties":{"formattedCitation":"(44)","plainCitation":"(44)"},"citationItems":[{"id":362,"uris":["http://zotero.org/users/2565720/items/X25BNH5A"],"uri":["http://zotero.org/users/2565720/items/X25BNH5A"],"itemData":{"id":362,"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B65741" w:rsidRPr="00B65741">
        <w:rPr>
          <w:rFonts w:cs="Times New Roman"/>
        </w:rPr>
        <w:t>(44)</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reduction pathway. We removed the sulfate transporter and instead added a transporter for sulfide, the primary sulfur source for </w:t>
      </w:r>
      <w:r w:rsidR="008E0E07">
        <w:rPr>
          <w:i/>
        </w:rPr>
        <w:t xml:space="preserve">M. maripaludis. </w:t>
      </w:r>
      <w:r w:rsidR="008E0E07">
        <w:t xml:space="preserve">Our updated sulfur assimilation pathway includes a pathway for sulfide oxidation to sulfite, which is </w:t>
      </w:r>
      <w:r w:rsidR="00EC4669">
        <w:t>essential for</w:t>
      </w:r>
      <w:r w:rsidR="008E0E07">
        <w:t xml:space="preserve"> multiple biosynthetic pathways, via a hypothesized </w:t>
      </w:r>
      <w:r w:rsidR="00EC4669">
        <w:t>diss</w:t>
      </w:r>
      <w:r w:rsidR="006B0C00" w:rsidRPr="00BB4897">
        <w:t>imilatory sulfite reductase-like protein</w:t>
      </w:r>
      <w:r w:rsidR="006B0C00">
        <w:t xml:space="preserve"> </w:t>
      </w:r>
      <w:r w:rsidR="006B0C00">
        <w:fldChar w:fldCharType="begin"/>
      </w:r>
      <w:r w:rsidR="00B65741">
        <w:instrText xml:space="preserve"> ADDIN ZOTERO_ITEM CSL_CITATION {"citationID":"b0qbtb0ku","properties":{"formattedCitation":"(16)","plainCitation":"(16)"},"citationItems":[{"id":332,"uris":["http://zotero.org/users/2565720/items/3FHVI5Z6"],"uri":["http://zotero.org/users/2565720/items/3FHVI5Z6"],"itemData":{"id":332,"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B65741" w:rsidRPr="00B65741">
        <w:rPr>
          <w:rFonts w:cs="Times New Roman"/>
        </w:rPr>
        <w:t>(16)</w:t>
      </w:r>
      <w:r w:rsidR="006B0C00">
        <w:fldChar w:fldCharType="end"/>
      </w:r>
      <w:r w:rsidR="008E0E07">
        <w:t xml:space="preserve">. Taken together with </w:t>
      </w:r>
      <w:r w:rsidR="00692E06">
        <w:t>aforementioned</w:t>
      </w:r>
      <w:r w:rsidR="008E0E07">
        <w:t xml:space="preserve"> syntheses, these modifications demonstrated the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w:t>
      </w:r>
      <w:r w:rsidR="00692E06">
        <w:lastRenderedPageBreak/>
        <w:t>collaboratively with</w:t>
      </w:r>
      <w:r w:rsidR="008E0E07">
        <w:t xml:space="preserve"> biochemical experts</w:t>
      </w:r>
      <w:r w:rsidR="00650EC2">
        <w:t xml:space="preserve">, we have </w:t>
      </w:r>
      <w:r w:rsidR="008E0E07">
        <w:t>created a reconstruction</w:t>
      </w:r>
      <w:r w:rsidR="00650EC2">
        <w:t xml:space="preserve"> that is </w:t>
      </w:r>
      <w:r w:rsidR="008E0E07">
        <w:t xml:space="preserve">qualitatively </w:t>
      </w:r>
      <w:r w:rsidR="00650EC2">
        <w:t xml:space="preserve">consistent with accumulated biochemical knowledge of our organism. </w:t>
      </w:r>
    </w:p>
    <w:p w14:paraId="3A0A049C" w14:textId="1A6CA3B2" w:rsidR="00B36C33" w:rsidRDefault="00B36C33" w:rsidP="00B36C33">
      <w:pPr>
        <w:pStyle w:val="Heading2"/>
      </w:pPr>
      <w:r>
        <w:t>Model Validation</w:t>
      </w:r>
    </w:p>
    <w:p w14:paraId="137EFBCF" w14:textId="4BB26A80" w:rsidR="00966C6C" w:rsidRDefault="001F417F" w:rsidP="007A2129">
      <w:pPr>
        <w:spacing w:line="480" w:lineRule="auto"/>
      </w:pPr>
      <w:r>
        <w:t xml:space="preserve">Evaluating the 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(see Methods)</w:t>
      </w:r>
      <w:r>
        <w:t>. A</w:t>
      </w:r>
      <w:r w:rsidR="00650EC2">
        <w:t xml:space="preserve"> common way of </w:t>
      </w:r>
      <w:r>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Due to the narrow range of possible substrates for our </w:t>
      </w:r>
      <w:proofErr w:type="spellStart"/>
      <w:r>
        <w:t>hydrogenotrophic</w:t>
      </w:r>
      <w:proofErr w:type="spellEnd"/>
      <w:r>
        <w:t xml:space="preserve"> </w:t>
      </w:r>
      <w:r w:rsidR="00650EC2">
        <w:t>system</w:t>
      </w:r>
      <w:r w:rsidR="00D56916">
        <w:t xml:space="preserve"> and scarcity of growth yield data for our organism, we generated our own experimental measurements of growth yield. We conducted </w:t>
      </w:r>
      <w:proofErr w:type="spellStart"/>
      <w:r w:rsidR="00D56916">
        <w:t>chemostat</w:t>
      </w:r>
      <w:proofErr w:type="spellEnd"/>
      <w:r w:rsidR="00D56916">
        <w:t xml:space="preserve"> growth experiments under H2-limiting conditions and measured growth yields as described previously</w:t>
      </w:r>
      <w:r w:rsidR="00D56916">
        <w:t xml:space="preserve"> </w:t>
      </w:r>
      <w:r w:rsidR="00D56916">
        <w:fldChar w:fldCharType="begin"/>
      </w:r>
      <w:r w:rsidR="00B65741">
        <w:instrText xml:space="preserve"> ADDIN ZOTERO_ITEM CSL_CITATION {"citationID":"vqfbkr6og","properties":{"formattedCitation":"(45)","plainCitation":"(45)"},"citationItems":[{"id":162,"uris":["http://zotero.org/users/2565720/items/T5C439F9"],"uri":["http://zotero.org/users/2565720/items/T5C439F9"],"itemData":{"id":162,"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B65741" w:rsidRPr="00B65741">
        <w:rPr>
          <w:rFonts w:cs="Times New Roman"/>
        </w:rPr>
        <w:t>(45)</w:t>
      </w:r>
      <w:r w:rsidR="00D56916">
        <w:fldChar w:fldCharType="end"/>
      </w:r>
      <w:r w:rsidR="00D56916">
        <w:t>, but varied our dilution rate to gather a range of different yield measurements. Cell density was assessed using optical density (OD</w:t>
      </w:r>
      <w:r w:rsidR="00D56916" w:rsidRPr="00D56916">
        <w:rPr>
          <w:vertAlign w:val="subscript"/>
        </w:rPr>
        <w:t>660</w:t>
      </w:r>
      <w:r w:rsidR="00D56916">
        <w:t xml:space="preserve">) </w:t>
      </w:r>
      <w:r w:rsidR="00966C6C">
        <w:t>and was previously reported as OD</w:t>
      </w:r>
      <w:r w:rsidR="00966C6C" w:rsidRPr="00966C6C">
        <w:rPr>
          <w:vertAlign w:val="subscript"/>
        </w:rPr>
        <w:t>660</w:t>
      </w:r>
      <w:r w:rsidR="00966C6C">
        <w:t xml:space="preserve">=1 </w:t>
      </w:r>
      <w:r w:rsidR="00966C6C">
        <w:t>corresponding to 0.34 mg(dry weight)</w:t>
      </w:r>
      <w:r w:rsidR="00966C6C">
        <w:rPr>
          <w:rFonts w:cs="Times New Roman"/>
        </w:rPr>
        <w:t>∙</w:t>
      </w:r>
      <w:r w:rsidR="00966C6C">
        <w:t>ml</w:t>
      </w:r>
      <w:r w:rsidR="00966C6C" w:rsidRPr="006A723F">
        <w:rPr>
          <w:vertAlign w:val="superscript"/>
        </w:rPr>
        <w:t>-1</w:t>
      </w:r>
      <w:r w:rsidR="00966C6C">
        <w:t xml:space="preserve"> </w:t>
      </w:r>
      <w:r w:rsidR="00966C6C">
        <w:fldChar w:fldCharType="begin"/>
      </w:r>
      <w:r w:rsidR="00B65741">
        <w:instrText xml:space="preserve"> ADDIN ZOTERO_ITEM CSL_CITATION {"citationID":"asci2795q","properties":{"formattedCitation":"(33)","plainCitation":"(33)"},"citationItems":[{"id":168,"uris":["http://zotero.org/users/2565720/items/WZA4SPA5"],"uri":["http://zotero.org/users/2565720/items/WZA4SPA5"],"itemData":{"id":168,"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B65741" w:rsidRPr="00B65741">
        <w:rPr>
          <w:rFonts w:cs="Times New Roman"/>
        </w:rPr>
        <w:t>(33)</w:t>
      </w:r>
      <w:r w:rsidR="00966C6C">
        <w:fldChar w:fldCharType="end"/>
      </w:r>
      <w:r w:rsidR="00966C6C">
        <w:t xml:space="preserve">. </w:t>
      </w:r>
      <w:r w:rsidR="00966C6C">
        <w:t>W</w:t>
      </w:r>
      <w:r w:rsidR="00D56916">
        <w:t>e</w:t>
      </w:r>
      <w:r w:rsidR="00966C6C">
        <w:t xml:space="preserve"> were unsure of the efficacy of this value, thus we re-measured the correlation</w:t>
      </w:r>
      <w:r w:rsidR="00D56916">
        <w:t xml:space="preserve"> using a combination of centrifugation and vacuum filtering (see Methods). </w:t>
      </w:r>
      <w:r w:rsidR="00966C6C">
        <w:t xml:space="preserve">Based upon our calibration curve (see </w:t>
      </w:r>
      <w:commentRangeStart w:id="6"/>
      <w:r w:rsidR="00966C6C">
        <w:t xml:space="preserve">Supplementary </w:t>
      </w:r>
      <w:commentRangeEnd w:id="6"/>
      <w:r w:rsidR="00966C6C">
        <w:rPr>
          <w:rStyle w:val="CommentReference"/>
          <w:rFonts w:asciiTheme="minorHAnsi" w:hAnsiTheme="minorHAnsi"/>
        </w:rPr>
        <w:commentReference w:id="6"/>
      </w:r>
      <w:r w:rsidR="00966C6C">
        <w:t>Information)</w:t>
      </w:r>
      <w:r w:rsidR="00D56916">
        <w:t xml:space="preserve"> </w:t>
      </w:r>
      <w:r w:rsidR="00966C6C">
        <w:t>we determined that OD</w:t>
      </w:r>
      <w:r w:rsidR="00966C6C" w:rsidRPr="00966C6C">
        <w:rPr>
          <w:vertAlign w:val="subscript"/>
        </w:rPr>
        <w:t>660</w:t>
      </w:r>
      <w:r w:rsidR="00966C6C">
        <w:t xml:space="preserve">=1 corresponded to 0.49 </w:t>
      </w:r>
      <w:proofErr w:type="gramStart"/>
      <w:r w:rsidR="00966C6C">
        <w:t>mg(</w:t>
      </w:r>
      <w:proofErr w:type="gramEnd"/>
      <w:r w:rsidR="00966C6C">
        <w:t>dry weight)</w:t>
      </w:r>
      <w:r w:rsidR="00966C6C">
        <w:rPr>
          <w:rFonts w:cs="Times New Roman"/>
        </w:rPr>
        <w:t>∙</w:t>
      </w:r>
      <w:r w:rsidR="00966C6C">
        <w:t>ml</w:t>
      </w:r>
      <w:r w:rsidR="00966C6C" w:rsidRPr="006A723F">
        <w:rPr>
          <w:vertAlign w:val="superscript"/>
        </w:rPr>
        <w:t>-1</w:t>
      </w:r>
      <w:r w:rsidR="00966C6C">
        <w:t xml:space="preserve">. </w:t>
      </w:r>
    </w:p>
    <w:p w14:paraId="5937D85C" w14:textId="43B09F31" w:rsidR="00C82E52" w:rsidRDefault="00966C6C" w:rsidP="007A2129">
      <w:pPr>
        <w:spacing w:line="480" w:lineRule="auto"/>
      </w:pPr>
      <w:r>
        <w:t>Using our calibrated cell density value, we calculated 7 steady state methane evolution and growth rates during H</w:t>
      </w:r>
      <w:r w:rsidRPr="00966C6C">
        <w:rPr>
          <w:vertAlign w:val="subscript"/>
        </w:rPr>
        <w:t>2</w:t>
      </w:r>
      <w:r>
        <w:t>-limited growth. Prior to testing our model on this dataset, we also recognized that our model was essentially untrained in terms of ATP maintenance</w:t>
      </w:r>
      <w:r w:rsidR="00B65741">
        <w:t xml:space="preserve"> and contained </w:t>
      </w:r>
      <w:r w:rsidR="00B65741">
        <w:lastRenderedPageBreak/>
        <w:t>automated values from our first draft reconstruction</w:t>
      </w:r>
      <w:r>
        <w:t xml:space="preserve">. </w:t>
      </w:r>
      <w:r w:rsidR="00B65741">
        <w:t xml:space="preserve">Growth yield predictions can also vary considerably in response to model ATP maintenance energies </w:t>
      </w:r>
      <w:r w:rsidR="00B65741">
        <w:fldChar w:fldCharType="begin"/>
      </w:r>
      <w:r w:rsidR="00B65741">
        <w:instrText xml:space="preserve"> ADDIN ZOTERO_ITEM CSL_CITATION {"citationID":"uin4blve5","properties":{"formattedCitation":"(46)","plainCitation":"(46)"},"citationItems":[{"id":347,"uris":["http://zotero.org/users/2565720/items/I8WP5J89"],"uri":["http://zotero.org/users/2565720/items/I8WP5J89"],"itemData":{"id":347,"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B65741">
        <w:fldChar w:fldCharType="separate"/>
      </w:r>
      <w:r w:rsidR="00B65741" w:rsidRPr="00B65741">
        <w:rPr>
          <w:rFonts w:cs="Times New Roman"/>
        </w:rPr>
        <w:t>(46)</w:t>
      </w:r>
      <w:r w:rsidR="00B65741">
        <w:fldChar w:fldCharType="end"/>
      </w:r>
      <w:r w:rsidR="00B65741">
        <w:t>, thus</w:t>
      </w:r>
      <w:r w:rsidR="00B65741">
        <w:t xml:space="preserve"> </w:t>
      </w:r>
      <w:r w:rsidRPr="00B65741">
        <w:rPr>
          <w:szCs w:val="24"/>
        </w:rPr>
        <w:t>it was</w:t>
      </w:r>
      <w:r>
        <w:t xml:space="preserve"> crucial to train our</w:t>
      </w:r>
      <w:r w:rsidR="00B65741">
        <w:t xml:space="preserve"> model by fitting to our experimental dataset. However, we were also wary of overfitting our model by training and testing on the same set of samples. We addressed both concerns by performing leave one out cross validation (LOOCV) on our full dataset (see Methods). As shown by Figure 2, using this method allowed us to essentially test our model’s growth yield predictions on 8 separate test points. Furthermore, our model consistently predicted growth yields within close range of measured values, particularly for lower growth rates (&lt;0.08 h</w:t>
      </w:r>
      <w:r w:rsidR="00B65741" w:rsidRPr="00B65741">
        <w:rPr>
          <w:vertAlign w:val="superscript"/>
        </w:rPr>
        <w:t>-1</w:t>
      </w:r>
      <w:r w:rsidR="00B65741">
        <w:t>).</w:t>
      </w:r>
    </w:p>
    <w:p w14:paraId="0BEB1A4A" w14:textId="7EB34BA7" w:rsidR="00650EC2" w:rsidRDefault="00B65741" w:rsidP="007A2129">
      <w:pPr>
        <w:spacing w:line="480" w:lineRule="auto"/>
      </w:pPr>
      <w:r>
        <w:t>Following our LOOCV growth yield analysis, we used our full dataset to set</w:t>
      </w:r>
      <w:r w:rsidR="00CE717D">
        <w:t xml:space="preserve"> </w:t>
      </w:r>
      <w:r w:rsidR="008D38C6">
        <w:t>growth associated maintenance (GAM)</w:t>
      </w:r>
      <w:r>
        <w:t xml:space="preserve"> and </w:t>
      </w:r>
      <w:r>
        <w:t>non-growth associated maintenance (NGAM)</w:t>
      </w:r>
      <w:r>
        <w:t xml:space="preserve">. </w:t>
      </w:r>
      <w:r w:rsidR="005B4979">
        <w:t xml:space="preserve">GAM was originally set </w:t>
      </w:r>
      <w:r w:rsidR="008D38C6">
        <w:t>as 40.11 (mmol per grams [cell mass])</w:t>
      </w:r>
      <w:r w:rsidR="005B4979">
        <w:t xml:space="preserve">, a relatively low value when compared with that of a fast-growing bacterial species, such as the GAM of 59.81 in </w:t>
      </w:r>
      <w:r w:rsidR="005B4979">
        <w:rPr>
          <w:i/>
        </w:rPr>
        <w:t xml:space="preserve">E. coli </w:t>
      </w:r>
      <w:r w:rsidR="005B4979">
        <w:rPr>
          <w:i/>
        </w:rPr>
        <w:fldChar w:fldCharType="begin"/>
      </w:r>
      <w:r w:rsidR="005B4979">
        <w:rPr>
          <w:i/>
        </w:rPr>
        <w:instrText xml:space="preserve"> ADDIN ZOTERO_ITEM CSL_CITATION {"citationID":"Bcn0Pkvz","properties":{"formattedCitation":"(47)","plainCitation":"(47)"},"citationItems":[{"id":451,"uris":["http://zotero.org/users/2565720/items/MPABTFNK"],"uri":["http://zotero.org/users/2565720/items/MPABTFNK"],"itemData":{"id":451,"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5B4979" w:rsidRPr="005B4979">
        <w:rPr>
          <w:rFonts w:cs="Times New Roman"/>
        </w:rPr>
        <w:t>(47)</w:t>
      </w:r>
      <w:r w:rsidR="005B4979">
        <w:rPr>
          <w:i/>
        </w:rPr>
        <w:fldChar w:fldCharType="end"/>
      </w:r>
      <w:r w:rsidR="005B4979">
        <w:t xml:space="preserve">. NGAM, represented by simple ATP hydrolysis, was unbounded in our first draft reconstruction and took on a value of 0 during all model simulations. After training on our full dataset, we set our GAM and NGAM values </w:t>
      </w:r>
      <w:proofErr w:type="gramStart"/>
      <w:r w:rsidR="005B4979">
        <w:t xml:space="preserve">to </w:t>
      </w:r>
      <w:r w:rsidR="008D38C6">
        <w:t xml:space="preserve"> </w:t>
      </w:r>
      <w:r w:rsidR="005B4979">
        <w:t>195.5</w:t>
      </w:r>
      <w:proofErr w:type="gramEnd"/>
      <w:r w:rsidR="005B4979">
        <w:t xml:space="preserve"> and 3.7 </w:t>
      </w:r>
      <w:r w:rsidR="005B4979">
        <w:t>(mmol per grams [cell mass])</w:t>
      </w:r>
      <w:r w:rsidR="005B4979">
        <w:t xml:space="preserve">, respectively. </w:t>
      </w:r>
      <w:commentRangeStart w:id="7"/>
      <w:r w:rsidR="00435253">
        <w:t xml:space="preserve">Though growth yield validation is not an absolute measure of model performance, our model’s ability to closely reproduce experimental results </w:t>
      </w:r>
      <w:r w:rsidR="00243CF0">
        <w:t xml:space="preserve">in a LOOCV setting that mitigated </w:t>
      </w:r>
      <w:r w:rsidR="00435253">
        <w:t xml:space="preserve">overfitting suggested a high propensity for generating viable growth predictions. This result bodes well for our model’s utility as a predictive tool as we look to use it to generate quantitatively feasible growth hypotheses for novel strain designs. </w:t>
      </w:r>
      <w:commentRangeEnd w:id="7"/>
      <w:r w:rsidR="00435253">
        <w:rPr>
          <w:rStyle w:val="CommentReference"/>
          <w:rFonts w:asciiTheme="minorHAnsi" w:hAnsiTheme="minorHAnsi"/>
        </w:rPr>
        <w:commentReference w:id="7"/>
      </w:r>
    </w:p>
    <w:p w14:paraId="353B564A" w14:textId="2E137B34" w:rsidR="00243CF0" w:rsidRDefault="00AD6208" w:rsidP="007A2129">
      <w:pPr>
        <w:spacing w:line="480" w:lineRule="auto"/>
      </w:pPr>
      <w:commentRangeStart w:id="8"/>
      <w:r>
        <w:t>Gene</w:t>
      </w:r>
      <w:commentRangeEnd w:id="8"/>
      <w:r w:rsidR="002A1B75">
        <w:rPr>
          <w:rStyle w:val="CommentReference"/>
          <w:rFonts w:asciiTheme="minorHAnsi" w:hAnsiTheme="minorHAnsi"/>
        </w:rPr>
        <w:commentReference w:id="8"/>
      </w:r>
      <w:r>
        <w:t xml:space="preserve"> knockout experiments present a </w:t>
      </w:r>
      <w:r w:rsidR="00584373">
        <w:t>different method</w:t>
      </w:r>
      <w:r>
        <w:t xml:space="preserve"> for validating a metabolic reconstruction based on its model. </w:t>
      </w:r>
      <w:r w:rsidR="001E6ABD">
        <w:t>At its</w:t>
      </w:r>
      <w:r>
        <w:t xml:space="preserve"> core, a constraint-based model</w:t>
      </w:r>
      <w:r w:rsidR="001E6ABD">
        <w:t xml:space="preserve"> is </w:t>
      </w:r>
      <w:r>
        <w:t xml:space="preserve">built around gene-protein-reaction relationships that connect genotype to growth phenotype. Thus, comparing model predictions of </w:t>
      </w:r>
      <w:r>
        <w:lastRenderedPageBreak/>
        <w:t>gene knockout lethality provide</w:t>
      </w:r>
      <w:r w:rsidR="00243CF0">
        <w:t>s</w:t>
      </w:r>
      <w:r>
        <w:t xml:space="preserve"> an excellent way to quantitatively measure the qualitative content of the model. This process hinges on the availability of gene knockout data for the organism being modeled, ideally with the abundance of data found for </w:t>
      </w:r>
      <w:r w:rsidR="00584373">
        <w:t xml:space="preserve">a traditional model organism </w:t>
      </w:r>
      <w:r>
        <w:t xml:space="preserve">such as </w:t>
      </w:r>
      <w:r>
        <w:rPr>
          <w:i/>
        </w:rPr>
        <w:t xml:space="preserve">Escherichia coli </w:t>
      </w:r>
      <w:r w:rsidR="00584373">
        <w:rPr>
          <w:i/>
        </w:rPr>
        <w:fldChar w:fldCharType="begin"/>
      </w:r>
      <w:r w:rsidR="005B4979">
        <w:rPr>
          <w:i/>
        </w:rPr>
        <w:instrText xml:space="preserve"> ADDIN ZOTERO_ITEM CSL_CITATION {"citationID":"26th8g5t52","properties":{"formattedCitation":"(48)","plainCitation":"(48)"},"citationItems":[{"id":330,"uris":["http://zotero.org/users/2565720/items/23MX95KI"],"uri":["http://zotero.org/users/2565720/items/23MX95KI"],"itemData":{"id":330,"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5B4979" w:rsidRPr="005B4979">
        <w:rPr>
          <w:rFonts w:cs="Times New Roman"/>
        </w:rPr>
        <w:t>(48)</w:t>
      </w:r>
      <w:r w:rsidR="00584373">
        <w:rPr>
          <w:i/>
        </w:rPr>
        <w:fldChar w:fldCharType="end"/>
      </w:r>
      <w:r w:rsidR="00584373">
        <w:t>.</w:t>
      </w:r>
      <w:r w:rsidR="00967F47">
        <w:t xml:space="preserve"> </w:t>
      </w:r>
      <w:r>
        <w:t xml:space="preserve">In the case of </w:t>
      </w:r>
      <w:r>
        <w:rPr>
          <w:i/>
        </w:rPr>
        <w:t>M. maripaludis</w:t>
      </w:r>
      <w:r w:rsidR="001E6ABD">
        <w:t xml:space="preserve"> transposon mutagenesis </w:t>
      </w:r>
      <w:r w:rsidR="00F42364">
        <w:t>has been used to calculate an essentiality index</w:t>
      </w:r>
      <w:r w:rsidR="001E6ABD">
        <w:t xml:space="preserve"> of all genes in </w:t>
      </w:r>
      <w:r w:rsidR="001E6ABD">
        <w:rPr>
          <w:i/>
        </w:rPr>
        <w:t xml:space="preserve">M. maripaludis </w:t>
      </w:r>
      <w:r w:rsidR="001E6ABD">
        <w:rPr>
          <w:i/>
        </w:rPr>
        <w:fldChar w:fldCharType="begin"/>
      </w:r>
      <w:r w:rsidR="005B4979">
        <w:rPr>
          <w:i/>
        </w:rPr>
        <w:instrText xml:space="preserve"> ADDIN ZOTERO_ITEM CSL_CITATION {"citationID":"289b8k3usl","properties":{"formattedCitation":"(49)","plainCitation":"(49)"},"citationItems":[{"id":140,"uris":["http://zotero.org/users/2565720/items/ARVWTIRD"],"uri":["http://zotero.org/users/2565720/items/ARVWTIRD"],"itemData":{"id":140,"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5B4979" w:rsidRPr="005B4979">
        <w:rPr>
          <w:rFonts w:cs="Times New Roman"/>
        </w:rPr>
        <w:t>(49)</w:t>
      </w:r>
      <w:r w:rsidR="001E6ABD">
        <w:rPr>
          <w:i/>
        </w:rPr>
        <w:fldChar w:fldCharType="end"/>
      </w:r>
      <w:r w:rsidR="00243CF0">
        <w:t xml:space="preserve"> and provided a “first pass” test set for gene essentiality. This dataset contained 4 different libraries with gene essentiality predictions in defined media, thus genes were predicted to be essential in 0-4 cases. </w:t>
      </w:r>
      <w:commentRangeStart w:id="9"/>
      <w:r w:rsidR="00243CF0">
        <w:t xml:space="preserve">We tested against this set four times using different essentiality thresholds; e.g. “Case 4” counted a gene in the dataset as </w:t>
      </w:r>
      <w:r w:rsidR="00756FF0">
        <w:t xml:space="preserve">essential only if it was predicted as essential in all 4 libraries, “Case 1” counted a gene in the dataset as essential if it was predicted as essential in at least 1 library. </w:t>
      </w:r>
      <w:r w:rsidR="00243CF0">
        <w:t>The iMR540 reconstruction shared 542 genes with this dataset</w:t>
      </w:r>
      <w:r w:rsidR="00756FF0">
        <w:t xml:space="preserve">, thus we were able to compare gene essentiality predictions across nearly the entire model. As shown in Figure 3, our model’s predictive accuracy in the four cases ranged from 61.8-65.7% and our Matthew’s Correlation Coefficient (MCC) ranged from 0.289-0.331. Predictive accuracy was maximized in the “Case 3” dataset whereas MCC was highest for “Case 2”, a small discrepancy in metrics that reflects less frequent prediction of false negative outcomes when total negative outcomes are increased. </w:t>
      </w:r>
      <w:commentRangeEnd w:id="9"/>
      <w:r w:rsidR="00756FF0">
        <w:rPr>
          <w:rStyle w:val="CommentReference"/>
          <w:rFonts w:asciiTheme="minorHAnsi" w:hAnsiTheme="minorHAnsi"/>
        </w:rPr>
        <w:commentReference w:id="9"/>
      </w:r>
      <w:r w:rsidR="00756FF0">
        <w:t xml:space="preserve">Overall, these metrics show a slight positive correlation between essentiality index predictions and gene essentiality predictions from out model. However, essentiality index is disparate from </w:t>
      </w:r>
      <w:r w:rsidR="005652C8">
        <w:t xml:space="preserve">gene knockout data, thus even though this dataset provided a broad assessment of our model’s ability to predict gene essentiality, it does not provide the same clear picture as actual knockout experiments. </w:t>
      </w:r>
    </w:p>
    <w:p w14:paraId="3A8609F4" w14:textId="418AF520" w:rsidR="009F4D6C" w:rsidRDefault="005652C8" w:rsidP="007A2129">
      <w:pPr>
        <w:spacing w:line="480" w:lineRule="auto"/>
      </w:pPr>
      <w:r>
        <w:t xml:space="preserve">For </w:t>
      </w:r>
      <w:r>
        <w:rPr>
          <w:i/>
        </w:rPr>
        <w:t>M. maripaludis</w:t>
      </w:r>
      <w:r w:rsidR="00F42364">
        <w:t xml:space="preserve"> </w:t>
      </w:r>
      <w:r w:rsidR="001E6ABD">
        <w:t xml:space="preserve">there is relatively little data where gene knockout experiments have been systematically carried out </w:t>
      </w:r>
      <w:r w:rsidR="00DC2671">
        <w:rPr>
          <w:i/>
        </w:rPr>
        <w:t>in vivo.</w:t>
      </w:r>
      <w:r w:rsidR="001E6ABD">
        <w:rPr>
          <w:i/>
        </w:rPr>
        <w:t xml:space="preserve"> </w:t>
      </w:r>
      <w:r w:rsidR="00F42364">
        <w:t xml:space="preserve">Because much of methanogenesis revolves around the function </w:t>
      </w:r>
      <w:r w:rsidR="00F42364">
        <w:lastRenderedPageBreak/>
        <w:t xml:space="preserve">of different hydrogenases, the bulk of available gene knockout data involves hydrogenase knockouts on different media. </w:t>
      </w:r>
      <w:r w:rsidR="001E6ABD">
        <w:t xml:space="preserve">For our </w:t>
      </w:r>
      <w:r w:rsidR="00F42364">
        <w:t>test set</w:t>
      </w:r>
      <w:r w:rsidR="001E6ABD">
        <w:t xml:space="preserve">, </w:t>
      </w:r>
      <w:r w:rsidR="00650EC2">
        <w:t xml:space="preserve">we were able to assemble a knockout panel of 30 </w:t>
      </w:r>
      <w:r w:rsidR="00F42364">
        <w:t>binary growth phenotypes based on</w:t>
      </w:r>
      <w:r w:rsidR="00650EC2">
        <w:t xml:space="preserve"> previous publications</w:t>
      </w:r>
      <w:r w:rsidR="00F42364">
        <w:t xml:space="preserve"> </w:t>
      </w:r>
      <w:r w:rsidR="00F42364">
        <w:fldChar w:fldCharType="begin"/>
      </w:r>
      <w:r w:rsidR="00B65741">
        <w:instrText xml:space="preserve"> ADDIN ZOTERO_ITEM CSL_CITATION {"citationID":"pNaGrqI1","properties":{"formattedCitation":"{\\rtf (31\\uc0\\u8211{}36)}","plainCitation":"(31–36)"},"citationItems":[{"id":336,"uris":["http://zotero.org/users/2565720/items/7SS9Q56S"],"uri":["http://zotero.org/users/2565720/items/7SS9Q56S"],"itemData":{"id":336,"type":"article-journal","title":"Disruption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B."}],"issued":{"date-parts":[["2006",2,15]]},"PMID":"16452419"}},{"id":348,"uris":["http://zotero.org/users/2565720/items/IDJDZ2SU"],"uri":["http://zotero.org/users/2565720/items/IDJDZ2SU"],"itemData":{"id":348,"type":"article-journal","title":"Essential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A."}],"issued":{"date-parts":[["2012",9,18]]},"PMID":"22872868"}},{"id":168,"uris":["http://zotero.org/users/2565720/items/WZA4SPA5"],"uri":["http://zotero.org/users/2565720/items/WZA4SPA5"],"itemData":{"id":168,"type":"article-journal","title":"Formate-Dependent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B."}],"issued":{"date-parts":[["2008",11,1]]},"PMID":"18791018"}},{"id":163,"uris":["http://zotero.org/users/2565720/items/U4KKPEB7"],"uri":["http://zotero.org/users/2565720/items/U4KKPEB7"],"itemData":{"id":163,"type":"article-journal","title":"H2-Independent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A."}],"issued":{"date-parts":[["2013",5,1]]},"PMID":"23443005"}},{"id":355,"uris":["http://zotero.org/users/2565720/items/RK2ZM9JE"],"uri":["http://zotero.org/users/2565720/items/RK2ZM9JE"],"itemData":{"id":355,"type":"article-journal","title":"Protein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A."}],"issued":{"date-parts":[["2010",6,15]]},"PMID":"20534465"}},{"id":150,"uris":["http://zotero.org/users/2565720/items/GDJNQU3B"],"uri":["http://zotero.org/users/2565720/items/GDJNQU3B"],"itemData":{"id":150,"type":"article-journal","title":"Roles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F42364">
        <w:fldChar w:fldCharType="separate"/>
      </w:r>
      <w:r w:rsidR="00B65741" w:rsidRPr="00B65741">
        <w:rPr>
          <w:rFonts w:cs="Times New Roman"/>
          <w:szCs w:val="24"/>
        </w:rPr>
        <w:t>(31–36)</w:t>
      </w:r>
      <w:r w:rsidR="00F42364">
        <w:fldChar w:fldCharType="end"/>
      </w:r>
      <w:r w:rsidR="00650EC2">
        <w:t>. Th</w:t>
      </w:r>
      <w:r w:rsidR="00F42364">
        <w:t xml:space="preserve">ough the breadth of these knockout genotypes is limited, they are all vital pieces of </w:t>
      </w:r>
      <w:r w:rsidR="00650EC2">
        <w:t xml:space="preserve">central carbon metabolism and </w:t>
      </w:r>
      <w:r w:rsidR="00F42364">
        <w:t>therefore</w:t>
      </w:r>
      <w:r w:rsidR="00650EC2">
        <w:t xml:space="preserve">, they give us a good idea of how well our model can predict knockouts in central catabolism. In comparing with these data, </w:t>
      </w:r>
      <w:r w:rsidR="009D69A7">
        <w:t xml:space="preserve">as shown in Figure 3, </w:t>
      </w:r>
      <w:r w:rsidR="00F42364">
        <w:t xml:space="preserve">our model achieved 90% prediction 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14:paraId="555C425A" w14:textId="7C39A97C" w:rsidR="00650EC2" w:rsidRDefault="00F42364" w:rsidP="007A2129">
      <w:pPr>
        <w:spacing w:line="480" w:lineRule="auto"/>
      </w:pPr>
      <w:r>
        <w:t xml:space="preserve">It is also worth noting that all </w:t>
      </w:r>
      <w:r w:rsidR="004D13B8">
        <w:t xml:space="preserve">3 incorrect predictions </w:t>
      </w:r>
      <w:r w:rsidR="005652C8">
        <w:t>have similar</w:t>
      </w:r>
      <w:r w:rsidR="004D13B8">
        <w:t xml:space="preserve"> bases</w:t>
      </w:r>
      <w:r w:rsidR="005652C8">
        <w:t xml:space="preserve"> in the model</w:t>
      </w:r>
      <w:r w:rsidR="004D13B8">
        <w:t xml:space="preserve">. In these cases, knockouts of 5 or 6 hydrogenases are </w:t>
      </w:r>
      <w:r w:rsidR="005652C8">
        <w:t xml:space="preserve">experimentally found to be </w:t>
      </w:r>
      <w:r w:rsidR="004D13B8">
        <w:t>lethal in formate-grown cells</w:t>
      </w:r>
      <w:r w:rsidR="005652C8">
        <w:t>, yet our model predicts these knockouts to be non-lethal. The reason for this disagreement lies in acetyl-CoA synthase (ACS), which ordinarily works with carbon monoxide dehydrogenase (CODH)</w:t>
      </w:r>
      <w:r w:rsidR="004D13B8">
        <w:t xml:space="preserve"> </w:t>
      </w:r>
      <w:r w:rsidR="005652C8">
        <w:t>to synthesize biosynthetic equivalents of acetyl-CoA from 5-Methyl-H</w:t>
      </w:r>
      <w:r w:rsidR="005652C8" w:rsidRPr="005652C8">
        <w:rPr>
          <w:vertAlign w:val="subscript"/>
        </w:rPr>
        <w:t>4</w:t>
      </w:r>
      <w:r w:rsidR="005652C8">
        <w:t xml:space="preserve">MPT using electrons from ferredoxin. During a 5- or 6-hydrogenase knockout, </w:t>
      </w:r>
      <w:r w:rsidR="005652C8">
        <w:rPr>
          <w:i/>
        </w:rPr>
        <w:t xml:space="preserve">M. maripaludis </w:t>
      </w:r>
      <w:r w:rsidR="005652C8">
        <w:t xml:space="preserve">loses its ability to generate </w:t>
      </w:r>
      <w:proofErr w:type="spellStart"/>
      <w:r w:rsidR="005652C8">
        <w:t>anaplerotic</w:t>
      </w:r>
      <w:proofErr w:type="spellEnd"/>
      <w:r w:rsidR="005652C8">
        <w:t xml:space="preserve"> ferredoxin from </w:t>
      </w:r>
      <w:proofErr w:type="spellStart"/>
      <w:r w:rsidR="005652C8">
        <w:t>Eha</w:t>
      </w:r>
      <w:proofErr w:type="spellEnd"/>
      <w:r w:rsidR="005652C8">
        <w:t>/</w:t>
      </w:r>
      <w:proofErr w:type="spellStart"/>
      <w:r w:rsidR="005652C8">
        <w:t>Ehb</w:t>
      </w:r>
      <w:proofErr w:type="spellEnd"/>
      <w:r w:rsidR="005652C8">
        <w:t xml:space="preserve"> hydrogenase, but in iMR540 this is supplemented by the ACS-CODH complex working in reverse to reduce ferredoxin by oxidizing acetyl-coA. This reverse pathway is made possible by a predicted alternate acetyl-coA synthesis pathway </w:t>
      </w:r>
      <w:r w:rsidR="00557844">
        <w:t xml:space="preserve">from glycine, in which glycine can be converted to acetyl-coA through acetate. Although this alternate route cannot provide the same growth yield as the wild type strain, our model predicts it to be sufficient to prevent lethality. This alternate pathway, which was added from </w:t>
      </w:r>
      <w:proofErr w:type="spellStart"/>
      <w:r w:rsidR="00557844">
        <w:t>Kbase</w:t>
      </w:r>
      <w:proofErr w:type="spellEnd"/>
      <w:r w:rsidR="00557844">
        <w:t xml:space="preserve"> during the automated reconstruction process, provides an interesting </w:t>
      </w:r>
      <w:r w:rsidR="00557844">
        <w:lastRenderedPageBreak/>
        <w:t>target for further experiments and we are currently investigating its potential as an alternative acetyl-coA synthesis pathway.</w:t>
      </w:r>
    </w:p>
    <w:p w14:paraId="5C3276FB" w14:textId="77777777" w:rsidR="00992E1B" w:rsidRDefault="00992E1B" w:rsidP="00992E1B">
      <w:pPr>
        <w:pStyle w:val="Heading2"/>
      </w:pPr>
      <w:r>
        <w:t>Thermodynamic Calculations</w:t>
      </w:r>
    </w:p>
    <w:p w14:paraId="328C7F12" w14:textId="27F40225" w:rsidR="006D6FE3" w:rsidRDefault="00992E1B" w:rsidP="00992E1B">
      <w:pPr>
        <w:spacing w:line="480" w:lineRule="auto"/>
      </w:pPr>
      <w:r>
        <w:t xml:space="preserve">Free energy plays a key role in biochemistry as all biological systems must have a sufficiently low overall free energy to support </w:t>
      </w:r>
      <w:commentRangeStart w:id="10"/>
      <w:r>
        <w:t>growth</w:t>
      </w:r>
      <w:commentRangeEnd w:id="10"/>
      <w:r w:rsidR="005C589C">
        <w:rPr>
          <w:rStyle w:val="CommentReference"/>
          <w:rFonts w:asciiTheme="minorHAnsi" w:hAnsiTheme="minorHAnsi"/>
        </w:rPr>
        <w:commentReference w:id="10"/>
      </w:r>
      <w:r>
        <w:t xml:space="preserve">.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B65741">
        <w:instrText xml:space="preserve"> ADDIN ZOTERO_ITEM CSL_CITATION {"citationID":"2p3t5qv1lr","properties":{"formattedCitation":"(20)","plainCitation":"(20)"},"citationItems":[{"id":255,"uris":["http://zotero.org/users/2565720/items/K56TQDNQ"],"uri":["http://zotero.org/users/2565720/items/K56TQDNQ"],"itemData":{"id":255,"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B65741" w:rsidRPr="00B65741">
        <w:rPr>
          <w:rFonts w:cs="Times New Roman"/>
        </w:rPr>
        <w:t>(20)</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B65741">
        <w:instrText xml:space="preserve"> ADDIN ZOTERO_ITEM CSL_CITATION {"citationID":"f23h5d5rc","properties":{"formattedCitation":"(21)","plainCitation":"(21)"},"citationItems":[{"id":52,"uris":["http://zotero.org/users/2565720/items/SMSZVUAX"],"uri":["http://zotero.org/users/2565720/items/SMSZVUAX"],"itemData":{"id":52,"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B65741" w:rsidRPr="00B65741">
        <w:rPr>
          <w:rFonts w:cs="Times New Roman"/>
        </w:rPr>
        <w:t>(21)</w:t>
      </w:r>
      <w:r w:rsidR="00111F78">
        <w:fldChar w:fldCharType="end"/>
      </w:r>
      <w:r w:rsidR="00111F78">
        <w:t>.</w:t>
      </w:r>
      <w:r w:rsidR="00673E4C">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a </w:t>
      </w:r>
      <w:r w:rsidR="004B077E">
        <w:t xml:space="preserve">novel approach where we add free energies only to exchange reactions, the set of metabolites that can be taken up or produced by the model. These metabolites effectively represent the overall biochemical “reaction” </w:t>
      </w:r>
      <w:r w:rsidR="00DC26B4">
        <w:t>of a</w:t>
      </w:r>
      <w:r w:rsidR="004B077E">
        <w:t xml:space="preserve"> </w:t>
      </w:r>
      <w:proofErr w:type="gramStart"/>
      <w:r w:rsidR="004B077E">
        <w:t>model,</w:t>
      </w:r>
      <w:proofErr w:type="gramEnd"/>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This additional constraint can be added by</w:t>
      </w:r>
      <w:r w:rsidR="006D6FE3">
        <w:t xml:space="preserve"> restricting overall free energy to be negative, the equivalent of imposing the second law of thermodynamics on the organism </w:t>
      </w:r>
      <w:commentRangeStart w:id="11"/>
      <w:r w:rsidR="006D6FE3">
        <w:t>itself</w:t>
      </w:r>
      <w:commentRangeEnd w:id="11"/>
      <w:r w:rsidR="00967F47">
        <w:rPr>
          <w:rStyle w:val="CommentReference"/>
          <w:rFonts w:asciiTheme="minorHAnsi" w:hAnsiTheme="minorHAnsi"/>
        </w:rPr>
        <w:commentReference w:id="11"/>
      </w:r>
      <w:r w:rsidR="006D6FE3">
        <w:t xml:space="preserve">. </w:t>
      </w:r>
    </w:p>
    <w:p w14:paraId="42919EC9" w14:textId="1A6506BC" w:rsidR="00992E1B" w:rsidRDefault="006D6FE3" w:rsidP="007A2129">
      <w:pPr>
        <w:spacing w:line="480" w:lineRule="auto"/>
      </w:pPr>
      <w:r>
        <w:t xml:space="preserve">We expect that </w:t>
      </w:r>
      <w:r w:rsidR="00DC26B4">
        <w:t>this straightforward calculation (see Methods)</w:t>
      </w:r>
      <w:r>
        <w:t xml:space="preserve"> will be a useful addition to our model, particularly as we aim to use it as a platform for generating possible strain designs. With regard to free energy, methanogens are particularly notable in that they subsist close to the thermodynamic limit to support growth </w:t>
      </w:r>
      <w:r>
        <w:fldChar w:fldCharType="begin"/>
      </w:r>
      <w:r w:rsidR="00B65741">
        <w:instrText xml:space="preserve"> ADDIN ZOTERO_ITEM CSL_CITATION {"citationID":"1dpvgoc3al","properties":{"formattedCitation":"(19)","plainCitation":"(19)"},"citationItems":[{"id":274,"uris":["http://zotero.org/users/2565720/items/RRE8QV7S"],"uri":["http://zotero.org/users/2565720/items/RRE8QV7S"],"itemData":{"id":274,"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B65741" w:rsidRPr="00B65741">
        <w:rPr>
          <w:rFonts w:cs="Times New Roman"/>
        </w:rPr>
        <w:t>(19)</w:t>
      </w:r>
      <w:r>
        <w:fldChar w:fldCharType="end"/>
      </w:r>
      <w:r>
        <w:t xml:space="preserve">. It follows that for any potential strain design, we must pay particular attention to the overall free energy of our system, lest it dip below this vital </w:t>
      </w:r>
      <w:r>
        <w:lastRenderedPageBreak/>
        <w:t xml:space="preserve">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(see Supplementary Materials)</w:t>
      </w:r>
      <w:r w:rsidR="008946EC">
        <w:t>.</w:t>
      </w:r>
    </w:p>
    <w:p w14:paraId="4063BF53" w14:textId="21105EDF" w:rsidR="00B36C33" w:rsidRDefault="00603980" w:rsidP="00B36C33">
      <w:pPr>
        <w:pStyle w:val="Heading2"/>
      </w:pPr>
      <w:r>
        <w:t>Reconstruction and Model</w:t>
      </w:r>
      <w:r w:rsidR="00B36C33">
        <w:t xml:space="preserve"> </w:t>
      </w:r>
      <w:commentRangeStart w:id="12"/>
      <w:r w:rsidR="00B36C33">
        <w:t>Distribution</w:t>
      </w:r>
      <w:commentRangeEnd w:id="12"/>
      <w:r w:rsidR="00967F47">
        <w:rPr>
          <w:rStyle w:val="CommentReference"/>
          <w:rFonts w:asciiTheme="minorHAnsi" w:eastAsiaTheme="minorHAnsi" w:hAnsiTheme="minorHAnsi" w:cstheme="minorBidi"/>
          <w:b w:val="0"/>
          <w:bCs w:val="0"/>
          <w:color w:val="auto"/>
        </w:rPr>
        <w:commentReference w:id="12"/>
      </w:r>
    </w:p>
    <w:p w14:paraId="3F60C21B" w14:textId="1A4C47E9"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B65741">
        <w:instrText xml:space="preserve"> ADDIN ZOTERO_ITEM CSL_CITATION {"citationID":"2q74n3gsc3","properties":{"formattedCitation":"(29)","plainCitation":"(29)"},"citationItems":[{"id":153,"uris":["http://zotero.org/users/2565720/items/J6WIU5F9"],"uri":["http://zotero.org/users/2565720/items/J6WIU5F9"],"itemData":{"id":153,"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B65741" w:rsidRPr="00B65741">
        <w:rPr>
          <w:rFonts w:cs="Times New Roman"/>
        </w:rPr>
        <w:t>(29)</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xml:space="preserve">, but also include crosslinks to </w:t>
      </w:r>
      <w:proofErr w:type="spellStart"/>
      <w:r w:rsidR="00557844">
        <w:t>ChEBI</w:t>
      </w:r>
      <w:proofErr w:type="spellEnd"/>
      <w:r w:rsidR="00557844">
        <w:t xml:space="preserve"> </w:t>
      </w:r>
      <w:r w:rsidR="00557844">
        <w:fldChar w:fldCharType="begin"/>
      </w:r>
      <w:r w:rsidR="00557844">
        <w:instrText xml:space="preserve"> ADDIN ZOTERO_ITEM CSL_CITATION {"citationID":"ousa9qvtq","properties":{"formattedCitation":"(50)","plainCitation":"(50)"},"citationItems":[{"id":119,"uris":["http://zotero.org/users/2565720/items/D7X4S8P3"],"uri":["http://zotero.org/users/2565720/items/D7X4S8P3"],"itemData":{"id":119,"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rsidR="00557844">
        <w:fldChar w:fldCharType="separate"/>
      </w:r>
      <w:r w:rsidR="00557844" w:rsidRPr="00557844">
        <w:rPr>
          <w:rFonts w:cs="Times New Roman"/>
        </w:rPr>
        <w:t>(50)</w:t>
      </w:r>
      <w:r w:rsidR="00557844">
        <w:fldChar w:fldCharType="end"/>
      </w:r>
      <w:r w:rsidR="00557844">
        <w:t xml:space="preserve"> and </w:t>
      </w:r>
      <w:r w:rsidR="00992E1B">
        <w:t>KEGG</w:t>
      </w:r>
      <w:r w:rsidR="00322F94">
        <w:t xml:space="preserve"> identifiers </w:t>
      </w:r>
      <w:r w:rsidR="00322F94">
        <w:fldChar w:fldCharType="begin"/>
      </w:r>
      <w:r w:rsidR="00B65741">
        <w:instrText xml:space="preserve"> ADDIN ZOTERO_ITEM CSL_CITATION {"citationID":"1o8214b19b","properties":{"formattedCitation":"(23)","plainCitation":"(23)"},"citationItems":[{"id":156,"uris":["http://zotero.org/users/2565720/items/NMEMK8QT"],"uri":["http://zotero.org/users/2565720/items/NMEMK8QT"],"itemData":{"id":156,"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B65741" w:rsidRPr="00B65741">
        <w:rPr>
          <w:rFonts w:cs="Times New Roman"/>
        </w:rPr>
        <w:t>(23)</w:t>
      </w:r>
      <w:r w:rsidR="00322F94">
        <w:fldChar w:fldCharType="end"/>
      </w:r>
      <w:r w:rsidR="00322F94">
        <w:t xml:space="preserve">, enzyme commission numbers, and reaction subsystems where available. Each reaction and gene in the </w:t>
      </w:r>
      <w:r w:rsidR="00967F47">
        <w:t>reconstruction</w:t>
      </w:r>
      <w:r w:rsidR="00322F94">
        <w:t xml:space="preserve"> is justified and connected to its literature and/or database source (see Supplementary Materials).</w:t>
      </w:r>
      <w:r w:rsidR="00992E1B">
        <w:t xml:space="preserve"> </w:t>
      </w:r>
    </w:p>
    <w:p w14:paraId="0994C86E" w14:textId="55231547" w:rsidR="00322F94" w:rsidRPr="00516D83" w:rsidRDefault="00992E1B" w:rsidP="00603980">
      <w:pPr>
        <w:spacing w:line="480" w:lineRule="auto"/>
      </w:pPr>
      <w:r>
        <w:t>Additionally, we have sought to maximize usability of both our reconstruction and the resulting model.</w:t>
      </w:r>
      <w:r w:rsidR="00322F94">
        <w:t xml:space="preserve"> The systems biology markup language (SBML) is a standard medium for distributing metabolic reconstructions </w:t>
      </w:r>
      <w:r w:rsidR="00322F94">
        <w:fldChar w:fldCharType="begin"/>
      </w:r>
      <w:r w:rsidR="00557844">
        <w:instrText xml:space="preserve"> ADDIN ZOTERO_ITEM CSL_CITATION {"citationID":"mvn2s0n0e","properties":{"formattedCitation":"(51)","plainCitation":"(51)"},"citationItems":[{"id":358,"uris":["http://zotero.org/users/2565720/items/T2IVKTZH"],"uri":["http://zotero.org/users/2565720/items/T2IVKTZH"],"itemData":{"id":358,"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557844" w:rsidRPr="00557844">
        <w:rPr>
          <w:rFonts w:cs="Times New Roman"/>
        </w:rPr>
        <w:t>(51)</w:t>
      </w:r>
      <w:r w:rsidR="00322F94">
        <w:fldChar w:fldCharType="end"/>
      </w:r>
      <w:r w:rsidR="00322F94">
        <w:t>; thus, we have included our reaction network in SBML</w:t>
      </w:r>
      <w:r w:rsidR="00557844">
        <w:t xml:space="preserve"> level 2, the highest version currently supported by the COBRA Toolbox in Matlab </w:t>
      </w:r>
      <w:r w:rsidR="00557844">
        <w:fldChar w:fldCharType="begin"/>
      </w:r>
      <w:r w:rsidR="00557844">
        <w:instrText xml:space="preserve"> ADDIN ZOTERO_ITEM CSL_CITATION {"citationID":"2or91em3fk","properties":{"formattedCitation":"(28)","plainCitation":"(28)"},"citationItems":[{"id":169,"uris":["http://zotero.org/users/2565720/items/XX4R24A3"],"uri":["http://zotero.org/users/2565720/items/XX4R24A3"],"itemData":{"id":169,"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557844">
        <w:fldChar w:fldCharType="separate"/>
      </w:r>
      <w:r w:rsidR="00557844" w:rsidRPr="00557844">
        <w:rPr>
          <w:rFonts w:cs="Times New Roman"/>
        </w:rPr>
        <w:t>(28)</w:t>
      </w:r>
      <w:r w:rsidR="00557844">
        <w:fldChar w:fldCharType="end"/>
      </w:r>
      <w:r w:rsidR="00322F94">
        <w:t xml:space="preserve">.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w:t>
      </w:r>
      <w:r w:rsidR="00322F94">
        <w:lastRenderedPageBreak/>
        <w:t xml:space="preserve">simulating model growth on different media and gene knockout phenotypes (see Supplementary Materials). </w:t>
      </w:r>
      <w:r w:rsidR="00A512C1">
        <w:t>In the interest of transparency and to support the</w:t>
      </w:r>
      <w:r w:rsidR="00E515B0">
        <w:t xml:space="preserve"> iterative process of reconstructing metabolic networks, we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F6A5CBF" w14:textId="77777777" w:rsidR="00414739" w:rsidRDefault="00414739" w:rsidP="00414739">
      <w:pPr>
        <w:pStyle w:val="Heading1"/>
      </w:pPr>
      <w:commentRangeStart w:id="13"/>
      <w:r>
        <w:t>Discussion</w:t>
      </w:r>
      <w:commentRangeEnd w:id="13"/>
      <w:r w:rsidR="003B00CF">
        <w:rPr>
          <w:rStyle w:val="CommentReference"/>
          <w:rFonts w:asciiTheme="minorHAnsi" w:eastAsiaTheme="minorHAnsi" w:hAnsiTheme="minorHAnsi" w:cstheme="minorBidi"/>
          <w:b w:val="0"/>
          <w:bCs w:val="0"/>
          <w:color w:val="auto"/>
        </w:rPr>
        <w:commentReference w:id="13"/>
      </w:r>
    </w:p>
    <w:p w14:paraId="63E23DC8" w14:textId="5FD0E2F2" w:rsidR="00CF4E3A" w:rsidRDefault="00A512C1" w:rsidP="007A2129">
      <w:pPr>
        <w:spacing w:line="480" w:lineRule="auto"/>
      </w:pPr>
      <w:r>
        <w:t xml:space="preserve">Metabolic reconstructions provide us with a computational approach to studying the complexity of genome-scale biochemistry. With </w:t>
      </w:r>
      <w:r w:rsidR="00B25F12">
        <w:t>iMR540</w:t>
      </w:r>
      <w:r>
        <w:t xml:space="preserve">, we have created the most comprehensive </w:t>
      </w:r>
      <w:r w:rsidR="00444242">
        <w:t>reconstruction</w:t>
      </w:r>
      <w:r>
        <w:t xml:space="preserve"> of </w:t>
      </w:r>
      <w:r>
        <w:rPr>
          <w:i/>
        </w:rPr>
        <w:t xml:space="preserve">M. maripaludis </w:t>
      </w:r>
      <w:r>
        <w:t>currently available</w:t>
      </w:r>
      <w:r w:rsidR="00444242">
        <w:t>, the first manually-curated reconstruction built on top of likelihood based gap</w:t>
      </w:r>
      <w:r w:rsidR="00CD3E73">
        <w:t xml:space="preserve"> </w:t>
      </w:r>
      <w:r w:rsidR="00444242">
        <w:t xml:space="preserve">filling, and a straightforward new method to add thermodynamic constraints to metabolic models. </w:t>
      </w:r>
    </w:p>
    <w:p w14:paraId="2111911F" w14:textId="77777777" w:rsidR="00CF4E3A" w:rsidRDefault="00444242" w:rsidP="007A2129">
      <w:pPr>
        <w:spacing w:line="480" w:lineRule="auto"/>
      </w:pPr>
      <w:r>
        <w:t xml:space="preserve">Our reconstruction process hinged first and foremost on literature sources, which provided </w:t>
      </w:r>
      <w:r w:rsidR="00CF4E3A">
        <w:t xml:space="preserve">high </w:t>
      </w:r>
      <w:r>
        <w:t xml:space="preserve">quality </w:t>
      </w:r>
      <w:r w:rsidR="00CF4E3A">
        <w:t>biochemical information</w:t>
      </w:r>
      <w:r>
        <w:t xml:space="preserve">. </w:t>
      </w:r>
      <w:r w:rsidR="00CF4E3A">
        <w:t xml:space="preserve">Through manual curation from these sources, we created a model with an accurate representation of the Wolfe Cycle, added pathways to synthesize methanogenic coenzymes, included </w:t>
      </w:r>
      <w:proofErr w:type="spellStart"/>
      <w:r w:rsidR="00CF4E3A">
        <w:t>archaellin</w:t>
      </w:r>
      <w:proofErr w:type="spellEnd"/>
      <w:r w:rsidR="00CF4E3A">
        <w:t xml:space="preserve"> and </w:t>
      </w:r>
      <w:proofErr w:type="spellStart"/>
      <w:r w:rsidR="00CF4E3A">
        <w:t>archaeol</w:t>
      </w:r>
      <w:proofErr w:type="spellEnd"/>
      <w:r w:rsidR="00CF4E3A">
        <w:t xml:space="preserve"> lipid </w:t>
      </w:r>
      <w:proofErr w:type="spellStart"/>
      <w:r w:rsidR="00CF4E3A">
        <w:t>biosyntheses</w:t>
      </w:r>
      <w:proofErr w:type="spellEnd"/>
      <w:r w:rsidR="00CF4E3A">
        <w:t>, and corrected the sulfur assimilation pathway. The efficacy of rigorous manual curation is shown not only in t</w:t>
      </w:r>
      <w:r>
        <w:t xml:space="preserve">he qualitative accuracy of our </w:t>
      </w:r>
      <w:r w:rsidR="00CF4E3A">
        <w:t xml:space="preserve">reconstruction, but also in the </w:t>
      </w:r>
      <w:r>
        <w:t>formidable quantitative capabilities</w:t>
      </w:r>
      <w:r w:rsidR="00CF4E3A">
        <w:t xml:space="preserve"> of the resulting </w:t>
      </w:r>
      <w:commentRangeStart w:id="14"/>
      <w:r w:rsidR="00CF4E3A">
        <w:t>model</w:t>
      </w:r>
      <w:commentRangeEnd w:id="14"/>
      <w:r w:rsidR="00CF4E3A">
        <w:t xml:space="preserve">. </w:t>
      </w:r>
      <w:r w:rsidR="00CF4E3A">
        <w:rPr>
          <w:rStyle w:val="CommentReference"/>
          <w:rFonts w:asciiTheme="minorHAnsi" w:hAnsiTheme="minorHAnsi"/>
        </w:rPr>
        <w:commentReference w:id="14"/>
      </w:r>
    </w:p>
    <w:p w14:paraId="7BEEF50C" w14:textId="204DEEBB" w:rsidR="00CF4F3E" w:rsidRDefault="00CF4E3A" w:rsidP="007A2129">
      <w:pPr>
        <w:spacing w:line="480" w:lineRule="auto"/>
      </w:pPr>
      <w:r>
        <w:t>This reconstruction is also, to our knowledge, the first genome scale metabolic network created using likelihood-based gap</w:t>
      </w:r>
      <w:r w:rsidR="00CD3E73">
        <w:t xml:space="preserve"> </w:t>
      </w:r>
      <w:r>
        <w:t xml:space="preserve">filling. Favoring this method over a maximum parsimony method helped us to automatically identify 66 more genes, increasing the gene coverage of our reconstruction prior to the start of manual curation. Simultaneously, we were also able to assign </w:t>
      </w:r>
      <w:r w:rsidR="00EA0242">
        <w:lastRenderedPageBreak/>
        <w:t>reaction likelihood scores f</w:t>
      </w:r>
      <w:r>
        <w:t>o</w:t>
      </w:r>
      <w:r w:rsidR="00EA0242">
        <w:t>r</w:t>
      </w:r>
      <w:r>
        <w:t xml:space="preserve"> many of the reactions, </w:t>
      </w:r>
      <w:r w:rsidR="00CF4F3E">
        <w:t>lending a measure of confidence level for including each reaction in the network.</w:t>
      </w:r>
      <w:r>
        <w:t xml:space="preserve"> </w:t>
      </w:r>
    </w:p>
    <w:p w14:paraId="7B481CFC" w14:textId="22B9C4EF"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t>calculation</w:t>
      </w:r>
      <w:r>
        <w:t xml:space="preserve">, our method gives a quick assessment of whether a predicted flux distribution is thermodynamically possible and could prove a particularly useful tool for guiding future metabolic engineering designs. </w:t>
      </w:r>
    </w:p>
    <w:p w14:paraId="3A81E831" w14:textId="68E410B6" w:rsidR="00E03BFB" w:rsidRDefault="00CF4F3E" w:rsidP="007A2129">
      <w:pPr>
        <w:spacing w:line="480" w:lineRule="auto"/>
      </w:pPr>
      <w:r>
        <w:t xml:space="preserve">We recognize that our reconstruction effort represents only an incremental </w:t>
      </w:r>
      <w:r w:rsidR="00EA0242">
        <w:t>step toward</w:t>
      </w:r>
      <w:r>
        <w:t xml:space="preserve"> understanding </w:t>
      </w:r>
      <w:r>
        <w:rPr>
          <w:i/>
        </w:rPr>
        <w:t xml:space="preserve">M. maripaludis </w:t>
      </w:r>
      <w:r>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In addition to distributing our model in SBML format, we have also included </w:t>
      </w:r>
      <w:r w:rsidR="00E03BFB">
        <w:t>numerous functions for modifying the reconstruction, simulating</w:t>
      </w:r>
      <w:r>
        <w:t xml:space="preserve"> growth</w:t>
      </w:r>
      <w:r w:rsidR="00E03BFB">
        <w:t xml:space="preserve">, and predicting gene knockout lethality. By following this model of reconstruction distribution, we hope to encourage increased transparency and user-friendliness in all metabolic network reconstructions. </w:t>
      </w:r>
    </w:p>
    <w:p w14:paraId="64AA0910" w14:textId="1A8365E7" w:rsidR="00CD20A3" w:rsidRDefault="00CD20A3" w:rsidP="007A2129">
      <w:pPr>
        <w:spacing w:line="480" w:lineRule="auto"/>
      </w:pPr>
      <w:r>
        <w:t xml:space="preserve">Along these lines, it is crucial to recognize that our reconstruction is by no means a finished product and must be expanded and improved in the future. It is a common fallacy to believe that any model, particularly one that focuses solely on one aspect of a biological system, can be relied upon to produce quantitatively accurate </w:t>
      </w:r>
      <w:r w:rsidR="00DA7656">
        <w:t xml:space="preserve">growth </w:t>
      </w:r>
      <w:r>
        <w:t>predi</w:t>
      </w:r>
      <w:r w:rsidR="00DA7656">
        <w:t xml:space="preserve">ctions, particularly when using a model as a platform for strain design. The iMR540 reconstruction contains many of the most crucial areas of </w:t>
      </w:r>
      <w:r w:rsidR="00DA7656">
        <w:lastRenderedPageBreak/>
        <w:t xml:space="preserve">metabolism and thus captures the majority of known metabolism, but there is far more about this organism that remains unknown and that therefore remains unpredictable through merely metabolic means. For example, </w:t>
      </w:r>
      <w:r w:rsidR="00DA7656">
        <w:rPr>
          <w:i/>
        </w:rPr>
        <w:t xml:space="preserve">M. maripaludis </w:t>
      </w:r>
      <w:r w:rsidR="00DA7656">
        <w:t>cannot grow on acetate alone, yet it can take up acetate and use it as a supplementary carbon source for growth if also given formate or H</w:t>
      </w:r>
      <w:r w:rsidR="00DA7656" w:rsidRPr="00DA7656">
        <w:rPr>
          <w:vertAlign w:val="subscript"/>
        </w:rPr>
        <w:t>2</w:t>
      </w:r>
      <w:r w:rsidR="00DA7656">
        <w:t>+CO</w:t>
      </w:r>
      <w:r w:rsidR="00DA7656" w:rsidRPr="00DA7656">
        <w:rPr>
          <w:vertAlign w:val="subscript"/>
        </w:rPr>
        <w:t>2</w:t>
      </w:r>
      <w:r w:rsidR="00DA7656">
        <w:t xml:space="preserve">. Through the metabolic lens of iMR540, we predict that </w:t>
      </w:r>
      <w:r w:rsidR="00DA7656">
        <w:rPr>
          <w:i/>
        </w:rPr>
        <w:t xml:space="preserve">M. maripaludis </w:t>
      </w:r>
      <w:r w:rsidR="00DA7656">
        <w:t xml:space="preserve">should be able to achieve </w:t>
      </w:r>
      <w:proofErr w:type="spellStart"/>
      <w:r w:rsidR="00DA7656">
        <w:t>acetotrophic</w:t>
      </w:r>
      <w:proofErr w:type="spellEnd"/>
      <w:r w:rsidR="00DA7656">
        <w:t xml:space="preserve"> growth, yet this plainly goes against empirical evidence to this point. This example illustrates two salient points as they relate to this and other reconstructions. </w:t>
      </w:r>
    </w:p>
    <w:p w14:paraId="70983703" w14:textId="15882FFB" w:rsidR="00DA7656" w:rsidRPr="00DA7656" w:rsidRDefault="00DA7656" w:rsidP="007A2129">
      <w:pPr>
        <w:spacing w:line="480" w:lineRule="auto"/>
      </w:pPr>
      <w:r>
        <w:t xml:space="preserve">Firstly, we emphasize again that this reconstruction is a living network, meant not as a final product but as the first iteration of a malleable entity. The answer to biological quandaries such as the inability of </w:t>
      </w:r>
      <w:r>
        <w:rPr>
          <w:i/>
        </w:rPr>
        <w:t xml:space="preserve">M. maripaludis </w:t>
      </w:r>
      <w:r>
        <w:t xml:space="preserve">to grow on acetate alone may or may not lie in a purely metabolic model, but careful manual additions to our </w:t>
      </w:r>
      <w:r w:rsidR="008314CD">
        <w:t>reconstruction can only enrich</w:t>
      </w:r>
      <w:r>
        <w:t xml:space="preserve"> our understanding of metabolism and help us resolve how this system fits with </w:t>
      </w:r>
      <w:r w:rsidR="008314CD">
        <w:t xml:space="preserve">transcriptional regulation and other systems within the cell. Secondly, we stress that quantitative model predictions should very rarely, if ever, be taken as absolutes in and of themselves. It is particularly tempting to examine predicted model flux distributions and to declare an individual distribution or range of distributions as what is expected out of the actual organism. In reality, a metabolic model’s power lies in predicting the scope of what we believe is metabolically possible, not what will actually happen in a living </w:t>
      </w:r>
      <w:proofErr w:type="gramStart"/>
      <w:r w:rsidR="008314CD">
        <w:t>system.</w:t>
      </w:r>
      <w:proofErr w:type="gramEnd"/>
      <w:r w:rsidR="008314CD">
        <w:t xml:space="preserve"> Thus, we </w:t>
      </w:r>
      <w:r w:rsidR="00347F50">
        <w:t xml:space="preserve">expect that future modelers will </w:t>
      </w:r>
      <w:bookmarkStart w:id="15" w:name="_GoBack"/>
      <w:bookmarkEnd w:id="15"/>
      <w:r w:rsidR="008314CD">
        <w:t xml:space="preserve">our reconstruction and model as tools to generate testable experimental hypotheses and to catalyze elucidation of novel pathways in </w:t>
      </w:r>
      <w:r w:rsidR="008314CD">
        <w:rPr>
          <w:i/>
        </w:rPr>
        <w:t>M. maripaludis</w:t>
      </w:r>
      <w:r w:rsidR="008314CD">
        <w:t xml:space="preserve">. </w:t>
      </w:r>
      <w:r w:rsidR="00347F50">
        <w:t xml:space="preserve">Above all, the goal of a metabolic network reconstruction is to create a realistic representation of organism metabolism that can then be used to push forward biological discovery and fuel innovations in strain design. With this </w:t>
      </w:r>
      <w:r w:rsidR="00347F50">
        <w:lastRenderedPageBreak/>
        <w:t xml:space="preserve">reconstruction, we have contributed a tool to help understand the unique biochemistry of </w:t>
      </w:r>
      <w:proofErr w:type="spellStart"/>
      <w:r w:rsidR="00347F50">
        <w:t>hydrogenotrophic</w:t>
      </w:r>
      <w:proofErr w:type="spellEnd"/>
      <w:r w:rsidR="00347F50">
        <w:t xml:space="preserve"> methanogens and unlock their potential as metabolic engineering targets.</w:t>
      </w:r>
    </w:p>
    <w:p w14:paraId="30078ECD" w14:textId="29663604" w:rsidR="00650EC2" w:rsidRDefault="00E03BFB" w:rsidP="00EA0242">
      <w:pPr>
        <w:spacing w:line="480" w:lineRule="auto"/>
      </w:pPr>
      <w:r>
        <w:t>Taken together, this work demonstrates both the importance of doing extensive manual curation and the effectiveness of using automated gene homology based methods when rec</w:t>
      </w:r>
      <w:r w:rsidR="00EA0242">
        <w:t>onstructing metabolic networks. Automated methods such as likelihood based gap</w:t>
      </w:r>
      <w:r w:rsidR="00CD3E73">
        <w:t xml:space="preserve"> </w:t>
      </w:r>
      <w:r w:rsidR="00EA0242">
        <w:t>filling are invaluable in their ability to quickly expand and enrich the reaction network</w:t>
      </w:r>
      <w:r w:rsidR="00CD3A80">
        <w:t xml:space="preserve">, but </w:t>
      </w:r>
      <w:r w:rsidR="00EA0242">
        <w:t>literature from experimental studies</w:t>
      </w:r>
      <w:r w:rsidR="00CD3A80">
        <w:t xml:space="preserve"> still</w:t>
      </w:r>
      <w:r w:rsidR="00EA0242">
        <w:t xml:space="preserve"> serves as the gold standard for adding new pieces to a reconstruction</w:t>
      </w:r>
      <w:r w:rsidR="00CD3A80">
        <w:t xml:space="preserve"> and verifying biochemical pathways</w:t>
      </w:r>
      <w:r w:rsidR="00EA0242">
        <w:t>. Above all, the goal of a metabolic network reconstruction is to create a realistic representation of organism metabolism that can then be used to push forward biological discovery and fuel innovations in strain design. With this reconstruction, we have contributed a</w:t>
      </w:r>
      <w:r>
        <w:t xml:space="preserve"> tool to help understand the unique biochemistry of hydrogenotrophic methanogens and unlock their </w:t>
      </w:r>
      <w:r w:rsidR="00EA0242">
        <w:t xml:space="preserve">potential as </w:t>
      </w:r>
      <w:r>
        <w:t xml:space="preserve">metabolic engineering </w:t>
      </w:r>
      <w:r w:rsidR="00EA0242">
        <w:t>targets</w:t>
      </w:r>
      <w:r>
        <w:t xml:space="preserve">. </w:t>
      </w:r>
    </w:p>
    <w:p w14:paraId="2DA253A2" w14:textId="77777777" w:rsidR="00414739" w:rsidRDefault="00414739" w:rsidP="00414739">
      <w:pPr>
        <w:pStyle w:val="Heading1"/>
      </w:pPr>
      <w:r>
        <w:t>Acknowledgements</w:t>
      </w:r>
    </w:p>
    <w:p w14:paraId="476F3110" w14:textId="69AF48AB"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0FBA0A08" w14:textId="77777777" w:rsidR="00A40676" w:rsidRPr="00A40676" w:rsidRDefault="00414739" w:rsidP="00BF524A">
      <w:pPr>
        <w:pStyle w:val="Heading1"/>
      </w:pPr>
      <w:r>
        <w:t>References</w:t>
      </w:r>
    </w:p>
    <w:p w14:paraId="726E2023" w14:textId="77777777" w:rsidR="00557844" w:rsidRDefault="00A40676" w:rsidP="00557844">
      <w:pPr>
        <w:pStyle w:val="Bibliography"/>
      </w:pPr>
      <w:r>
        <w:fldChar w:fldCharType="begin"/>
      </w:r>
      <w:r w:rsidR="00B65741">
        <w:instrText xml:space="preserve"> ADDIN ZOTERO_BIBL {"custom":[]} CSL_BIBLIOGRAPHY </w:instrText>
      </w:r>
      <w:r>
        <w:fldChar w:fldCharType="separate"/>
      </w:r>
      <w:r w:rsidR="00557844">
        <w:t xml:space="preserve">1. </w:t>
      </w:r>
      <w:r w:rsidR="00557844">
        <w:tab/>
      </w:r>
      <w:r w:rsidR="00557844">
        <w:rPr>
          <w:b/>
          <w:bCs/>
        </w:rPr>
        <w:t>Haynes CA</w:t>
      </w:r>
      <w:r w:rsidR="00557844">
        <w:t xml:space="preserve">, </w:t>
      </w:r>
      <w:r w:rsidR="00557844">
        <w:rPr>
          <w:b/>
          <w:bCs/>
        </w:rPr>
        <w:t>Gonzalez R</w:t>
      </w:r>
      <w:r w:rsidR="00557844">
        <w:t xml:space="preserve">. 2014. </w:t>
      </w:r>
      <w:proofErr w:type="gramStart"/>
      <w:r w:rsidR="00557844">
        <w:t>Rethinking biological activation of methane and conversion to liquid fuels.</w:t>
      </w:r>
      <w:proofErr w:type="gramEnd"/>
      <w:r w:rsidR="00557844">
        <w:t xml:space="preserve"> Nat </w:t>
      </w:r>
      <w:proofErr w:type="spellStart"/>
      <w:r w:rsidR="00557844">
        <w:t>Chem</w:t>
      </w:r>
      <w:proofErr w:type="spellEnd"/>
      <w:r w:rsidR="00557844">
        <w:t xml:space="preserve"> </w:t>
      </w:r>
      <w:proofErr w:type="spellStart"/>
      <w:r w:rsidR="00557844">
        <w:t>Biol</w:t>
      </w:r>
      <w:proofErr w:type="spellEnd"/>
      <w:r w:rsidR="00557844">
        <w:t xml:space="preserve"> </w:t>
      </w:r>
      <w:r w:rsidR="00557844">
        <w:rPr>
          <w:b/>
          <w:bCs/>
        </w:rPr>
        <w:t>10</w:t>
      </w:r>
      <w:r w:rsidR="00557844">
        <w:t>:331–339.</w:t>
      </w:r>
    </w:p>
    <w:p w14:paraId="05D3D242" w14:textId="77777777" w:rsidR="00557844" w:rsidRDefault="00557844" w:rsidP="00557844">
      <w:pPr>
        <w:pStyle w:val="Bibliography"/>
      </w:pPr>
      <w:r>
        <w:t xml:space="preserve">2. </w:t>
      </w:r>
      <w:r>
        <w:tab/>
      </w:r>
      <w:r>
        <w:rPr>
          <w:b/>
          <w:bCs/>
        </w:rPr>
        <w:t>Levi M</w:t>
      </w:r>
      <w:r>
        <w:t xml:space="preserve">. 2013. </w:t>
      </w:r>
      <w:proofErr w:type="gramStart"/>
      <w:r>
        <w:t>Climate consequences of natural gas as a bridge fuel.</w:t>
      </w:r>
      <w:proofErr w:type="gramEnd"/>
      <w:r>
        <w:t xml:space="preserve"> </w:t>
      </w:r>
      <w:proofErr w:type="spellStart"/>
      <w:r>
        <w:t>Clim</w:t>
      </w:r>
      <w:proofErr w:type="spellEnd"/>
      <w:r>
        <w:t xml:space="preserve"> Change </w:t>
      </w:r>
      <w:r>
        <w:rPr>
          <w:b/>
          <w:bCs/>
        </w:rPr>
        <w:t>118</w:t>
      </w:r>
      <w:r>
        <w:t>:609–623.</w:t>
      </w:r>
    </w:p>
    <w:p w14:paraId="2A35E4E7" w14:textId="77777777" w:rsidR="00557844" w:rsidRDefault="00557844" w:rsidP="00557844">
      <w:pPr>
        <w:pStyle w:val="Bibliography"/>
      </w:pPr>
      <w:r>
        <w:lastRenderedPageBreak/>
        <w:t xml:space="preserve">3. </w:t>
      </w:r>
      <w:r>
        <w:tab/>
      </w:r>
      <w:r>
        <w:rPr>
          <w:b/>
          <w:bCs/>
        </w:rPr>
        <w:t>Mueller TJ</w:t>
      </w:r>
      <w:r>
        <w:t xml:space="preserve">, </w:t>
      </w:r>
      <w:proofErr w:type="spellStart"/>
      <w:r>
        <w:rPr>
          <w:b/>
          <w:bCs/>
        </w:rPr>
        <w:t>Grisewood</w:t>
      </w:r>
      <w:proofErr w:type="spellEnd"/>
      <w:r>
        <w:rPr>
          <w:b/>
          <w:bCs/>
        </w:rPr>
        <w:t xml:space="preserve"> MJ</w:t>
      </w:r>
      <w:r>
        <w:t xml:space="preserve">, </w:t>
      </w:r>
      <w:r>
        <w:rPr>
          <w:b/>
          <w:bCs/>
        </w:rPr>
        <w:t>Nazem-</w:t>
      </w:r>
      <w:proofErr w:type="spellStart"/>
      <w:r>
        <w:rPr>
          <w:b/>
          <w:bCs/>
        </w:rPr>
        <w:t>Bokaee</w:t>
      </w:r>
      <w:proofErr w:type="spellEnd"/>
      <w:r>
        <w:rPr>
          <w:b/>
          <w:bCs/>
        </w:rPr>
        <w:t xml:space="preserve"> H</w:t>
      </w:r>
      <w:r>
        <w:t xml:space="preserve">, </w:t>
      </w:r>
      <w:proofErr w:type="spellStart"/>
      <w:r>
        <w:rPr>
          <w:b/>
          <w:bCs/>
        </w:rPr>
        <w:t>Gopalakrishnan</w:t>
      </w:r>
      <w:proofErr w:type="spellEnd"/>
      <w:r>
        <w:rPr>
          <w:b/>
          <w:bCs/>
        </w:rPr>
        <w:t xml:space="preserve"> S</w:t>
      </w:r>
      <w:r>
        <w:t xml:space="preserve">, </w:t>
      </w:r>
      <w:r>
        <w:rPr>
          <w:b/>
          <w:bCs/>
        </w:rPr>
        <w:t>Ferry JG</w:t>
      </w:r>
      <w:r>
        <w:t xml:space="preserve">, </w:t>
      </w:r>
      <w:r>
        <w:rPr>
          <w:b/>
          <w:bCs/>
        </w:rPr>
        <w:t>Wood TK</w:t>
      </w:r>
      <w:r>
        <w:t xml:space="preserve">, </w:t>
      </w:r>
      <w:proofErr w:type="spellStart"/>
      <w:r>
        <w:rPr>
          <w:b/>
          <w:bCs/>
        </w:rPr>
        <w:t>Maranas</w:t>
      </w:r>
      <w:proofErr w:type="spellEnd"/>
      <w:r>
        <w:rPr>
          <w:b/>
          <w:bCs/>
        </w:rPr>
        <w:t xml:space="preserve"> CD</w:t>
      </w:r>
      <w:r>
        <w:t xml:space="preserve">. 2014. Methane oxidation by anaerobic archaea for conversion to liquid fuels. J </w:t>
      </w:r>
      <w:proofErr w:type="spellStart"/>
      <w:r>
        <w:t>Ind</w:t>
      </w:r>
      <w:proofErr w:type="spellEnd"/>
      <w:r>
        <w:t xml:space="preserve"> </w:t>
      </w:r>
      <w:proofErr w:type="spellStart"/>
      <w:r>
        <w:t>Microbiol</w:t>
      </w:r>
      <w:proofErr w:type="spellEnd"/>
      <w:r>
        <w:t xml:space="preserve"> </w:t>
      </w:r>
      <w:proofErr w:type="spellStart"/>
      <w:r>
        <w:t>Biotechnol</w:t>
      </w:r>
      <w:proofErr w:type="spellEnd"/>
      <w:r>
        <w:t xml:space="preserve"> </w:t>
      </w:r>
      <w:r>
        <w:rPr>
          <w:b/>
          <w:bCs/>
        </w:rPr>
        <w:t>42</w:t>
      </w:r>
      <w:r>
        <w:t>:391–401.</w:t>
      </w:r>
    </w:p>
    <w:p w14:paraId="709B2ADC" w14:textId="77777777" w:rsidR="00557844" w:rsidRDefault="00557844" w:rsidP="00557844">
      <w:pPr>
        <w:pStyle w:val="Bibliography"/>
      </w:pPr>
      <w:r>
        <w:t xml:space="preserve">4. </w:t>
      </w:r>
      <w:r>
        <w:tab/>
      </w:r>
      <w:proofErr w:type="spellStart"/>
      <w:r>
        <w:rPr>
          <w:b/>
          <w:bCs/>
        </w:rPr>
        <w:t>Thauer</w:t>
      </w:r>
      <w:proofErr w:type="spellEnd"/>
      <w:r>
        <w:rPr>
          <w:b/>
          <w:bCs/>
        </w:rPr>
        <w:t xml:space="preserve"> RK</w:t>
      </w:r>
      <w:r>
        <w:t xml:space="preserve">, </w:t>
      </w:r>
      <w:proofErr w:type="spellStart"/>
      <w:r>
        <w:rPr>
          <w:b/>
          <w:bCs/>
        </w:rPr>
        <w:t>Kaster</w:t>
      </w:r>
      <w:proofErr w:type="spellEnd"/>
      <w:r>
        <w:rPr>
          <w:b/>
          <w:bCs/>
        </w:rPr>
        <w:t xml:space="preserve"> A-K</w:t>
      </w:r>
      <w:r>
        <w:t xml:space="preserve">, </w:t>
      </w:r>
      <w:proofErr w:type="spellStart"/>
      <w:r>
        <w:rPr>
          <w:b/>
          <w:bCs/>
        </w:rPr>
        <w:t>Seedorf</w:t>
      </w:r>
      <w:proofErr w:type="spellEnd"/>
      <w:r>
        <w:rPr>
          <w:b/>
          <w:bCs/>
        </w:rPr>
        <w:t xml:space="preserve"> H</w:t>
      </w:r>
      <w:r>
        <w:t xml:space="preserve">, </w:t>
      </w:r>
      <w:proofErr w:type="spellStart"/>
      <w:r>
        <w:rPr>
          <w:b/>
          <w:bCs/>
        </w:rPr>
        <w:t>Buckel</w:t>
      </w:r>
      <w:proofErr w:type="spellEnd"/>
      <w:r>
        <w:rPr>
          <w:b/>
          <w:bCs/>
        </w:rPr>
        <w:t xml:space="preserve"> W</w:t>
      </w:r>
      <w:r>
        <w:t xml:space="preserve">, </w:t>
      </w:r>
      <w:proofErr w:type="spellStart"/>
      <w:r>
        <w:rPr>
          <w:b/>
          <w:bCs/>
        </w:rPr>
        <w:t>Hedderich</w:t>
      </w:r>
      <w:proofErr w:type="spellEnd"/>
      <w:r>
        <w:rPr>
          <w:b/>
          <w:bCs/>
        </w:rPr>
        <w:t xml:space="preserve"> R</w:t>
      </w:r>
      <w:r>
        <w:t xml:space="preserve">. 2008. Methanogenic archaea: ecologically relevant differences in energy conservation. Nat Rev </w:t>
      </w:r>
      <w:proofErr w:type="spellStart"/>
      <w:r>
        <w:t>Microbiol</w:t>
      </w:r>
      <w:proofErr w:type="spellEnd"/>
      <w:r>
        <w:t xml:space="preserve"> </w:t>
      </w:r>
      <w:r>
        <w:rPr>
          <w:b/>
          <w:bCs/>
        </w:rPr>
        <w:t>6</w:t>
      </w:r>
      <w:r>
        <w:t>:579–591.</w:t>
      </w:r>
    </w:p>
    <w:p w14:paraId="0BC83BED" w14:textId="77777777" w:rsidR="00557844" w:rsidRDefault="00557844" w:rsidP="00557844">
      <w:pPr>
        <w:pStyle w:val="Bibliography"/>
      </w:pPr>
      <w:r>
        <w:t xml:space="preserve">5. </w:t>
      </w:r>
      <w:r>
        <w:tab/>
      </w:r>
      <w:proofErr w:type="spellStart"/>
      <w:r>
        <w:rPr>
          <w:b/>
          <w:bCs/>
        </w:rPr>
        <w:t>DiMarco</w:t>
      </w:r>
      <w:proofErr w:type="spellEnd"/>
      <w:r>
        <w:rPr>
          <w:b/>
          <w:bCs/>
        </w:rPr>
        <w:t xml:space="preserve"> AA</w:t>
      </w:r>
      <w:r>
        <w:t xml:space="preserve">, </w:t>
      </w:r>
      <w:proofErr w:type="spellStart"/>
      <w:r>
        <w:rPr>
          <w:b/>
          <w:bCs/>
        </w:rPr>
        <w:t>Bobik</w:t>
      </w:r>
      <w:proofErr w:type="spellEnd"/>
      <w:r>
        <w:rPr>
          <w:b/>
          <w:bCs/>
        </w:rPr>
        <w:t xml:space="preserve"> TA</w:t>
      </w:r>
      <w:r>
        <w:t xml:space="preserve">, </w:t>
      </w:r>
      <w:r>
        <w:rPr>
          <w:b/>
          <w:bCs/>
        </w:rPr>
        <w:t>Wolfe RS</w:t>
      </w:r>
      <w:r>
        <w:t xml:space="preserve">. 1990. Unusual coenzymes of methanogenesis. </w:t>
      </w:r>
      <w:proofErr w:type="spellStart"/>
      <w:r>
        <w:t>Annu</w:t>
      </w:r>
      <w:proofErr w:type="spellEnd"/>
      <w:r>
        <w:t xml:space="preserve"> Rev </w:t>
      </w:r>
      <w:proofErr w:type="spellStart"/>
      <w:r>
        <w:t>Biochem</w:t>
      </w:r>
      <w:proofErr w:type="spellEnd"/>
      <w:r>
        <w:t xml:space="preserve"> </w:t>
      </w:r>
      <w:r>
        <w:rPr>
          <w:b/>
          <w:bCs/>
        </w:rPr>
        <w:t>59</w:t>
      </w:r>
      <w:r>
        <w:t>:355–394.</w:t>
      </w:r>
    </w:p>
    <w:p w14:paraId="1BAFAC45" w14:textId="77777777" w:rsidR="00557844" w:rsidRDefault="00557844" w:rsidP="00557844">
      <w:pPr>
        <w:pStyle w:val="Bibliography"/>
      </w:pPr>
      <w:proofErr w:type="gramStart"/>
      <w:r>
        <w:t xml:space="preserve">6. </w:t>
      </w:r>
      <w:r>
        <w:tab/>
      </w:r>
      <w:proofErr w:type="spellStart"/>
      <w:r>
        <w:rPr>
          <w:b/>
          <w:bCs/>
        </w:rPr>
        <w:t>Deppenmeier</w:t>
      </w:r>
      <w:proofErr w:type="spellEnd"/>
      <w:r>
        <w:rPr>
          <w:b/>
          <w:bCs/>
        </w:rPr>
        <w:t xml:space="preserve"> U</w:t>
      </w:r>
      <w:r>
        <w:t>. 2002.</w:t>
      </w:r>
      <w:proofErr w:type="gramEnd"/>
      <w:r>
        <w:t xml:space="preserve"> </w:t>
      </w:r>
      <w:proofErr w:type="gramStart"/>
      <w:r>
        <w:t>The unique biochemistry of methanogenesis.</w:t>
      </w:r>
      <w:proofErr w:type="gramEnd"/>
      <w:r>
        <w:t xml:space="preserve"> </w:t>
      </w:r>
      <w:proofErr w:type="spellStart"/>
      <w:r>
        <w:t>Prog</w:t>
      </w:r>
      <w:proofErr w:type="spellEnd"/>
      <w:r>
        <w:t xml:space="preserve"> Nucleic Acid Res Mol </w:t>
      </w:r>
      <w:proofErr w:type="spellStart"/>
      <w:r>
        <w:t>Biol</w:t>
      </w:r>
      <w:proofErr w:type="spellEnd"/>
      <w:r>
        <w:t xml:space="preserve"> </w:t>
      </w:r>
      <w:r>
        <w:rPr>
          <w:b/>
          <w:bCs/>
        </w:rPr>
        <w:t>71</w:t>
      </w:r>
      <w:r>
        <w:t>:223–283.</w:t>
      </w:r>
    </w:p>
    <w:p w14:paraId="3D709D3F" w14:textId="77777777" w:rsidR="00557844" w:rsidRDefault="00557844" w:rsidP="00557844">
      <w:pPr>
        <w:pStyle w:val="Bibliography"/>
      </w:pPr>
      <w:r>
        <w:t xml:space="preserve">7. </w:t>
      </w:r>
      <w:r>
        <w:tab/>
      </w:r>
      <w:proofErr w:type="spellStart"/>
      <w:r>
        <w:rPr>
          <w:b/>
          <w:bCs/>
        </w:rPr>
        <w:t>Heiden</w:t>
      </w:r>
      <w:proofErr w:type="spellEnd"/>
      <w:r>
        <w:rPr>
          <w:b/>
          <w:bCs/>
        </w:rPr>
        <w:t xml:space="preserve"> S</w:t>
      </w:r>
      <w:r>
        <w:t xml:space="preserve">, </w:t>
      </w:r>
      <w:proofErr w:type="spellStart"/>
      <w:r>
        <w:rPr>
          <w:b/>
          <w:bCs/>
        </w:rPr>
        <w:t>Hedderich</w:t>
      </w:r>
      <w:proofErr w:type="spellEnd"/>
      <w:r>
        <w:rPr>
          <w:b/>
          <w:bCs/>
        </w:rPr>
        <w:t xml:space="preserve"> R</w:t>
      </w:r>
      <w:r>
        <w:t xml:space="preserve">, </w:t>
      </w:r>
      <w:proofErr w:type="spellStart"/>
      <w:r>
        <w:rPr>
          <w:b/>
          <w:bCs/>
        </w:rPr>
        <w:t>Setzke</w:t>
      </w:r>
      <w:proofErr w:type="spellEnd"/>
      <w:r>
        <w:rPr>
          <w:b/>
          <w:bCs/>
        </w:rPr>
        <w:t xml:space="preserve"> E</w:t>
      </w:r>
      <w:r>
        <w:t xml:space="preserve">, </w:t>
      </w:r>
      <w:proofErr w:type="spellStart"/>
      <w:r>
        <w:rPr>
          <w:b/>
          <w:bCs/>
        </w:rPr>
        <w:t>Thauer</w:t>
      </w:r>
      <w:proofErr w:type="spellEnd"/>
      <w:r>
        <w:rPr>
          <w:b/>
          <w:bCs/>
        </w:rPr>
        <w:t xml:space="preserve"> RK</w:t>
      </w:r>
      <w:r>
        <w:t>. 1993. Purification of a cytochrome b containing H2</w:t>
      </w:r>
      <w:proofErr w:type="gramStart"/>
      <w:r>
        <w:t>:heterodisulfide</w:t>
      </w:r>
      <w:proofErr w:type="gramEnd"/>
      <w:r>
        <w:t xml:space="preserve"> oxidoreductase complex from membranes of </w:t>
      </w:r>
      <w:r>
        <w:rPr>
          <w:i/>
          <w:iCs/>
        </w:rPr>
        <w:t>Methanosarcina barkeri</w:t>
      </w:r>
      <w:r>
        <w:t xml:space="preserve">. </w:t>
      </w:r>
      <w:proofErr w:type="spellStart"/>
      <w:r>
        <w:t>Eur</w:t>
      </w:r>
      <w:proofErr w:type="spellEnd"/>
      <w:r>
        <w:t xml:space="preserve"> J </w:t>
      </w:r>
      <w:proofErr w:type="spellStart"/>
      <w:r>
        <w:t>Biochem</w:t>
      </w:r>
      <w:proofErr w:type="spellEnd"/>
      <w:r>
        <w:t xml:space="preserve"> </w:t>
      </w:r>
      <w:r>
        <w:rPr>
          <w:b/>
          <w:bCs/>
        </w:rPr>
        <w:t>213</w:t>
      </w:r>
      <w:r>
        <w:t>:529–535.</w:t>
      </w:r>
    </w:p>
    <w:p w14:paraId="244D4CFC" w14:textId="77777777" w:rsidR="00557844" w:rsidRDefault="00557844" w:rsidP="00557844">
      <w:pPr>
        <w:pStyle w:val="Bibliography"/>
      </w:pPr>
      <w:r>
        <w:t xml:space="preserve">8. </w:t>
      </w:r>
      <w:r>
        <w:tab/>
      </w:r>
      <w:r>
        <w:rPr>
          <w:b/>
          <w:bCs/>
        </w:rPr>
        <w:t>Jones WJ</w:t>
      </w:r>
      <w:r>
        <w:t xml:space="preserve">, </w:t>
      </w:r>
      <w:r>
        <w:rPr>
          <w:b/>
          <w:bCs/>
        </w:rPr>
        <w:t>Paynter MJB</w:t>
      </w:r>
      <w:r>
        <w:t xml:space="preserve">, </w:t>
      </w:r>
      <w:r>
        <w:rPr>
          <w:b/>
          <w:bCs/>
        </w:rPr>
        <w:t>Gupta R</w:t>
      </w:r>
      <w:r>
        <w:t xml:space="preserve">. 1983. Characterization of </w:t>
      </w:r>
      <w:r>
        <w:rPr>
          <w:i/>
          <w:iCs/>
        </w:rPr>
        <w:t>Methanococcus maripaludis</w:t>
      </w:r>
      <w:r>
        <w:t xml:space="preserve"> sp. </w:t>
      </w:r>
      <w:proofErr w:type="spellStart"/>
      <w:proofErr w:type="gramStart"/>
      <w:r>
        <w:t>nov</w:t>
      </w:r>
      <w:proofErr w:type="gramEnd"/>
      <w:r>
        <w:t>.</w:t>
      </w:r>
      <w:proofErr w:type="spellEnd"/>
      <w:r>
        <w:t xml:space="preserve">, a new methanogen isolated from salt marsh sediment. Arch </w:t>
      </w:r>
      <w:proofErr w:type="spellStart"/>
      <w:r>
        <w:t>Microbiol</w:t>
      </w:r>
      <w:proofErr w:type="spellEnd"/>
      <w:r>
        <w:t xml:space="preserve"> </w:t>
      </w:r>
      <w:r>
        <w:rPr>
          <w:b/>
          <w:bCs/>
        </w:rPr>
        <w:t>135</w:t>
      </w:r>
      <w:r>
        <w:t>:91–97.</w:t>
      </w:r>
    </w:p>
    <w:p w14:paraId="448F23E2" w14:textId="77777777" w:rsidR="00557844" w:rsidRDefault="00557844" w:rsidP="00557844">
      <w:pPr>
        <w:pStyle w:val="Bibliography"/>
      </w:pPr>
      <w:r>
        <w:t xml:space="preserve">9. </w:t>
      </w:r>
      <w:r>
        <w:tab/>
      </w:r>
      <w:r>
        <w:rPr>
          <w:b/>
          <w:bCs/>
        </w:rPr>
        <w:t>Hendrickson EL</w:t>
      </w:r>
      <w:r>
        <w:t xml:space="preserve">, </w:t>
      </w:r>
      <w:proofErr w:type="spellStart"/>
      <w:r>
        <w:rPr>
          <w:b/>
          <w:bCs/>
        </w:rPr>
        <w:t>Kaul</w:t>
      </w:r>
      <w:proofErr w:type="spellEnd"/>
      <w:r>
        <w:rPr>
          <w:b/>
          <w:bCs/>
        </w:rPr>
        <w:t xml:space="preserve"> R</w:t>
      </w:r>
      <w:r>
        <w:t xml:space="preserve">, </w:t>
      </w:r>
      <w:r>
        <w:rPr>
          <w:b/>
          <w:bCs/>
        </w:rPr>
        <w:t>Zhou Y</w:t>
      </w:r>
      <w:r>
        <w:t xml:space="preserve">, </w:t>
      </w:r>
      <w:proofErr w:type="spellStart"/>
      <w:r>
        <w:rPr>
          <w:b/>
          <w:bCs/>
        </w:rPr>
        <w:t>Bovee</w:t>
      </w:r>
      <w:proofErr w:type="spellEnd"/>
      <w:r>
        <w:rPr>
          <w:b/>
          <w:bCs/>
        </w:rPr>
        <w:t xml:space="preserve"> D</w:t>
      </w:r>
      <w:r>
        <w:t xml:space="preserve">, </w:t>
      </w:r>
      <w:r>
        <w:rPr>
          <w:b/>
          <w:bCs/>
        </w:rPr>
        <w:t>Chapman P</w:t>
      </w:r>
      <w:r>
        <w:t xml:space="preserve">, </w:t>
      </w:r>
      <w:r>
        <w:rPr>
          <w:b/>
          <w:bCs/>
        </w:rPr>
        <w:t>Chung J</w:t>
      </w:r>
      <w:r>
        <w:t xml:space="preserve">, </w:t>
      </w:r>
      <w:proofErr w:type="spellStart"/>
      <w:r>
        <w:rPr>
          <w:b/>
          <w:bCs/>
        </w:rPr>
        <w:t>Macario</w:t>
      </w:r>
      <w:proofErr w:type="spellEnd"/>
      <w:r>
        <w:rPr>
          <w:b/>
          <w:bCs/>
        </w:rPr>
        <w:t xml:space="preserve"> EC de</w:t>
      </w:r>
      <w:r>
        <w:t xml:space="preserve">, </w:t>
      </w:r>
      <w:proofErr w:type="spellStart"/>
      <w:r>
        <w:rPr>
          <w:b/>
          <w:bCs/>
        </w:rPr>
        <w:t>Dodsworth</w:t>
      </w:r>
      <w:proofErr w:type="spellEnd"/>
      <w:r>
        <w:rPr>
          <w:b/>
          <w:bCs/>
        </w:rPr>
        <w:t xml:space="preserve"> JA</w:t>
      </w:r>
      <w:r>
        <w:t xml:space="preserve">, </w:t>
      </w:r>
      <w:r>
        <w:rPr>
          <w:b/>
          <w:bCs/>
        </w:rPr>
        <w:t>Gillett W</w:t>
      </w:r>
      <w:r>
        <w:t xml:space="preserve">, </w:t>
      </w:r>
      <w:r>
        <w:rPr>
          <w:b/>
          <w:bCs/>
        </w:rPr>
        <w:t>Graham DE</w:t>
      </w:r>
      <w:r>
        <w:t xml:space="preserve">, </w:t>
      </w:r>
      <w:r>
        <w:rPr>
          <w:b/>
          <w:bCs/>
        </w:rPr>
        <w:t>Hackett M</w:t>
      </w:r>
      <w:r>
        <w:t xml:space="preserve">, </w:t>
      </w:r>
      <w:r>
        <w:rPr>
          <w:b/>
          <w:bCs/>
        </w:rPr>
        <w:t>Haydock AK</w:t>
      </w:r>
      <w:r>
        <w:t xml:space="preserve">, </w:t>
      </w:r>
      <w:r>
        <w:rPr>
          <w:b/>
          <w:bCs/>
        </w:rPr>
        <w:t>Kang A</w:t>
      </w:r>
      <w:r>
        <w:t xml:space="preserve">, </w:t>
      </w:r>
      <w:r>
        <w:rPr>
          <w:b/>
          <w:bCs/>
        </w:rPr>
        <w:t>Land ML</w:t>
      </w:r>
      <w:r>
        <w:t xml:space="preserve">, </w:t>
      </w:r>
      <w:r>
        <w:rPr>
          <w:b/>
          <w:bCs/>
        </w:rPr>
        <w:t>Levy R</w:t>
      </w:r>
      <w:r>
        <w:t xml:space="preserve">, </w:t>
      </w:r>
      <w:r>
        <w:rPr>
          <w:b/>
          <w:bCs/>
        </w:rPr>
        <w:t>Lie TJ</w:t>
      </w:r>
      <w:r>
        <w:t xml:space="preserve">, </w:t>
      </w:r>
      <w:r>
        <w:rPr>
          <w:b/>
          <w:bCs/>
        </w:rPr>
        <w:t>Major TA</w:t>
      </w:r>
      <w:r>
        <w:t xml:space="preserve">, </w:t>
      </w:r>
      <w:r>
        <w:rPr>
          <w:b/>
          <w:bCs/>
        </w:rPr>
        <w:t>Moore BC</w:t>
      </w:r>
      <w:r>
        <w:t xml:space="preserve">, </w:t>
      </w:r>
      <w:proofErr w:type="spellStart"/>
      <w:r>
        <w:rPr>
          <w:b/>
          <w:bCs/>
        </w:rPr>
        <w:t>Porat</w:t>
      </w:r>
      <w:proofErr w:type="spellEnd"/>
      <w:r>
        <w:rPr>
          <w:b/>
          <w:bCs/>
        </w:rPr>
        <w:t xml:space="preserve"> I</w:t>
      </w:r>
      <w:r>
        <w:t xml:space="preserve">, </w:t>
      </w:r>
      <w:proofErr w:type="spellStart"/>
      <w:r>
        <w:rPr>
          <w:b/>
          <w:bCs/>
        </w:rPr>
        <w:t>Palmeiri</w:t>
      </w:r>
      <w:proofErr w:type="spellEnd"/>
      <w:r>
        <w:rPr>
          <w:b/>
          <w:bCs/>
        </w:rPr>
        <w:t xml:space="preserve"> A</w:t>
      </w:r>
      <w:r>
        <w:t xml:space="preserve">, </w:t>
      </w:r>
      <w:r>
        <w:rPr>
          <w:b/>
          <w:bCs/>
        </w:rPr>
        <w:t>Rouse G</w:t>
      </w:r>
      <w:r>
        <w:t xml:space="preserve">, </w:t>
      </w:r>
      <w:proofErr w:type="spellStart"/>
      <w:r>
        <w:rPr>
          <w:b/>
          <w:bCs/>
        </w:rPr>
        <w:t>Saenphimmachak</w:t>
      </w:r>
      <w:proofErr w:type="spellEnd"/>
      <w:r>
        <w:rPr>
          <w:b/>
          <w:bCs/>
        </w:rPr>
        <w:t xml:space="preserve"> C</w:t>
      </w:r>
      <w:r>
        <w:t xml:space="preserve">, </w:t>
      </w:r>
      <w:proofErr w:type="spellStart"/>
      <w:r>
        <w:rPr>
          <w:b/>
          <w:bCs/>
        </w:rPr>
        <w:t>Söll</w:t>
      </w:r>
      <w:proofErr w:type="spellEnd"/>
      <w:r>
        <w:rPr>
          <w:b/>
          <w:bCs/>
        </w:rPr>
        <w:t xml:space="preserve"> D</w:t>
      </w:r>
      <w:r>
        <w:t xml:space="preserve">, </w:t>
      </w:r>
      <w:proofErr w:type="spellStart"/>
      <w:r>
        <w:rPr>
          <w:b/>
          <w:bCs/>
        </w:rPr>
        <w:t>Dien</w:t>
      </w:r>
      <w:proofErr w:type="spellEnd"/>
      <w:r>
        <w:rPr>
          <w:b/>
          <w:bCs/>
        </w:rPr>
        <w:t xml:space="preserve"> SV</w:t>
      </w:r>
      <w:r>
        <w:t xml:space="preserve">, </w:t>
      </w:r>
      <w:r>
        <w:rPr>
          <w:b/>
          <w:bCs/>
        </w:rPr>
        <w:t>Wang T</w:t>
      </w:r>
      <w:r>
        <w:t xml:space="preserve">, </w:t>
      </w:r>
      <w:r>
        <w:rPr>
          <w:b/>
          <w:bCs/>
        </w:rPr>
        <w:t>Whitman WB</w:t>
      </w:r>
      <w:r>
        <w:t xml:space="preserve">, </w:t>
      </w:r>
      <w:r>
        <w:rPr>
          <w:b/>
          <w:bCs/>
        </w:rPr>
        <w:t>Xia Q</w:t>
      </w:r>
      <w:r>
        <w:t xml:space="preserve">, </w:t>
      </w:r>
      <w:r>
        <w:rPr>
          <w:b/>
          <w:bCs/>
        </w:rPr>
        <w:t>Zhang Y</w:t>
      </w:r>
      <w:r>
        <w:t xml:space="preserve">, </w:t>
      </w:r>
      <w:r>
        <w:rPr>
          <w:b/>
          <w:bCs/>
        </w:rPr>
        <w:t>Larimer FW</w:t>
      </w:r>
      <w:r>
        <w:t xml:space="preserve">, </w:t>
      </w:r>
      <w:r>
        <w:rPr>
          <w:b/>
          <w:bCs/>
        </w:rPr>
        <w:t>Olson MV</w:t>
      </w:r>
      <w:r>
        <w:t xml:space="preserve">, </w:t>
      </w:r>
      <w:r>
        <w:rPr>
          <w:b/>
          <w:bCs/>
        </w:rPr>
        <w:t>Leigh JA</w:t>
      </w:r>
      <w:r>
        <w:t xml:space="preserve">. 2004. Complete Genome Sequence of the Genetically </w:t>
      </w:r>
      <w:r>
        <w:lastRenderedPageBreak/>
        <w:t xml:space="preserve">Tractable </w:t>
      </w:r>
      <w:proofErr w:type="spellStart"/>
      <w:r>
        <w:t>Hydrogenotrophic</w:t>
      </w:r>
      <w:proofErr w:type="spellEnd"/>
      <w:r>
        <w:t xml:space="preserve"> Methanogen </w:t>
      </w:r>
      <w:r>
        <w:rPr>
          <w:i/>
          <w:iCs/>
        </w:rPr>
        <w:t>Methanococcus maripaludis</w:t>
      </w:r>
      <w:r>
        <w:t xml:space="preserve">. J </w:t>
      </w:r>
      <w:proofErr w:type="spellStart"/>
      <w:r>
        <w:t>Bacteriol</w:t>
      </w:r>
      <w:proofErr w:type="spellEnd"/>
      <w:r>
        <w:t xml:space="preserve"> </w:t>
      </w:r>
      <w:r>
        <w:rPr>
          <w:b/>
          <w:bCs/>
        </w:rPr>
        <w:t>186</w:t>
      </w:r>
      <w:r>
        <w:t>:6956–6969.</w:t>
      </w:r>
    </w:p>
    <w:p w14:paraId="426061C1" w14:textId="77777777" w:rsidR="00557844" w:rsidRDefault="00557844" w:rsidP="00557844">
      <w:pPr>
        <w:pStyle w:val="Bibliography"/>
      </w:pPr>
      <w:r>
        <w:t xml:space="preserve">10. </w:t>
      </w:r>
      <w:r>
        <w:tab/>
      </w:r>
      <w:r>
        <w:rPr>
          <w:b/>
          <w:bCs/>
        </w:rPr>
        <w:t>Sarmiento FB</w:t>
      </w:r>
      <w:r>
        <w:t xml:space="preserve">, </w:t>
      </w:r>
      <w:r>
        <w:rPr>
          <w:b/>
          <w:bCs/>
        </w:rPr>
        <w:t>Leigh JA</w:t>
      </w:r>
      <w:r>
        <w:t xml:space="preserve">, </w:t>
      </w:r>
      <w:r>
        <w:rPr>
          <w:b/>
          <w:bCs/>
        </w:rPr>
        <w:t>Whitman WB</w:t>
      </w:r>
      <w:r>
        <w:t xml:space="preserve">. 2011. Chapter three - Genetic Systems for </w:t>
      </w:r>
      <w:proofErr w:type="spellStart"/>
      <w:r>
        <w:t>Hydrogenotrophic</w:t>
      </w:r>
      <w:proofErr w:type="spellEnd"/>
      <w:r>
        <w:t xml:space="preserve"> Methanogens, p. 43–73. </w:t>
      </w:r>
      <w:proofErr w:type="gramStart"/>
      <w:r>
        <w:rPr>
          <w:i/>
          <w:iCs/>
        </w:rPr>
        <w:t>In</w:t>
      </w:r>
      <w:r>
        <w:t xml:space="preserve"> Ragsdale, ACR and SW (ed.), Methods in Enzymology.</w:t>
      </w:r>
      <w:proofErr w:type="gramEnd"/>
      <w:r>
        <w:t xml:space="preserve"> </w:t>
      </w:r>
      <w:proofErr w:type="gramStart"/>
      <w:r>
        <w:t>Academic Press.</w:t>
      </w:r>
      <w:proofErr w:type="gramEnd"/>
    </w:p>
    <w:p w14:paraId="0692FBFD" w14:textId="77777777" w:rsidR="00557844" w:rsidRDefault="00557844" w:rsidP="00557844">
      <w:pPr>
        <w:pStyle w:val="Bibliography"/>
      </w:pPr>
      <w:r>
        <w:t xml:space="preserve">11. </w:t>
      </w:r>
      <w:r>
        <w:tab/>
      </w:r>
      <w:r>
        <w:rPr>
          <w:b/>
          <w:bCs/>
        </w:rPr>
        <w:t>Kauffman KJ</w:t>
      </w:r>
      <w:r>
        <w:t xml:space="preserve">, </w:t>
      </w:r>
      <w:r>
        <w:rPr>
          <w:b/>
          <w:bCs/>
        </w:rPr>
        <w:t>Prakash P</w:t>
      </w:r>
      <w:r>
        <w:t xml:space="preserve">, </w:t>
      </w:r>
      <w:r>
        <w:rPr>
          <w:b/>
          <w:bCs/>
        </w:rPr>
        <w:t>Edwards JS</w:t>
      </w:r>
      <w:r>
        <w:t xml:space="preserve">. 2003. Advances in flux balance analysis. </w:t>
      </w:r>
      <w:proofErr w:type="spellStart"/>
      <w:r>
        <w:t>Curr</w:t>
      </w:r>
      <w:proofErr w:type="spellEnd"/>
      <w:r>
        <w:t xml:space="preserve"> </w:t>
      </w:r>
      <w:proofErr w:type="spellStart"/>
      <w:r>
        <w:t>Opin</w:t>
      </w:r>
      <w:proofErr w:type="spellEnd"/>
      <w:r>
        <w:t xml:space="preserve"> </w:t>
      </w:r>
      <w:proofErr w:type="spellStart"/>
      <w:r>
        <w:t>Biotechnol</w:t>
      </w:r>
      <w:proofErr w:type="spellEnd"/>
      <w:r>
        <w:t xml:space="preserve"> </w:t>
      </w:r>
      <w:r>
        <w:rPr>
          <w:b/>
          <w:bCs/>
        </w:rPr>
        <w:t>14</w:t>
      </w:r>
      <w:r>
        <w:t>:491–496.</w:t>
      </w:r>
    </w:p>
    <w:p w14:paraId="4FD9C857" w14:textId="77777777" w:rsidR="00557844" w:rsidRDefault="00557844" w:rsidP="00557844">
      <w:pPr>
        <w:pStyle w:val="Bibliography"/>
      </w:pPr>
      <w:r>
        <w:t xml:space="preserve">12. </w:t>
      </w:r>
      <w:r>
        <w:tab/>
      </w:r>
      <w:proofErr w:type="spellStart"/>
      <w:r>
        <w:rPr>
          <w:b/>
          <w:bCs/>
        </w:rPr>
        <w:t>Simeonidis</w:t>
      </w:r>
      <w:proofErr w:type="spellEnd"/>
      <w:r>
        <w:rPr>
          <w:b/>
          <w:bCs/>
        </w:rPr>
        <w:t xml:space="preserve"> E</w:t>
      </w:r>
      <w:r>
        <w:t xml:space="preserve">, </w:t>
      </w:r>
      <w:r>
        <w:rPr>
          <w:b/>
          <w:bCs/>
        </w:rPr>
        <w:t>Price ND</w:t>
      </w:r>
      <w:r>
        <w:t xml:space="preserve">. 2015. Genome-scale modeling for metabolic engineering. J </w:t>
      </w:r>
      <w:proofErr w:type="spellStart"/>
      <w:r>
        <w:t>Ind</w:t>
      </w:r>
      <w:proofErr w:type="spellEnd"/>
      <w:r>
        <w:t xml:space="preserve"> </w:t>
      </w:r>
      <w:proofErr w:type="spellStart"/>
      <w:r>
        <w:t>Microbiol</w:t>
      </w:r>
      <w:proofErr w:type="spellEnd"/>
      <w:r>
        <w:t xml:space="preserve"> </w:t>
      </w:r>
      <w:proofErr w:type="spellStart"/>
      <w:r>
        <w:t>Biotechnol</w:t>
      </w:r>
      <w:proofErr w:type="spellEnd"/>
      <w:r>
        <w:t xml:space="preserve"> </w:t>
      </w:r>
      <w:r>
        <w:rPr>
          <w:b/>
          <w:bCs/>
        </w:rPr>
        <w:t>42</w:t>
      </w:r>
      <w:r>
        <w:t>:327–338.</w:t>
      </w:r>
    </w:p>
    <w:p w14:paraId="70E78A9E" w14:textId="77777777" w:rsidR="00557844" w:rsidRDefault="00557844" w:rsidP="00557844">
      <w:pPr>
        <w:pStyle w:val="Bibliography"/>
      </w:pPr>
      <w:r>
        <w:t xml:space="preserve">13. </w:t>
      </w:r>
      <w:r>
        <w:tab/>
      </w:r>
      <w:r>
        <w:rPr>
          <w:b/>
          <w:bCs/>
        </w:rPr>
        <w:t>Milne CB</w:t>
      </w:r>
      <w:r>
        <w:t xml:space="preserve">, </w:t>
      </w:r>
      <w:r>
        <w:rPr>
          <w:b/>
          <w:bCs/>
        </w:rPr>
        <w:t>Kim P-J</w:t>
      </w:r>
      <w:r>
        <w:t xml:space="preserve">, </w:t>
      </w:r>
      <w:r>
        <w:rPr>
          <w:b/>
          <w:bCs/>
        </w:rPr>
        <w:t>Eddy JA</w:t>
      </w:r>
      <w:r>
        <w:t xml:space="preserve">, </w:t>
      </w:r>
      <w:r>
        <w:rPr>
          <w:b/>
          <w:bCs/>
        </w:rPr>
        <w:t>Price ND</w:t>
      </w:r>
      <w:r>
        <w:t xml:space="preserve">. 2009. Accomplishments in genome-scale in silico modeling for industrial and medical biotechnology. </w:t>
      </w:r>
      <w:proofErr w:type="spellStart"/>
      <w:r>
        <w:t>Biotechnol</w:t>
      </w:r>
      <w:proofErr w:type="spellEnd"/>
      <w:r>
        <w:t xml:space="preserve"> J </w:t>
      </w:r>
      <w:r>
        <w:rPr>
          <w:b/>
          <w:bCs/>
        </w:rPr>
        <w:t>4</w:t>
      </w:r>
      <w:r>
        <w:t>:1653–1670.</w:t>
      </w:r>
    </w:p>
    <w:p w14:paraId="7DBDC781" w14:textId="77777777" w:rsidR="00557844" w:rsidRDefault="00557844" w:rsidP="00557844">
      <w:pPr>
        <w:pStyle w:val="Bibliography"/>
      </w:pPr>
      <w:r>
        <w:t xml:space="preserve">14. </w:t>
      </w:r>
      <w:r>
        <w:tab/>
      </w:r>
      <w:proofErr w:type="spellStart"/>
      <w:r>
        <w:rPr>
          <w:b/>
          <w:bCs/>
        </w:rPr>
        <w:t>Stolyar</w:t>
      </w:r>
      <w:proofErr w:type="spellEnd"/>
      <w:r>
        <w:rPr>
          <w:b/>
          <w:bCs/>
        </w:rPr>
        <w:t xml:space="preserve"> S</w:t>
      </w:r>
      <w:r>
        <w:t xml:space="preserve">, </w:t>
      </w:r>
      <w:r>
        <w:rPr>
          <w:b/>
          <w:bCs/>
        </w:rPr>
        <w:t xml:space="preserve">Van </w:t>
      </w:r>
      <w:proofErr w:type="spellStart"/>
      <w:r>
        <w:rPr>
          <w:b/>
          <w:bCs/>
        </w:rPr>
        <w:t>Dien</w:t>
      </w:r>
      <w:proofErr w:type="spellEnd"/>
      <w:r>
        <w:rPr>
          <w:b/>
          <w:bCs/>
        </w:rPr>
        <w:t xml:space="preserve"> S</w:t>
      </w:r>
      <w:r>
        <w:t xml:space="preserve">, </w:t>
      </w:r>
      <w:r>
        <w:rPr>
          <w:b/>
          <w:bCs/>
        </w:rPr>
        <w:t>Hillesland KL</w:t>
      </w:r>
      <w:r>
        <w:t xml:space="preserve">, </w:t>
      </w:r>
      <w:proofErr w:type="spellStart"/>
      <w:r>
        <w:rPr>
          <w:b/>
          <w:bCs/>
        </w:rPr>
        <w:t>Pinel</w:t>
      </w:r>
      <w:proofErr w:type="spellEnd"/>
      <w:r>
        <w:rPr>
          <w:b/>
          <w:bCs/>
        </w:rPr>
        <w:t xml:space="preserve"> N</w:t>
      </w:r>
      <w:r>
        <w:t xml:space="preserve">, </w:t>
      </w:r>
      <w:r>
        <w:rPr>
          <w:b/>
          <w:bCs/>
        </w:rPr>
        <w:t>Lie TJ</w:t>
      </w:r>
      <w:r>
        <w:t xml:space="preserve">, </w:t>
      </w:r>
      <w:r>
        <w:rPr>
          <w:b/>
          <w:bCs/>
        </w:rPr>
        <w:t>Leigh JA</w:t>
      </w:r>
      <w:r>
        <w:t xml:space="preserve">, </w:t>
      </w:r>
      <w:r>
        <w:rPr>
          <w:b/>
          <w:bCs/>
        </w:rPr>
        <w:t>Stahl DA</w:t>
      </w:r>
      <w:r>
        <w:t xml:space="preserve">. 2007. Metabolic modeling of a mutualistic microbial community. Mol </w:t>
      </w:r>
      <w:proofErr w:type="spellStart"/>
      <w:r>
        <w:t>Syst</w:t>
      </w:r>
      <w:proofErr w:type="spellEnd"/>
      <w:r>
        <w:t xml:space="preserve"> </w:t>
      </w:r>
      <w:proofErr w:type="spellStart"/>
      <w:r>
        <w:t>Biol</w:t>
      </w:r>
      <w:proofErr w:type="spellEnd"/>
      <w:r>
        <w:t xml:space="preserve"> </w:t>
      </w:r>
      <w:r>
        <w:rPr>
          <w:b/>
          <w:bCs/>
        </w:rPr>
        <w:t>3</w:t>
      </w:r>
      <w:r>
        <w:t>:92.</w:t>
      </w:r>
    </w:p>
    <w:p w14:paraId="749BA6A8" w14:textId="77777777" w:rsidR="00557844" w:rsidRDefault="00557844" w:rsidP="00557844">
      <w:pPr>
        <w:pStyle w:val="Bibliography"/>
      </w:pPr>
      <w:r>
        <w:t xml:space="preserve">15. </w:t>
      </w:r>
      <w:r>
        <w:tab/>
      </w:r>
      <w:r>
        <w:rPr>
          <w:b/>
          <w:bCs/>
        </w:rPr>
        <w:t>Goyal N</w:t>
      </w:r>
      <w:r>
        <w:t xml:space="preserve">, </w:t>
      </w:r>
      <w:proofErr w:type="spellStart"/>
      <w:r>
        <w:rPr>
          <w:b/>
          <w:bCs/>
        </w:rPr>
        <w:t>Widiastuti</w:t>
      </w:r>
      <w:proofErr w:type="spellEnd"/>
      <w:r>
        <w:rPr>
          <w:b/>
          <w:bCs/>
        </w:rPr>
        <w:t xml:space="preserve"> H</w:t>
      </w:r>
      <w:r>
        <w:t xml:space="preserve">, </w:t>
      </w:r>
      <w:proofErr w:type="spellStart"/>
      <w:r>
        <w:rPr>
          <w:b/>
          <w:bCs/>
        </w:rPr>
        <w:t>Karimi</w:t>
      </w:r>
      <w:proofErr w:type="spellEnd"/>
      <w:r>
        <w:rPr>
          <w:b/>
          <w:bCs/>
        </w:rPr>
        <w:t xml:space="preserve"> IA</w:t>
      </w:r>
      <w:r>
        <w:t xml:space="preserve">, </w:t>
      </w:r>
      <w:r>
        <w:rPr>
          <w:b/>
          <w:bCs/>
        </w:rPr>
        <w:t>Zhou Z</w:t>
      </w:r>
      <w:r>
        <w:t xml:space="preserve">. 2014. </w:t>
      </w:r>
      <w:proofErr w:type="gramStart"/>
      <w:r>
        <w:t xml:space="preserve">A genome-scale metabolic model of </w:t>
      </w:r>
      <w:r>
        <w:rPr>
          <w:i/>
          <w:iCs/>
        </w:rPr>
        <w:t>Methanococcus maripaludis S2</w:t>
      </w:r>
      <w:r>
        <w:t xml:space="preserve"> for CO2 capture and conversion to methane.</w:t>
      </w:r>
      <w:proofErr w:type="gramEnd"/>
      <w:r>
        <w:t xml:space="preserve"> Mol </w:t>
      </w:r>
      <w:proofErr w:type="spellStart"/>
      <w:r>
        <w:t>Biosyst</w:t>
      </w:r>
      <w:proofErr w:type="spellEnd"/>
      <w:r>
        <w:t xml:space="preserve"> </w:t>
      </w:r>
      <w:r>
        <w:rPr>
          <w:b/>
          <w:bCs/>
        </w:rPr>
        <w:t>10</w:t>
      </w:r>
      <w:r>
        <w:t>:1043–1054.</w:t>
      </w:r>
    </w:p>
    <w:p w14:paraId="1255728C" w14:textId="77777777" w:rsidR="00557844" w:rsidRDefault="00557844" w:rsidP="00557844">
      <w:pPr>
        <w:pStyle w:val="Bibliography"/>
      </w:pPr>
      <w:r>
        <w:t xml:space="preserve">16. </w:t>
      </w:r>
      <w:r>
        <w:tab/>
      </w:r>
      <w:proofErr w:type="spellStart"/>
      <w:r>
        <w:rPr>
          <w:b/>
          <w:bCs/>
        </w:rPr>
        <w:t>Susanti</w:t>
      </w:r>
      <w:proofErr w:type="spellEnd"/>
      <w:r>
        <w:rPr>
          <w:b/>
          <w:bCs/>
        </w:rPr>
        <w:t xml:space="preserve"> D</w:t>
      </w:r>
      <w:r>
        <w:t xml:space="preserve">, </w:t>
      </w:r>
      <w:proofErr w:type="spellStart"/>
      <w:r>
        <w:rPr>
          <w:b/>
          <w:bCs/>
        </w:rPr>
        <w:t>Mukhopadhyay</w:t>
      </w:r>
      <w:proofErr w:type="spellEnd"/>
      <w:r>
        <w:rPr>
          <w:b/>
          <w:bCs/>
        </w:rPr>
        <w:t xml:space="preserve"> B</w:t>
      </w:r>
      <w:r>
        <w:t xml:space="preserve">. 2012. </w:t>
      </w:r>
      <w:proofErr w:type="gramStart"/>
      <w:r>
        <w:t>An Intertwined Evolutionary History of Methanogenic Archaea and Sulfate Reduction.</w:t>
      </w:r>
      <w:proofErr w:type="gramEnd"/>
      <w:r>
        <w:t xml:space="preserve"> </w:t>
      </w:r>
      <w:proofErr w:type="spellStart"/>
      <w:r>
        <w:t>PLoS</w:t>
      </w:r>
      <w:proofErr w:type="spellEnd"/>
      <w:r>
        <w:t xml:space="preserve"> ONE </w:t>
      </w:r>
      <w:r>
        <w:rPr>
          <w:b/>
          <w:bCs/>
        </w:rPr>
        <w:t>7</w:t>
      </w:r>
      <w:r>
        <w:t>:e45313.</w:t>
      </w:r>
    </w:p>
    <w:p w14:paraId="73180D8B" w14:textId="77777777" w:rsidR="00557844" w:rsidRDefault="00557844" w:rsidP="00557844">
      <w:pPr>
        <w:pStyle w:val="Bibliography"/>
      </w:pPr>
      <w:r>
        <w:t xml:space="preserve">17. </w:t>
      </w:r>
      <w:r>
        <w:tab/>
      </w:r>
      <w:r>
        <w:rPr>
          <w:b/>
          <w:bCs/>
        </w:rPr>
        <w:t>Graham DE</w:t>
      </w:r>
      <w:r>
        <w:t xml:space="preserve">, </w:t>
      </w:r>
      <w:r>
        <w:rPr>
          <w:b/>
          <w:bCs/>
        </w:rPr>
        <w:t>White RH</w:t>
      </w:r>
      <w:r>
        <w:t xml:space="preserve">. 2002. Elucidation of methanogenic coenzyme </w:t>
      </w:r>
      <w:proofErr w:type="spellStart"/>
      <w:r>
        <w:t>biosyntheses</w:t>
      </w:r>
      <w:proofErr w:type="spellEnd"/>
      <w:r>
        <w:t xml:space="preserve">: from spectroscopy to genomics. Nat Prod Rep </w:t>
      </w:r>
      <w:r>
        <w:rPr>
          <w:b/>
          <w:bCs/>
        </w:rPr>
        <w:t>19</w:t>
      </w:r>
      <w:r>
        <w:t>:133–147.</w:t>
      </w:r>
    </w:p>
    <w:p w14:paraId="7CCC7F89" w14:textId="77777777" w:rsidR="00557844" w:rsidRDefault="00557844" w:rsidP="00557844">
      <w:pPr>
        <w:pStyle w:val="Bibliography"/>
      </w:pPr>
      <w:r>
        <w:lastRenderedPageBreak/>
        <w:t xml:space="preserve">18. </w:t>
      </w:r>
      <w:r>
        <w:tab/>
      </w:r>
      <w:r>
        <w:rPr>
          <w:b/>
          <w:bCs/>
        </w:rPr>
        <w:t>Benedict MN</w:t>
      </w:r>
      <w:r>
        <w:t xml:space="preserve">, </w:t>
      </w:r>
      <w:r>
        <w:rPr>
          <w:b/>
          <w:bCs/>
        </w:rPr>
        <w:t>Mundy MB</w:t>
      </w:r>
      <w:r>
        <w:t xml:space="preserve">, </w:t>
      </w:r>
      <w:r>
        <w:rPr>
          <w:b/>
          <w:bCs/>
        </w:rPr>
        <w:t>Henry CS</w:t>
      </w:r>
      <w:r>
        <w:t xml:space="preserve">, </w:t>
      </w:r>
      <w:r>
        <w:rPr>
          <w:b/>
          <w:bCs/>
        </w:rPr>
        <w:t>Chia N</w:t>
      </w:r>
      <w:r>
        <w:t xml:space="preserve">, </w:t>
      </w:r>
      <w:r>
        <w:rPr>
          <w:b/>
          <w:bCs/>
        </w:rPr>
        <w:t>Price ND</w:t>
      </w:r>
      <w:r>
        <w:t xml:space="preserve">. 2014. Likelihood-Based Gene Annotations for Gap Filling and Quality Assessment in Genome-Scale Metabolic Models. </w:t>
      </w:r>
      <w:proofErr w:type="spellStart"/>
      <w:r>
        <w:t>PLoS</w:t>
      </w:r>
      <w:proofErr w:type="spellEnd"/>
      <w:r>
        <w:t xml:space="preserve"> </w:t>
      </w:r>
      <w:proofErr w:type="spellStart"/>
      <w:r>
        <w:t>Comput</w:t>
      </w:r>
      <w:proofErr w:type="spellEnd"/>
      <w:r>
        <w:t xml:space="preserve"> </w:t>
      </w:r>
      <w:proofErr w:type="spellStart"/>
      <w:r>
        <w:t>Biol</w:t>
      </w:r>
      <w:proofErr w:type="spellEnd"/>
      <w:r>
        <w:t xml:space="preserve"> </w:t>
      </w:r>
      <w:r>
        <w:rPr>
          <w:b/>
          <w:bCs/>
        </w:rPr>
        <w:t>10</w:t>
      </w:r>
      <w:r>
        <w:t>:e1003882.</w:t>
      </w:r>
    </w:p>
    <w:p w14:paraId="4C459624" w14:textId="77777777" w:rsidR="00557844" w:rsidRDefault="00557844" w:rsidP="00557844">
      <w:pPr>
        <w:pStyle w:val="Bibliography"/>
      </w:pPr>
      <w:r>
        <w:t xml:space="preserve">19. </w:t>
      </w:r>
      <w:r>
        <w:tab/>
      </w:r>
      <w:r>
        <w:rPr>
          <w:b/>
          <w:bCs/>
        </w:rPr>
        <w:t xml:space="preserve">Jackson </w:t>
      </w:r>
      <w:proofErr w:type="gramStart"/>
      <w:r>
        <w:rPr>
          <w:b/>
          <w:bCs/>
        </w:rPr>
        <w:t>BE</w:t>
      </w:r>
      <w:proofErr w:type="gramEnd"/>
      <w:r>
        <w:t xml:space="preserve">, </w:t>
      </w:r>
      <w:proofErr w:type="spellStart"/>
      <w:r>
        <w:rPr>
          <w:b/>
          <w:bCs/>
        </w:rPr>
        <w:t>McInerney</w:t>
      </w:r>
      <w:proofErr w:type="spellEnd"/>
      <w:r>
        <w:rPr>
          <w:b/>
          <w:bCs/>
        </w:rPr>
        <w:t xml:space="preserve"> MJ</w:t>
      </w:r>
      <w:r>
        <w:t xml:space="preserve">. 2002. Anaerobic microbial metabolism can proceed close to thermodynamic limits. Nature </w:t>
      </w:r>
      <w:r>
        <w:rPr>
          <w:b/>
          <w:bCs/>
        </w:rPr>
        <w:t>415</w:t>
      </w:r>
      <w:r>
        <w:t>:454–456.</w:t>
      </w:r>
    </w:p>
    <w:p w14:paraId="249DC829" w14:textId="77777777" w:rsidR="00557844" w:rsidRDefault="00557844" w:rsidP="00557844">
      <w:pPr>
        <w:pStyle w:val="Bibliography"/>
      </w:pPr>
      <w:r>
        <w:t xml:space="preserve">20. </w:t>
      </w:r>
      <w:r>
        <w:tab/>
      </w:r>
      <w:r>
        <w:rPr>
          <w:b/>
          <w:bCs/>
        </w:rPr>
        <w:t>Henry CS</w:t>
      </w:r>
      <w:r>
        <w:t xml:space="preserve">, </w:t>
      </w:r>
      <w:proofErr w:type="spellStart"/>
      <w:r>
        <w:rPr>
          <w:b/>
          <w:bCs/>
        </w:rPr>
        <w:t>Broadbelt</w:t>
      </w:r>
      <w:proofErr w:type="spellEnd"/>
      <w:r>
        <w:rPr>
          <w:b/>
          <w:bCs/>
        </w:rPr>
        <w:t xml:space="preserve"> LJ</w:t>
      </w:r>
      <w:r>
        <w:t xml:space="preserve">, </w:t>
      </w:r>
      <w:proofErr w:type="spellStart"/>
      <w:r>
        <w:rPr>
          <w:b/>
          <w:bCs/>
        </w:rPr>
        <w:t>Hatzimanikatis</w:t>
      </w:r>
      <w:proofErr w:type="spellEnd"/>
      <w:r>
        <w:rPr>
          <w:b/>
          <w:bCs/>
        </w:rPr>
        <w:t xml:space="preserve"> V</w:t>
      </w:r>
      <w:r>
        <w:t xml:space="preserve">. 2007. </w:t>
      </w:r>
      <w:proofErr w:type="gramStart"/>
      <w:r>
        <w:t>Thermodynamics-Based Metabolic Flux Analysis.</w:t>
      </w:r>
      <w:proofErr w:type="gramEnd"/>
      <w:r>
        <w:t xml:space="preserve"> </w:t>
      </w:r>
      <w:proofErr w:type="spellStart"/>
      <w:r>
        <w:t>Biophys</w:t>
      </w:r>
      <w:proofErr w:type="spellEnd"/>
      <w:r>
        <w:t xml:space="preserve"> J </w:t>
      </w:r>
      <w:r>
        <w:rPr>
          <w:b/>
          <w:bCs/>
        </w:rPr>
        <w:t>92</w:t>
      </w:r>
      <w:r>
        <w:t>:1792–1805.</w:t>
      </w:r>
    </w:p>
    <w:p w14:paraId="541481A5" w14:textId="77777777" w:rsidR="00557844" w:rsidRDefault="00557844" w:rsidP="00557844">
      <w:pPr>
        <w:pStyle w:val="Bibliography"/>
      </w:pPr>
      <w:r>
        <w:t xml:space="preserve">21. </w:t>
      </w:r>
      <w:r>
        <w:tab/>
      </w:r>
      <w:r>
        <w:rPr>
          <w:b/>
          <w:bCs/>
        </w:rPr>
        <w:t>Hoppe A</w:t>
      </w:r>
      <w:r>
        <w:t xml:space="preserve">, </w:t>
      </w:r>
      <w:r>
        <w:rPr>
          <w:b/>
          <w:bCs/>
        </w:rPr>
        <w:t>Hoffmann S</w:t>
      </w:r>
      <w:r>
        <w:t xml:space="preserve">, </w:t>
      </w:r>
      <w:proofErr w:type="spellStart"/>
      <w:r>
        <w:rPr>
          <w:b/>
          <w:bCs/>
        </w:rPr>
        <w:t>Holzhütter</w:t>
      </w:r>
      <w:proofErr w:type="spellEnd"/>
      <w:r>
        <w:rPr>
          <w:b/>
          <w:bCs/>
        </w:rPr>
        <w:t xml:space="preserve"> H-G</w:t>
      </w:r>
      <w:r>
        <w:t xml:space="preserve">. 2007. Including metabolite concentrations into flux balance analysis: thermodynamic </w:t>
      </w:r>
      <w:proofErr w:type="spellStart"/>
      <w:r>
        <w:t>realizability</w:t>
      </w:r>
      <w:proofErr w:type="spellEnd"/>
      <w:r>
        <w:t xml:space="preserve"> as a constraint on flux distributions in metabolic networks. BMC </w:t>
      </w:r>
      <w:proofErr w:type="spellStart"/>
      <w:r>
        <w:t>Syst</w:t>
      </w:r>
      <w:proofErr w:type="spellEnd"/>
      <w:r>
        <w:t xml:space="preserve"> </w:t>
      </w:r>
      <w:proofErr w:type="spellStart"/>
      <w:r>
        <w:t>Biol</w:t>
      </w:r>
      <w:proofErr w:type="spellEnd"/>
      <w:r>
        <w:t xml:space="preserve"> </w:t>
      </w:r>
      <w:r>
        <w:rPr>
          <w:b/>
          <w:bCs/>
        </w:rPr>
        <w:t>1</w:t>
      </w:r>
      <w:r>
        <w:t>:23.</w:t>
      </w:r>
    </w:p>
    <w:p w14:paraId="31BE6BFC" w14:textId="77777777" w:rsidR="00557844" w:rsidRDefault="00557844" w:rsidP="00557844">
      <w:pPr>
        <w:pStyle w:val="Bibliography"/>
      </w:pPr>
      <w:r>
        <w:t xml:space="preserve">22. </w:t>
      </w:r>
      <w:r>
        <w:tab/>
      </w:r>
      <w:r>
        <w:rPr>
          <w:b/>
          <w:bCs/>
        </w:rPr>
        <w:t>Thiele I</w:t>
      </w:r>
      <w:r>
        <w:t xml:space="preserve">, </w:t>
      </w:r>
      <w:proofErr w:type="spellStart"/>
      <w:r>
        <w:rPr>
          <w:b/>
          <w:bCs/>
        </w:rPr>
        <w:t>Palsson</w:t>
      </w:r>
      <w:proofErr w:type="spellEnd"/>
      <w:r>
        <w:rPr>
          <w:b/>
          <w:bCs/>
        </w:rPr>
        <w:t xml:space="preserve"> BØ</w:t>
      </w:r>
      <w:r>
        <w:t xml:space="preserve">. 2010. A protocol for generating a high-quality genome-scale metabolic reconstruction. Nat </w:t>
      </w:r>
      <w:proofErr w:type="spellStart"/>
      <w:r>
        <w:t>Protoc</w:t>
      </w:r>
      <w:proofErr w:type="spellEnd"/>
      <w:r>
        <w:t xml:space="preserve"> </w:t>
      </w:r>
      <w:r>
        <w:rPr>
          <w:b/>
          <w:bCs/>
        </w:rPr>
        <w:t>5</w:t>
      </w:r>
      <w:r>
        <w:t>:93–121.</w:t>
      </w:r>
    </w:p>
    <w:p w14:paraId="7141829A" w14:textId="77777777" w:rsidR="00557844" w:rsidRDefault="00557844" w:rsidP="00557844">
      <w:pPr>
        <w:pStyle w:val="Bibliography"/>
      </w:pPr>
      <w:r>
        <w:t xml:space="preserve">23. </w:t>
      </w:r>
      <w:r>
        <w:tab/>
      </w:r>
      <w:proofErr w:type="spellStart"/>
      <w:r>
        <w:rPr>
          <w:b/>
          <w:bCs/>
        </w:rPr>
        <w:t>Kanehisa</w:t>
      </w:r>
      <w:proofErr w:type="spellEnd"/>
      <w:r>
        <w:rPr>
          <w:b/>
          <w:bCs/>
        </w:rPr>
        <w:t xml:space="preserve"> M</w:t>
      </w:r>
      <w:r>
        <w:t xml:space="preserve">, </w:t>
      </w:r>
      <w:proofErr w:type="spellStart"/>
      <w:r>
        <w:rPr>
          <w:b/>
          <w:bCs/>
        </w:rPr>
        <w:t>Goto</w:t>
      </w:r>
      <w:proofErr w:type="spellEnd"/>
      <w:r>
        <w:rPr>
          <w:b/>
          <w:bCs/>
        </w:rPr>
        <w:t xml:space="preserve"> S</w:t>
      </w:r>
      <w:r>
        <w:t xml:space="preserve">. 2000. KEGG: Kyoto Encyclopedia of Genes and Genomes. Nucleic Acids Res </w:t>
      </w:r>
      <w:r>
        <w:rPr>
          <w:b/>
          <w:bCs/>
        </w:rPr>
        <w:t>28</w:t>
      </w:r>
      <w:r>
        <w:t>:27–30.</w:t>
      </w:r>
    </w:p>
    <w:p w14:paraId="793C48E6" w14:textId="77777777" w:rsidR="00557844" w:rsidRDefault="00557844" w:rsidP="00557844">
      <w:pPr>
        <w:pStyle w:val="Bibliography"/>
      </w:pPr>
      <w:r>
        <w:t xml:space="preserve">24. </w:t>
      </w:r>
      <w:r>
        <w:tab/>
      </w:r>
      <w:proofErr w:type="spellStart"/>
      <w:r>
        <w:rPr>
          <w:b/>
          <w:bCs/>
        </w:rPr>
        <w:t>Caspi</w:t>
      </w:r>
      <w:proofErr w:type="spellEnd"/>
      <w:r>
        <w:rPr>
          <w:b/>
          <w:bCs/>
        </w:rPr>
        <w:t xml:space="preserve"> R</w:t>
      </w:r>
      <w:r>
        <w:t xml:space="preserve">, </w:t>
      </w:r>
      <w:r>
        <w:rPr>
          <w:b/>
          <w:bCs/>
        </w:rPr>
        <w:t>Altman T</w:t>
      </w:r>
      <w:r>
        <w:t xml:space="preserve">, </w:t>
      </w:r>
      <w:r>
        <w:rPr>
          <w:b/>
          <w:bCs/>
        </w:rPr>
        <w:t>Dale JM</w:t>
      </w:r>
      <w:r>
        <w:t xml:space="preserve">, </w:t>
      </w:r>
      <w:proofErr w:type="spellStart"/>
      <w:r>
        <w:rPr>
          <w:b/>
          <w:bCs/>
        </w:rPr>
        <w:t>Dreher</w:t>
      </w:r>
      <w:proofErr w:type="spellEnd"/>
      <w:r>
        <w:rPr>
          <w:b/>
          <w:bCs/>
        </w:rPr>
        <w:t xml:space="preserve"> K</w:t>
      </w:r>
      <w:r>
        <w:t xml:space="preserve">, </w:t>
      </w:r>
      <w:r>
        <w:rPr>
          <w:b/>
          <w:bCs/>
        </w:rPr>
        <w:t>Fulcher CA</w:t>
      </w:r>
      <w:r>
        <w:t xml:space="preserve">, </w:t>
      </w:r>
      <w:r>
        <w:rPr>
          <w:b/>
          <w:bCs/>
        </w:rPr>
        <w:t>Gilham F</w:t>
      </w:r>
      <w:r>
        <w:t xml:space="preserve">, </w:t>
      </w:r>
      <w:proofErr w:type="spellStart"/>
      <w:r>
        <w:rPr>
          <w:b/>
          <w:bCs/>
        </w:rPr>
        <w:t>Kaipa</w:t>
      </w:r>
      <w:proofErr w:type="spellEnd"/>
      <w:r>
        <w:rPr>
          <w:b/>
          <w:bCs/>
        </w:rPr>
        <w:t xml:space="preserve"> P</w:t>
      </w:r>
      <w:r>
        <w:t xml:space="preserve">, </w:t>
      </w:r>
      <w:proofErr w:type="spellStart"/>
      <w:r>
        <w:rPr>
          <w:b/>
          <w:bCs/>
        </w:rPr>
        <w:t>Karthikeyan</w:t>
      </w:r>
      <w:proofErr w:type="spellEnd"/>
      <w:r>
        <w:rPr>
          <w:b/>
          <w:bCs/>
        </w:rPr>
        <w:t xml:space="preserve"> AS</w:t>
      </w:r>
      <w:r>
        <w:t xml:space="preserve">, </w:t>
      </w:r>
      <w:r>
        <w:rPr>
          <w:b/>
          <w:bCs/>
        </w:rPr>
        <w:t>Kothari A</w:t>
      </w:r>
      <w:r>
        <w:t xml:space="preserve">, </w:t>
      </w:r>
      <w:proofErr w:type="spellStart"/>
      <w:r>
        <w:rPr>
          <w:b/>
          <w:bCs/>
        </w:rPr>
        <w:t>Krummenacker</w:t>
      </w:r>
      <w:proofErr w:type="spellEnd"/>
      <w:r>
        <w:rPr>
          <w:b/>
          <w:bCs/>
        </w:rPr>
        <w:t xml:space="preserve"> M</w:t>
      </w:r>
      <w:r>
        <w:t xml:space="preserve">, </w:t>
      </w:r>
      <w:proofErr w:type="spellStart"/>
      <w:r>
        <w:rPr>
          <w:b/>
          <w:bCs/>
        </w:rPr>
        <w:t>Latendresse</w:t>
      </w:r>
      <w:proofErr w:type="spellEnd"/>
      <w:r>
        <w:rPr>
          <w:b/>
          <w:bCs/>
        </w:rPr>
        <w:t xml:space="preserve"> M</w:t>
      </w:r>
      <w:r>
        <w:t xml:space="preserve">, </w:t>
      </w:r>
      <w:r>
        <w:rPr>
          <w:b/>
          <w:bCs/>
        </w:rPr>
        <w:t>Mueller LA</w:t>
      </w:r>
      <w:r>
        <w:t xml:space="preserve">, </w:t>
      </w:r>
      <w:r>
        <w:rPr>
          <w:b/>
          <w:bCs/>
        </w:rPr>
        <w:t>Paley S</w:t>
      </w:r>
      <w:r>
        <w:t xml:space="preserve">, </w:t>
      </w:r>
      <w:proofErr w:type="spellStart"/>
      <w:r>
        <w:rPr>
          <w:b/>
          <w:bCs/>
        </w:rPr>
        <w:t>Popescu</w:t>
      </w:r>
      <w:proofErr w:type="spellEnd"/>
      <w:r>
        <w:rPr>
          <w:b/>
          <w:bCs/>
        </w:rPr>
        <w:t xml:space="preserve"> L</w:t>
      </w:r>
      <w:r>
        <w:t xml:space="preserve">, </w:t>
      </w:r>
      <w:proofErr w:type="spellStart"/>
      <w:r>
        <w:rPr>
          <w:b/>
          <w:bCs/>
        </w:rPr>
        <w:t>Pujar</w:t>
      </w:r>
      <w:proofErr w:type="spellEnd"/>
      <w:r>
        <w:rPr>
          <w:b/>
          <w:bCs/>
        </w:rPr>
        <w:t xml:space="preserve"> A</w:t>
      </w:r>
      <w:r>
        <w:t xml:space="preserve">, </w:t>
      </w:r>
      <w:r>
        <w:rPr>
          <w:b/>
          <w:bCs/>
        </w:rPr>
        <w:t>Shearer AG</w:t>
      </w:r>
      <w:r>
        <w:t xml:space="preserve">, </w:t>
      </w:r>
      <w:r>
        <w:rPr>
          <w:b/>
          <w:bCs/>
        </w:rPr>
        <w:t>Zhang P</w:t>
      </w:r>
      <w:r>
        <w:t xml:space="preserve">, </w:t>
      </w:r>
      <w:r>
        <w:rPr>
          <w:b/>
          <w:bCs/>
        </w:rPr>
        <w:t>Karp PD</w:t>
      </w:r>
      <w:r>
        <w:t xml:space="preserve">. 2010. </w:t>
      </w:r>
      <w:proofErr w:type="gramStart"/>
      <w:r>
        <w:t xml:space="preserve">The MetaCyc database of metabolic pathways and enzymes and the </w:t>
      </w:r>
      <w:proofErr w:type="spellStart"/>
      <w:r>
        <w:t>BioCyc</w:t>
      </w:r>
      <w:proofErr w:type="spellEnd"/>
      <w:r>
        <w:t xml:space="preserve"> collection of pathway/genome databases.</w:t>
      </w:r>
      <w:proofErr w:type="gramEnd"/>
      <w:r>
        <w:t xml:space="preserve"> Nucleic Acids Res </w:t>
      </w:r>
      <w:r>
        <w:rPr>
          <w:b/>
          <w:bCs/>
        </w:rPr>
        <w:t>38</w:t>
      </w:r>
      <w:r>
        <w:t>:D473–D479.</w:t>
      </w:r>
    </w:p>
    <w:p w14:paraId="18C5A29B" w14:textId="77777777" w:rsidR="00557844" w:rsidRDefault="00557844" w:rsidP="00557844">
      <w:pPr>
        <w:pStyle w:val="Bibliography"/>
      </w:pPr>
      <w:r>
        <w:lastRenderedPageBreak/>
        <w:t xml:space="preserve">25. </w:t>
      </w:r>
      <w:r>
        <w:tab/>
      </w:r>
      <w:r>
        <w:rPr>
          <w:b/>
          <w:bCs/>
        </w:rPr>
        <w:t>Henry CS</w:t>
      </w:r>
      <w:r>
        <w:t xml:space="preserve">, </w:t>
      </w:r>
      <w:proofErr w:type="spellStart"/>
      <w:r>
        <w:rPr>
          <w:b/>
          <w:bCs/>
        </w:rPr>
        <w:t>DeJongh</w:t>
      </w:r>
      <w:proofErr w:type="spellEnd"/>
      <w:r>
        <w:rPr>
          <w:b/>
          <w:bCs/>
        </w:rPr>
        <w:t xml:space="preserve"> M</w:t>
      </w:r>
      <w:r>
        <w:t xml:space="preserve">, </w:t>
      </w:r>
      <w:r>
        <w:rPr>
          <w:b/>
          <w:bCs/>
        </w:rPr>
        <w:t>Best AA</w:t>
      </w:r>
      <w:r>
        <w:t xml:space="preserve">, </w:t>
      </w:r>
      <w:proofErr w:type="spellStart"/>
      <w:r>
        <w:rPr>
          <w:b/>
          <w:bCs/>
        </w:rPr>
        <w:t>Frybarger</w:t>
      </w:r>
      <w:proofErr w:type="spellEnd"/>
      <w:r>
        <w:rPr>
          <w:b/>
          <w:bCs/>
        </w:rPr>
        <w:t xml:space="preserve"> PM</w:t>
      </w:r>
      <w:r>
        <w:t xml:space="preserve">, </w:t>
      </w:r>
      <w:proofErr w:type="spellStart"/>
      <w:r>
        <w:rPr>
          <w:b/>
          <w:bCs/>
        </w:rPr>
        <w:t>Linsay</w:t>
      </w:r>
      <w:proofErr w:type="spellEnd"/>
      <w:r>
        <w:rPr>
          <w:b/>
          <w:bCs/>
        </w:rPr>
        <w:t xml:space="preserve"> B</w:t>
      </w:r>
      <w:r>
        <w:t xml:space="preserve">, </w:t>
      </w:r>
      <w:r>
        <w:rPr>
          <w:b/>
          <w:bCs/>
        </w:rPr>
        <w:t>Stevens RL</w:t>
      </w:r>
      <w:r>
        <w:t xml:space="preserve">. 2010. High-throughput generation, optimization and analysis of genome-scale metabolic models. Nat </w:t>
      </w:r>
      <w:proofErr w:type="spellStart"/>
      <w:r>
        <w:t>Biotechnol</w:t>
      </w:r>
      <w:proofErr w:type="spellEnd"/>
      <w:r>
        <w:t xml:space="preserve"> </w:t>
      </w:r>
      <w:r>
        <w:rPr>
          <w:b/>
          <w:bCs/>
        </w:rPr>
        <w:t>28</w:t>
      </w:r>
      <w:r>
        <w:t>:977–982.</w:t>
      </w:r>
    </w:p>
    <w:p w14:paraId="70FBE24E" w14:textId="77777777" w:rsidR="00557844" w:rsidRDefault="00557844" w:rsidP="00557844">
      <w:pPr>
        <w:pStyle w:val="Bibliography"/>
      </w:pPr>
      <w:r>
        <w:t xml:space="preserve">26. </w:t>
      </w:r>
      <w:r>
        <w:tab/>
      </w:r>
      <w:r>
        <w:rPr>
          <w:b/>
          <w:bCs/>
        </w:rPr>
        <w:t>Price ND</w:t>
      </w:r>
      <w:r>
        <w:t xml:space="preserve">, </w:t>
      </w:r>
      <w:r>
        <w:rPr>
          <w:b/>
          <w:bCs/>
        </w:rPr>
        <w:t>Reed JL</w:t>
      </w:r>
      <w:r>
        <w:t xml:space="preserve">, </w:t>
      </w:r>
      <w:proofErr w:type="spellStart"/>
      <w:r>
        <w:rPr>
          <w:b/>
          <w:bCs/>
        </w:rPr>
        <w:t>Palsson</w:t>
      </w:r>
      <w:proofErr w:type="spellEnd"/>
      <w:r>
        <w:rPr>
          <w:b/>
          <w:bCs/>
        </w:rPr>
        <w:t xml:space="preserve"> BØ</w:t>
      </w:r>
      <w:r>
        <w:t xml:space="preserve">. 2004. Genome-scale models of microbial cells: evaluating the consequences of constraints. Nat Rev </w:t>
      </w:r>
      <w:proofErr w:type="spellStart"/>
      <w:r>
        <w:t>Microbiol</w:t>
      </w:r>
      <w:proofErr w:type="spellEnd"/>
      <w:r>
        <w:t xml:space="preserve"> </w:t>
      </w:r>
      <w:r>
        <w:rPr>
          <w:b/>
          <w:bCs/>
        </w:rPr>
        <w:t>2</w:t>
      </w:r>
      <w:r>
        <w:t>:886–897.</w:t>
      </w:r>
    </w:p>
    <w:p w14:paraId="0A25CDEA" w14:textId="77777777" w:rsidR="00557844" w:rsidRDefault="00557844" w:rsidP="00557844">
      <w:pPr>
        <w:pStyle w:val="Bibliography"/>
      </w:pPr>
      <w:r>
        <w:t xml:space="preserve">27. </w:t>
      </w:r>
      <w:r>
        <w:tab/>
      </w:r>
      <w:r>
        <w:rPr>
          <w:b/>
          <w:bCs/>
        </w:rPr>
        <w:t xml:space="preserve">Feist </w:t>
      </w:r>
      <w:proofErr w:type="gramStart"/>
      <w:r>
        <w:rPr>
          <w:b/>
          <w:bCs/>
        </w:rPr>
        <w:t>AM</w:t>
      </w:r>
      <w:proofErr w:type="gramEnd"/>
      <w:r>
        <w:t xml:space="preserve">, </w:t>
      </w:r>
      <w:proofErr w:type="spellStart"/>
      <w:r>
        <w:rPr>
          <w:b/>
          <w:bCs/>
        </w:rPr>
        <w:t>Palsson</w:t>
      </w:r>
      <w:proofErr w:type="spellEnd"/>
      <w:r>
        <w:rPr>
          <w:b/>
          <w:bCs/>
        </w:rPr>
        <w:t xml:space="preserve"> BO</w:t>
      </w:r>
      <w:r>
        <w:t xml:space="preserve">. 2010. The biomass objective function. </w:t>
      </w:r>
      <w:proofErr w:type="spellStart"/>
      <w:r>
        <w:t>Curr</w:t>
      </w:r>
      <w:proofErr w:type="spellEnd"/>
      <w:r>
        <w:t xml:space="preserve"> </w:t>
      </w:r>
      <w:proofErr w:type="spellStart"/>
      <w:r>
        <w:t>Opin</w:t>
      </w:r>
      <w:proofErr w:type="spellEnd"/>
      <w:r>
        <w:t xml:space="preserve"> </w:t>
      </w:r>
      <w:proofErr w:type="spellStart"/>
      <w:r>
        <w:t>Microbiol</w:t>
      </w:r>
      <w:proofErr w:type="spellEnd"/>
      <w:r>
        <w:t xml:space="preserve"> </w:t>
      </w:r>
      <w:r>
        <w:rPr>
          <w:b/>
          <w:bCs/>
        </w:rPr>
        <w:t>13</w:t>
      </w:r>
      <w:r>
        <w:t>:344–349.</w:t>
      </w:r>
    </w:p>
    <w:p w14:paraId="67593BFC" w14:textId="77777777" w:rsidR="00557844" w:rsidRDefault="00557844" w:rsidP="00557844">
      <w:pPr>
        <w:pStyle w:val="Bibliography"/>
      </w:pPr>
      <w:r>
        <w:t xml:space="preserve">28. </w:t>
      </w:r>
      <w:r>
        <w:tab/>
      </w:r>
      <w:proofErr w:type="spellStart"/>
      <w:r>
        <w:rPr>
          <w:b/>
          <w:bCs/>
        </w:rPr>
        <w:t>Schellenberger</w:t>
      </w:r>
      <w:proofErr w:type="spellEnd"/>
      <w:r>
        <w:rPr>
          <w:b/>
          <w:bCs/>
        </w:rPr>
        <w:t xml:space="preserve"> J</w:t>
      </w:r>
      <w:r>
        <w:t xml:space="preserve">, </w:t>
      </w:r>
      <w:r>
        <w:rPr>
          <w:b/>
          <w:bCs/>
        </w:rPr>
        <w:t>Que R</w:t>
      </w:r>
      <w:r>
        <w:t xml:space="preserve">, </w:t>
      </w:r>
      <w:r>
        <w:rPr>
          <w:b/>
          <w:bCs/>
        </w:rPr>
        <w:t>Fleming RMT</w:t>
      </w:r>
      <w:r>
        <w:t xml:space="preserve">, </w:t>
      </w:r>
      <w:r>
        <w:rPr>
          <w:b/>
          <w:bCs/>
        </w:rPr>
        <w:t>Thiele I</w:t>
      </w:r>
      <w:r>
        <w:t xml:space="preserve">, </w:t>
      </w:r>
      <w:r>
        <w:rPr>
          <w:b/>
          <w:bCs/>
        </w:rPr>
        <w:t>Orth JD</w:t>
      </w:r>
      <w:r>
        <w:t xml:space="preserve">, </w:t>
      </w:r>
      <w:r>
        <w:rPr>
          <w:b/>
          <w:bCs/>
        </w:rPr>
        <w:t>Feist AM</w:t>
      </w:r>
      <w:r>
        <w:t xml:space="preserve">, </w:t>
      </w:r>
      <w:r>
        <w:rPr>
          <w:b/>
          <w:bCs/>
        </w:rPr>
        <w:t>Zielinski DC</w:t>
      </w:r>
      <w:r>
        <w:t xml:space="preserve">, </w:t>
      </w:r>
      <w:proofErr w:type="spellStart"/>
      <w:r>
        <w:rPr>
          <w:b/>
          <w:bCs/>
        </w:rPr>
        <w:t>Bordbar</w:t>
      </w:r>
      <w:proofErr w:type="spellEnd"/>
      <w:r>
        <w:rPr>
          <w:b/>
          <w:bCs/>
        </w:rPr>
        <w:t xml:space="preserve"> A</w:t>
      </w:r>
      <w:r>
        <w:t xml:space="preserve">, </w:t>
      </w:r>
      <w:r>
        <w:rPr>
          <w:b/>
          <w:bCs/>
        </w:rPr>
        <w:t>Lewis NE</w:t>
      </w:r>
      <w:r>
        <w:t xml:space="preserve">, </w:t>
      </w:r>
      <w:proofErr w:type="spellStart"/>
      <w:r>
        <w:rPr>
          <w:b/>
          <w:bCs/>
        </w:rPr>
        <w:t>Rahmanian</w:t>
      </w:r>
      <w:proofErr w:type="spellEnd"/>
      <w:r>
        <w:rPr>
          <w:b/>
          <w:bCs/>
        </w:rPr>
        <w:t xml:space="preserve"> S</w:t>
      </w:r>
      <w:r>
        <w:t xml:space="preserve">, </w:t>
      </w:r>
      <w:r>
        <w:rPr>
          <w:b/>
          <w:bCs/>
        </w:rPr>
        <w:t>Kang J</w:t>
      </w:r>
      <w:r>
        <w:t xml:space="preserve">, </w:t>
      </w:r>
      <w:proofErr w:type="spellStart"/>
      <w:r>
        <w:rPr>
          <w:b/>
          <w:bCs/>
        </w:rPr>
        <w:t>Hyduke</w:t>
      </w:r>
      <w:proofErr w:type="spellEnd"/>
      <w:r>
        <w:rPr>
          <w:b/>
          <w:bCs/>
        </w:rPr>
        <w:t xml:space="preserve"> DR</w:t>
      </w:r>
      <w:r>
        <w:t xml:space="preserve">, </w:t>
      </w:r>
      <w:proofErr w:type="spellStart"/>
      <w:r>
        <w:rPr>
          <w:b/>
          <w:bCs/>
        </w:rPr>
        <w:t>Palsson</w:t>
      </w:r>
      <w:proofErr w:type="spellEnd"/>
      <w:r>
        <w:rPr>
          <w:b/>
          <w:bCs/>
        </w:rPr>
        <w:t xml:space="preserve"> BØ</w:t>
      </w:r>
      <w:r>
        <w:t xml:space="preserve">. 2011. Quantitative prediction of cellular metabolism with constraint-based models: the COBRA Toolbox v2.0. Nat </w:t>
      </w:r>
      <w:proofErr w:type="spellStart"/>
      <w:r>
        <w:t>Protoc</w:t>
      </w:r>
      <w:proofErr w:type="spellEnd"/>
      <w:r>
        <w:t xml:space="preserve"> </w:t>
      </w:r>
      <w:r>
        <w:rPr>
          <w:b/>
          <w:bCs/>
        </w:rPr>
        <w:t>6</w:t>
      </w:r>
      <w:r>
        <w:t>:1290–1307.</w:t>
      </w:r>
    </w:p>
    <w:p w14:paraId="655F124E" w14:textId="77777777" w:rsidR="00557844" w:rsidRDefault="00557844" w:rsidP="00557844">
      <w:pPr>
        <w:pStyle w:val="Bibliography"/>
      </w:pPr>
      <w:r>
        <w:t xml:space="preserve">29. </w:t>
      </w:r>
      <w:r>
        <w:tab/>
      </w:r>
      <w:proofErr w:type="spellStart"/>
      <w:r>
        <w:rPr>
          <w:b/>
          <w:bCs/>
        </w:rPr>
        <w:t>Heavner</w:t>
      </w:r>
      <w:proofErr w:type="spellEnd"/>
      <w:r>
        <w:rPr>
          <w:b/>
          <w:bCs/>
        </w:rPr>
        <w:t xml:space="preserve"> BD</w:t>
      </w:r>
      <w:r>
        <w:t xml:space="preserve">, </w:t>
      </w:r>
      <w:r>
        <w:rPr>
          <w:b/>
          <w:bCs/>
        </w:rPr>
        <w:t>Price ND</w:t>
      </w:r>
      <w:r>
        <w:t xml:space="preserve">. 2015. Transparency in metabolic network reconstruction enables scalable biological discovery. </w:t>
      </w:r>
      <w:proofErr w:type="spellStart"/>
      <w:r>
        <w:t>Curr</w:t>
      </w:r>
      <w:proofErr w:type="spellEnd"/>
      <w:r>
        <w:t xml:space="preserve"> </w:t>
      </w:r>
      <w:proofErr w:type="spellStart"/>
      <w:r>
        <w:t>Opin</w:t>
      </w:r>
      <w:proofErr w:type="spellEnd"/>
      <w:r>
        <w:t xml:space="preserve"> </w:t>
      </w:r>
      <w:proofErr w:type="spellStart"/>
      <w:r>
        <w:t>Biotechnol</w:t>
      </w:r>
      <w:proofErr w:type="spellEnd"/>
      <w:r>
        <w:t xml:space="preserve"> </w:t>
      </w:r>
      <w:r>
        <w:rPr>
          <w:b/>
          <w:bCs/>
        </w:rPr>
        <w:t>34</w:t>
      </w:r>
      <w:r>
        <w:t>:105–109.</w:t>
      </w:r>
    </w:p>
    <w:p w14:paraId="0B4E196C" w14:textId="77777777" w:rsidR="00557844" w:rsidRDefault="00557844" w:rsidP="00557844">
      <w:pPr>
        <w:pStyle w:val="Bibliography"/>
      </w:pPr>
      <w:r>
        <w:t xml:space="preserve">30. </w:t>
      </w:r>
      <w:r>
        <w:tab/>
      </w:r>
      <w:proofErr w:type="spellStart"/>
      <w:r>
        <w:rPr>
          <w:b/>
          <w:bCs/>
        </w:rPr>
        <w:t>Kostromins</w:t>
      </w:r>
      <w:proofErr w:type="spellEnd"/>
      <w:r>
        <w:rPr>
          <w:b/>
          <w:bCs/>
        </w:rPr>
        <w:t xml:space="preserve"> A</w:t>
      </w:r>
      <w:r>
        <w:t xml:space="preserve">, </w:t>
      </w:r>
      <w:proofErr w:type="spellStart"/>
      <w:r>
        <w:rPr>
          <w:b/>
          <w:bCs/>
        </w:rPr>
        <w:t>Stalidzans</w:t>
      </w:r>
      <w:proofErr w:type="spellEnd"/>
      <w:r>
        <w:rPr>
          <w:b/>
          <w:bCs/>
        </w:rPr>
        <w:t xml:space="preserve"> E</w:t>
      </w:r>
      <w:r>
        <w:t xml:space="preserve">. 2012. Paint4Net: COBRA Toolbox extension for visualization of stoichiometric models of metabolism. Biosystems </w:t>
      </w:r>
      <w:r>
        <w:rPr>
          <w:b/>
          <w:bCs/>
        </w:rPr>
        <w:t>109</w:t>
      </w:r>
      <w:r>
        <w:t>:233–239.</w:t>
      </w:r>
    </w:p>
    <w:p w14:paraId="4E320AF7" w14:textId="77777777" w:rsidR="00557844" w:rsidRDefault="00557844" w:rsidP="00557844">
      <w:pPr>
        <w:pStyle w:val="Bibliography"/>
      </w:pPr>
      <w:r>
        <w:t xml:space="preserve">31. </w:t>
      </w:r>
      <w:r>
        <w:tab/>
      </w:r>
      <w:proofErr w:type="spellStart"/>
      <w:r>
        <w:rPr>
          <w:b/>
          <w:bCs/>
        </w:rPr>
        <w:t>Porat</w:t>
      </w:r>
      <w:proofErr w:type="spellEnd"/>
      <w:r>
        <w:rPr>
          <w:b/>
          <w:bCs/>
        </w:rPr>
        <w:t xml:space="preserve"> I</w:t>
      </w:r>
      <w:r>
        <w:t xml:space="preserve">, </w:t>
      </w:r>
      <w:r>
        <w:rPr>
          <w:b/>
          <w:bCs/>
        </w:rPr>
        <w:t>Kim W</w:t>
      </w:r>
      <w:r>
        <w:t xml:space="preserve">, </w:t>
      </w:r>
      <w:r>
        <w:rPr>
          <w:b/>
          <w:bCs/>
        </w:rPr>
        <w:t>Hendrickson EL</w:t>
      </w:r>
      <w:r>
        <w:t xml:space="preserve">, </w:t>
      </w:r>
      <w:r>
        <w:rPr>
          <w:b/>
          <w:bCs/>
        </w:rPr>
        <w:t>Xia Q</w:t>
      </w:r>
      <w:r>
        <w:t xml:space="preserve">, </w:t>
      </w:r>
      <w:r>
        <w:rPr>
          <w:b/>
          <w:bCs/>
        </w:rPr>
        <w:t>Zhang Y</w:t>
      </w:r>
      <w:r>
        <w:t xml:space="preserve">, </w:t>
      </w:r>
      <w:r>
        <w:rPr>
          <w:b/>
          <w:bCs/>
        </w:rPr>
        <w:t>Wang T</w:t>
      </w:r>
      <w:r>
        <w:t xml:space="preserve">, </w:t>
      </w:r>
      <w:proofErr w:type="spellStart"/>
      <w:r>
        <w:rPr>
          <w:b/>
          <w:bCs/>
        </w:rPr>
        <w:t>Taub</w:t>
      </w:r>
      <w:proofErr w:type="spellEnd"/>
      <w:r>
        <w:rPr>
          <w:b/>
          <w:bCs/>
        </w:rPr>
        <w:t xml:space="preserve"> F</w:t>
      </w:r>
      <w:r>
        <w:t xml:space="preserve">, </w:t>
      </w:r>
      <w:r>
        <w:rPr>
          <w:b/>
          <w:bCs/>
        </w:rPr>
        <w:t>Moore BC</w:t>
      </w:r>
      <w:r>
        <w:t xml:space="preserve">, </w:t>
      </w:r>
      <w:r>
        <w:rPr>
          <w:b/>
          <w:bCs/>
        </w:rPr>
        <w:t>Anderson IJ</w:t>
      </w:r>
      <w:r>
        <w:t xml:space="preserve">, </w:t>
      </w:r>
      <w:r>
        <w:rPr>
          <w:b/>
          <w:bCs/>
        </w:rPr>
        <w:t>Hackett M</w:t>
      </w:r>
      <w:r>
        <w:t xml:space="preserve">, </w:t>
      </w:r>
      <w:r>
        <w:rPr>
          <w:b/>
          <w:bCs/>
        </w:rPr>
        <w:t>Leigh JA</w:t>
      </w:r>
      <w:r>
        <w:t xml:space="preserve">, </w:t>
      </w:r>
      <w:r>
        <w:rPr>
          <w:b/>
          <w:bCs/>
        </w:rPr>
        <w:t>Whitman WB</w:t>
      </w:r>
      <w:r>
        <w:t xml:space="preserve">. 2006. Disruption of the Operon Encoding </w:t>
      </w:r>
      <w:proofErr w:type="spellStart"/>
      <w:r>
        <w:t>Ehb</w:t>
      </w:r>
      <w:proofErr w:type="spellEnd"/>
      <w:r>
        <w:t xml:space="preserve"> Hydrogenase Limits Anabolic CO2 Assimilation in the Archaeon </w:t>
      </w:r>
      <w:r>
        <w:rPr>
          <w:i/>
          <w:iCs/>
        </w:rPr>
        <w:t>Methanococcus maripaludis</w:t>
      </w:r>
      <w:r>
        <w:t xml:space="preserve">. J </w:t>
      </w:r>
      <w:proofErr w:type="spellStart"/>
      <w:r>
        <w:t>Bacteriol</w:t>
      </w:r>
      <w:proofErr w:type="spellEnd"/>
      <w:r>
        <w:t xml:space="preserve"> </w:t>
      </w:r>
      <w:r>
        <w:rPr>
          <w:b/>
          <w:bCs/>
        </w:rPr>
        <w:t>188</w:t>
      </w:r>
      <w:r>
        <w:t>:1373–1380.</w:t>
      </w:r>
    </w:p>
    <w:p w14:paraId="70DB918D" w14:textId="77777777" w:rsidR="00557844" w:rsidRDefault="00557844" w:rsidP="00557844">
      <w:pPr>
        <w:pStyle w:val="Bibliography"/>
      </w:pPr>
      <w:r>
        <w:lastRenderedPageBreak/>
        <w:t xml:space="preserve">32. </w:t>
      </w:r>
      <w:r>
        <w:tab/>
      </w:r>
      <w:r>
        <w:rPr>
          <w:b/>
          <w:bCs/>
        </w:rPr>
        <w:t>Lie TJ</w:t>
      </w:r>
      <w:r>
        <w:t xml:space="preserve">, </w:t>
      </w:r>
      <w:r>
        <w:rPr>
          <w:b/>
          <w:bCs/>
        </w:rPr>
        <w:t>Costa KC</w:t>
      </w:r>
      <w:r>
        <w:t xml:space="preserve">, </w:t>
      </w:r>
      <w:proofErr w:type="spellStart"/>
      <w:r>
        <w:rPr>
          <w:b/>
          <w:bCs/>
        </w:rPr>
        <w:t>Lupa</w:t>
      </w:r>
      <w:proofErr w:type="spellEnd"/>
      <w:r>
        <w:rPr>
          <w:b/>
          <w:bCs/>
        </w:rPr>
        <w:t xml:space="preserve"> B</w:t>
      </w:r>
      <w:r>
        <w:t xml:space="preserve">, </w:t>
      </w:r>
      <w:proofErr w:type="spellStart"/>
      <w:r>
        <w:rPr>
          <w:b/>
          <w:bCs/>
        </w:rPr>
        <w:t>Korpole</w:t>
      </w:r>
      <w:proofErr w:type="spellEnd"/>
      <w:r>
        <w:rPr>
          <w:b/>
          <w:bCs/>
        </w:rPr>
        <w:t xml:space="preserve"> S</w:t>
      </w:r>
      <w:r>
        <w:t xml:space="preserve">, </w:t>
      </w:r>
      <w:r>
        <w:rPr>
          <w:b/>
          <w:bCs/>
        </w:rPr>
        <w:t>Whitman WB</w:t>
      </w:r>
      <w:r>
        <w:t xml:space="preserve">, </w:t>
      </w:r>
      <w:r>
        <w:rPr>
          <w:b/>
          <w:bCs/>
        </w:rPr>
        <w:t>Leigh JA</w:t>
      </w:r>
      <w:r>
        <w:t xml:space="preserve">. 2012. Essential </w:t>
      </w:r>
      <w:proofErr w:type="spellStart"/>
      <w:r>
        <w:t>anaplerotic</w:t>
      </w:r>
      <w:proofErr w:type="spellEnd"/>
      <w:r>
        <w:t xml:space="preserve"> role for the energy-converting hydrogenase </w:t>
      </w:r>
      <w:proofErr w:type="spellStart"/>
      <w:r>
        <w:t>Eha</w:t>
      </w:r>
      <w:proofErr w:type="spellEnd"/>
      <w:r>
        <w:t xml:space="preserve"> in </w:t>
      </w:r>
      <w:proofErr w:type="spellStart"/>
      <w:r>
        <w:t>hydrogenotrophic</w:t>
      </w:r>
      <w:proofErr w:type="spellEnd"/>
      <w:r>
        <w:t xml:space="preserve"> methanogenesis. Proc Natl </w:t>
      </w:r>
      <w:proofErr w:type="spellStart"/>
      <w:r>
        <w:t>Acad</w:t>
      </w:r>
      <w:proofErr w:type="spellEnd"/>
      <w:r>
        <w:t xml:space="preserve"> </w:t>
      </w:r>
      <w:proofErr w:type="spellStart"/>
      <w:r>
        <w:t>Sci</w:t>
      </w:r>
      <w:proofErr w:type="spellEnd"/>
      <w:r>
        <w:t xml:space="preserve"> </w:t>
      </w:r>
      <w:r>
        <w:rPr>
          <w:b/>
          <w:bCs/>
        </w:rPr>
        <w:t>109</w:t>
      </w:r>
      <w:r>
        <w:t>:15473–15478.</w:t>
      </w:r>
    </w:p>
    <w:p w14:paraId="326BB6AD" w14:textId="77777777" w:rsidR="00557844" w:rsidRDefault="00557844" w:rsidP="00557844">
      <w:pPr>
        <w:pStyle w:val="Bibliography"/>
      </w:pPr>
      <w:r>
        <w:t xml:space="preserve">33. </w:t>
      </w:r>
      <w:r>
        <w:tab/>
      </w:r>
      <w:proofErr w:type="spellStart"/>
      <w:r>
        <w:rPr>
          <w:b/>
          <w:bCs/>
        </w:rPr>
        <w:t>Lupa</w:t>
      </w:r>
      <w:proofErr w:type="spellEnd"/>
      <w:r>
        <w:rPr>
          <w:b/>
          <w:bCs/>
        </w:rPr>
        <w:t xml:space="preserve"> B</w:t>
      </w:r>
      <w:r>
        <w:t xml:space="preserve">, </w:t>
      </w:r>
      <w:r>
        <w:rPr>
          <w:b/>
          <w:bCs/>
        </w:rPr>
        <w:t>Hendrickson EL</w:t>
      </w:r>
      <w:r>
        <w:t xml:space="preserve">, </w:t>
      </w:r>
      <w:r>
        <w:rPr>
          <w:b/>
          <w:bCs/>
        </w:rPr>
        <w:t>Leigh JA</w:t>
      </w:r>
      <w:r>
        <w:t xml:space="preserve">, </w:t>
      </w:r>
      <w:r>
        <w:rPr>
          <w:b/>
          <w:bCs/>
        </w:rPr>
        <w:t>Whitman WB</w:t>
      </w:r>
      <w:r>
        <w:t xml:space="preserve">. 2008. Formate-Dependent H2 Production by the Mesophilic Methanogen </w:t>
      </w:r>
      <w:r>
        <w:rPr>
          <w:i/>
          <w:iCs/>
        </w:rPr>
        <w:t>Methanococcus maripaludis</w:t>
      </w:r>
      <w:r>
        <w:t xml:space="preserve">. </w:t>
      </w:r>
      <w:proofErr w:type="spellStart"/>
      <w:r>
        <w:t>Appl</w:t>
      </w:r>
      <w:proofErr w:type="spellEnd"/>
      <w:r>
        <w:t xml:space="preserve"> Environ </w:t>
      </w:r>
      <w:proofErr w:type="spellStart"/>
      <w:r>
        <w:t>Microbiol</w:t>
      </w:r>
      <w:proofErr w:type="spellEnd"/>
      <w:r>
        <w:t xml:space="preserve"> </w:t>
      </w:r>
      <w:r>
        <w:rPr>
          <w:b/>
          <w:bCs/>
        </w:rPr>
        <w:t>74</w:t>
      </w:r>
      <w:r>
        <w:t>:6584–6590.</w:t>
      </w:r>
    </w:p>
    <w:p w14:paraId="694BC643" w14:textId="77777777" w:rsidR="00557844" w:rsidRDefault="00557844" w:rsidP="00557844">
      <w:pPr>
        <w:pStyle w:val="Bibliography"/>
      </w:pPr>
      <w:r>
        <w:t xml:space="preserve">34. </w:t>
      </w:r>
      <w:r>
        <w:tab/>
      </w:r>
      <w:r>
        <w:rPr>
          <w:b/>
          <w:bCs/>
        </w:rPr>
        <w:t>Costa KC</w:t>
      </w:r>
      <w:r>
        <w:t xml:space="preserve">, </w:t>
      </w:r>
      <w:r>
        <w:rPr>
          <w:b/>
          <w:bCs/>
        </w:rPr>
        <w:t>Lie TJ</w:t>
      </w:r>
      <w:r>
        <w:t xml:space="preserve">, </w:t>
      </w:r>
      <w:r>
        <w:rPr>
          <w:b/>
          <w:bCs/>
        </w:rPr>
        <w:t>Jacobs MA</w:t>
      </w:r>
      <w:r>
        <w:t xml:space="preserve">, </w:t>
      </w:r>
      <w:r>
        <w:rPr>
          <w:b/>
          <w:bCs/>
        </w:rPr>
        <w:t>Leigh JA</w:t>
      </w:r>
      <w:r>
        <w:t xml:space="preserve">. 2013. H2-Independent Growth of the </w:t>
      </w:r>
      <w:proofErr w:type="spellStart"/>
      <w:r>
        <w:t>Hydrogenotrophic</w:t>
      </w:r>
      <w:proofErr w:type="spellEnd"/>
      <w:r>
        <w:t xml:space="preserve"> Methanogen </w:t>
      </w:r>
      <w:r>
        <w:rPr>
          <w:i/>
          <w:iCs/>
        </w:rPr>
        <w:t>Methanococcus maripaludis</w:t>
      </w:r>
      <w:r>
        <w:t xml:space="preserve">. </w:t>
      </w:r>
      <w:proofErr w:type="spellStart"/>
      <w:proofErr w:type="gramStart"/>
      <w:r>
        <w:t>mBio</w:t>
      </w:r>
      <w:proofErr w:type="spellEnd"/>
      <w:proofErr w:type="gramEnd"/>
      <w:r>
        <w:t xml:space="preserve"> </w:t>
      </w:r>
      <w:r>
        <w:rPr>
          <w:b/>
          <w:bCs/>
        </w:rPr>
        <w:t>4</w:t>
      </w:r>
      <w:r>
        <w:t>:e00062–13.</w:t>
      </w:r>
    </w:p>
    <w:p w14:paraId="1B01FA1E" w14:textId="77777777" w:rsidR="00557844" w:rsidRDefault="00557844" w:rsidP="00557844">
      <w:pPr>
        <w:pStyle w:val="Bibliography"/>
      </w:pPr>
      <w:r>
        <w:t xml:space="preserve">35. </w:t>
      </w:r>
      <w:r>
        <w:tab/>
      </w:r>
      <w:r>
        <w:rPr>
          <w:b/>
          <w:bCs/>
        </w:rPr>
        <w:t>Costa KC</w:t>
      </w:r>
      <w:r>
        <w:t xml:space="preserve">, </w:t>
      </w:r>
      <w:r>
        <w:rPr>
          <w:b/>
          <w:bCs/>
        </w:rPr>
        <w:t>Wong PM</w:t>
      </w:r>
      <w:r>
        <w:t xml:space="preserve">, </w:t>
      </w:r>
      <w:r>
        <w:rPr>
          <w:b/>
          <w:bCs/>
        </w:rPr>
        <w:t>Wang T</w:t>
      </w:r>
      <w:r>
        <w:t xml:space="preserve">, </w:t>
      </w:r>
      <w:r>
        <w:rPr>
          <w:b/>
          <w:bCs/>
        </w:rPr>
        <w:t>Lie TJ</w:t>
      </w:r>
      <w:r>
        <w:t xml:space="preserve">, </w:t>
      </w:r>
      <w:proofErr w:type="spellStart"/>
      <w:r>
        <w:rPr>
          <w:b/>
          <w:bCs/>
        </w:rPr>
        <w:t>Dodsworth</w:t>
      </w:r>
      <w:proofErr w:type="spellEnd"/>
      <w:r>
        <w:rPr>
          <w:b/>
          <w:bCs/>
        </w:rPr>
        <w:t xml:space="preserve">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w:t>
      </w:r>
      <w:proofErr w:type="spellStart"/>
      <w:r>
        <w:t>Acad</w:t>
      </w:r>
      <w:proofErr w:type="spellEnd"/>
      <w:r>
        <w:t xml:space="preserve"> </w:t>
      </w:r>
      <w:proofErr w:type="spellStart"/>
      <w:r>
        <w:t>Sci</w:t>
      </w:r>
      <w:proofErr w:type="spellEnd"/>
      <w:r>
        <w:t xml:space="preserve"> </w:t>
      </w:r>
      <w:r>
        <w:rPr>
          <w:b/>
          <w:bCs/>
        </w:rPr>
        <w:t>107</w:t>
      </w:r>
      <w:r>
        <w:t>:11050–11055.</w:t>
      </w:r>
    </w:p>
    <w:p w14:paraId="35E51B74" w14:textId="77777777" w:rsidR="00557844" w:rsidRDefault="00557844" w:rsidP="00557844">
      <w:pPr>
        <w:pStyle w:val="Bibliography"/>
      </w:pPr>
      <w:r>
        <w:t xml:space="preserve">36. </w:t>
      </w:r>
      <w:r>
        <w:tab/>
      </w:r>
      <w:r>
        <w:rPr>
          <w:b/>
          <w:bCs/>
        </w:rPr>
        <w:t>Hendrickson EL</w:t>
      </w:r>
      <w:r>
        <w:t xml:space="preserve">, </w:t>
      </w:r>
      <w:r>
        <w:rPr>
          <w:b/>
          <w:bCs/>
        </w:rPr>
        <w:t>Leigh JA</w:t>
      </w:r>
      <w:r>
        <w:t xml:space="preserve">. 2008. Roles of Coenzyme F420-Reducing Hydrogenases and Hydrogen- and F420-Dependent </w:t>
      </w:r>
      <w:proofErr w:type="spellStart"/>
      <w:r>
        <w:t>Methylenetetrahydromethanopterin</w:t>
      </w:r>
      <w:proofErr w:type="spellEnd"/>
      <w:r>
        <w:t xml:space="preserve"> Dehydrogenases in Reduction of F420 and Production of Hydrogen during Methanogenesis. J </w:t>
      </w:r>
      <w:proofErr w:type="spellStart"/>
      <w:r>
        <w:t>Bacteriol</w:t>
      </w:r>
      <w:proofErr w:type="spellEnd"/>
      <w:r>
        <w:t xml:space="preserve"> </w:t>
      </w:r>
      <w:r>
        <w:rPr>
          <w:b/>
          <w:bCs/>
        </w:rPr>
        <w:t>190</w:t>
      </w:r>
      <w:r>
        <w:t>:4818–4821.</w:t>
      </w:r>
    </w:p>
    <w:p w14:paraId="315B00B7" w14:textId="77777777" w:rsidR="00557844" w:rsidRDefault="00557844" w:rsidP="00557844">
      <w:pPr>
        <w:pStyle w:val="Bibliography"/>
      </w:pPr>
      <w:r>
        <w:t xml:space="preserve">37. </w:t>
      </w:r>
      <w:r>
        <w:tab/>
      </w:r>
      <w:r>
        <w:rPr>
          <w:b/>
          <w:bCs/>
        </w:rPr>
        <w:t>Matthews BW</w:t>
      </w:r>
      <w:r>
        <w:t xml:space="preserve">. 1975. Comparison of the predicted and observed secondary structure of T4 phage lysozyme. </w:t>
      </w:r>
      <w:proofErr w:type="spellStart"/>
      <w:r>
        <w:t>Biochim</w:t>
      </w:r>
      <w:proofErr w:type="spellEnd"/>
      <w:r>
        <w:t xml:space="preserve"> </w:t>
      </w:r>
      <w:proofErr w:type="spellStart"/>
      <w:r>
        <w:t>Biophys</w:t>
      </w:r>
      <w:proofErr w:type="spellEnd"/>
      <w:r>
        <w:t xml:space="preserve"> </w:t>
      </w:r>
      <w:proofErr w:type="spellStart"/>
      <w:r>
        <w:t>Acta</w:t>
      </w:r>
      <w:proofErr w:type="spellEnd"/>
      <w:r>
        <w:t xml:space="preserve"> BBA - Protein </w:t>
      </w:r>
      <w:proofErr w:type="spellStart"/>
      <w:r>
        <w:t>Struct</w:t>
      </w:r>
      <w:proofErr w:type="spellEnd"/>
      <w:r>
        <w:t xml:space="preserve"> </w:t>
      </w:r>
      <w:r>
        <w:rPr>
          <w:b/>
          <w:bCs/>
        </w:rPr>
        <w:t>405</w:t>
      </w:r>
      <w:r>
        <w:t>:442–451.</w:t>
      </w:r>
    </w:p>
    <w:p w14:paraId="0B374294" w14:textId="77777777" w:rsidR="00557844" w:rsidRDefault="00557844" w:rsidP="00557844">
      <w:pPr>
        <w:pStyle w:val="Bibliography"/>
      </w:pPr>
      <w:r>
        <w:t xml:space="preserve">38. </w:t>
      </w:r>
      <w:r>
        <w:tab/>
      </w:r>
      <w:proofErr w:type="spellStart"/>
      <w:r>
        <w:rPr>
          <w:b/>
          <w:bCs/>
        </w:rPr>
        <w:t>Flamholz</w:t>
      </w:r>
      <w:proofErr w:type="spellEnd"/>
      <w:r>
        <w:rPr>
          <w:b/>
          <w:bCs/>
        </w:rPr>
        <w:t xml:space="preserve"> A</w:t>
      </w:r>
      <w:r>
        <w:t xml:space="preserve">, </w:t>
      </w:r>
      <w:r>
        <w:rPr>
          <w:b/>
          <w:bCs/>
        </w:rPr>
        <w:t>Noor E</w:t>
      </w:r>
      <w:r>
        <w:t xml:space="preserve">, </w:t>
      </w:r>
      <w:r>
        <w:rPr>
          <w:b/>
          <w:bCs/>
        </w:rPr>
        <w:t>Bar-Even A</w:t>
      </w:r>
      <w:r>
        <w:t xml:space="preserve">, </w:t>
      </w:r>
      <w:r>
        <w:rPr>
          <w:b/>
          <w:bCs/>
        </w:rPr>
        <w:t>Milo R</w:t>
      </w:r>
      <w:r>
        <w:t xml:space="preserve">. 2011. </w:t>
      </w:r>
      <w:proofErr w:type="spellStart"/>
      <w:proofErr w:type="gramStart"/>
      <w:r>
        <w:t>eQuilibrator</w:t>
      </w:r>
      <w:proofErr w:type="spellEnd"/>
      <w:r>
        <w:t>—</w:t>
      </w:r>
      <w:proofErr w:type="gramEnd"/>
      <w:r>
        <w:t xml:space="preserve">the biochemical thermodynamics calculator. </w:t>
      </w:r>
      <w:proofErr w:type="gramStart"/>
      <w:r>
        <w:t>Nucleic Acids Res gkr874.</w:t>
      </w:r>
      <w:proofErr w:type="gramEnd"/>
    </w:p>
    <w:p w14:paraId="6201CFED" w14:textId="77777777" w:rsidR="00557844" w:rsidRDefault="00557844" w:rsidP="00557844">
      <w:pPr>
        <w:pStyle w:val="Bibliography"/>
      </w:pPr>
      <w:r>
        <w:lastRenderedPageBreak/>
        <w:t xml:space="preserve">39. </w:t>
      </w:r>
      <w:r>
        <w:tab/>
      </w:r>
      <w:r>
        <w:rPr>
          <w:b/>
          <w:bCs/>
        </w:rPr>
        <w:t>Jankowski MD</w:t>
      </w:r>
      <w:r>
        <w:t xml:space="preserve">, </w:t>
      </w:r>
      <w:r>
        <w:rPr>
          <w:b/>
          <w:bCs/>
        </w:rPr>
        <w:t>Henry CS</w:t>
      </w:r>
      <w:r>
        <w:t xml:space="preserve">, </w:t>
      </w:r>
      <w:proofErr w:type="spellStart"/>
      <w:r>
        <w:rPr>
          <w:b/>
          <w:bCs/>
        </w:rPr>
        <w:t>Broadbelt</w:t>
      </w:r>
      <w:proofErr w:type="spellEnd"/>
      <w:r>
        <w:rPr>
          <w:b/>
          <w:bCs/>
        </w:rPr>
        <w:t xml:space="preserve"> LJ</w:t>
      </w:r>
      <w:r>
        <w:t xml:space="preserve">, </w:t>
      </w:r>
      <w:proofErr w:type="spellStart"/>
      <w:r>
        <w:rPr>
          <w:b/>
          <w:bCs/>
        </w:rPr>
        <w:t>Hatzimanikatis</w:t>
      </w:r>
      <w:proofErr w:type="spellEnd"/>
      <w:r>
        <w:rPr>
          <w:b/>
          <w:bCs/>
        </w:rPr>
        <w:t xml:space="preserve"> V</w:t>
      </w:r>
      <w:r>
        <w:t xml:space="preserve">. 2008. </w:t>
      </w:r>
      <w:proofErr w:type="gramStart"/>
      <w:r>
        <w:t>Group Contribution Method for Thermodynamic Analysis of Complex Metabolic Networks.</w:t>
      </w:r>
      <w:proofErr w:type="gramEnd"/>
      <w:r>
        <w:t xml:space="preserve"> </w:t>
      </w:r>
      <w:proofErr w:type="spellStart"/>
      <w:r>
        <w:t>Biophys</w:t>
      </w:r>
      <w:proofErr w:type="spellEnd"/>
      <w:r>
        <w:t xml:space="preserve"> J </w:t>
      </w:r>
      <w:r>
        <w:rPr>
          <w:b/>
          <w:bCs/>
        </w:rPr>
        <w:t>95</w:t>
      </w:r>
      <w:r>
        <w:t>:1487–1499.</w:t>
      </w:r>
    </w:p>
    <w:p w14:paraId="7A929EB8" w14:textId="77777777" w:rsidR="00557844" w:rsidRDefault="00557844" w:rsidP="00557844">
      <w:pPr>
        <w:pStyle w:val="Bibliography"/>
      </w:pPr>
      <w:r>
        <w:t xml:space="preserve">40. </w:t>
      </w:r>
      <w:r>
        <w:tab/>
      </w:r>
      <w:r>
        <w:rPr>
          <w:b/>
          <w:bCs/>
        </w:rPr>
        <w:t>Haydock AK</w:t>
      </w:r>
      <w:r>
        <w:t xml:space="preserve">, </w:t>
      </w:r>
      <w:proofErr w:type="spellStart"/>
      <w:r>
        <w:rPr>
          <w:b/>
          <w:bCs/>
        </w:rPr>
        <w:t>Porat</w:t>
      </w:r>
      <w:proofErr w:type="spellEnd"/>
      <w:r>
        <w:rPr>
          <w:b/>
          <w:bCs/>
        </w:rPr>
        <w:t xml:space="preserve"> I</w:t>
      </w:r>
      <w:r>
        <w:t xml:space="preserve">, </w:t>
      </w:r>
      <w:r>
        <w:rPr>
          <w:b/>
          <w:bCs/>
        </w:rPr>
        <w:t>Whitman WB</w:t>
      </w:r>
      <w:r>
        <w:t xml:space="preserve">, </w:t>
      </w:r>
      <w:r>
        <w:rPr>
          <w:b/>
          <w:bCs/>
        </w:rPr>
        <w:t>Leigh JA</w:t>
      </w:r>
      <w:r>
        <w:t xml:space="preserve">. 2004. Continuous culture of </w:t>
      </w:r>
      <w:r>
        <w:rPr>
          <w:i/>
          <w:iCs/>
        </w:rPr>
        <w:t>Methanococcus maripaludis</w:t>
      </w:r>
      <w:r>
        <w:t xml:space="preserve"> under defined nutrient conditions. FEMS </w:t>
      </w:r>
      <w:proofErr w:type="spellStart"/>
      <w:r>
        <w:t>Microbiol</w:t>
      </w:r>
      <w:proofErr w:type="spellEnd"/>
      <w:r>
        <w:t xml:space="preserve"> Lett </w:t>
      </w:r>
      <w:r>
        <w:rPr>
          <w:b/>
          <w:bCs/>
        </w:rPr>
        <w:t>238</w:t>
      </w:r>
      <w:r>
        <w:t>:85–91.</w:t>
      </w:r>
    </w:p>
    <w:p w14:paraId="65E00110" w14:textId="77777777" w:rsidR="00557844" w:rsidRDefault="00557844" w:rsidP="00557844">
      <w:pPr>
        <w:pStyle w:val="Bibliography"/>
      </w:pPr>
      <w:r>
        <w:t xml:space="preserve">41. </w:t>
      </w:r>
      <w:r>
        <w:tab/>
      </w:r>
      <w:proofErr w:type="spellStart"/>
      <w:r>
        <w:rPr>
          <w:b/>
          <w:bCs/>
        </w:rPr>
        <w:t>Kaster</w:t>
      </w:r>
      <w:proofErr w:type="spellEnd"/>
      <w:r>
        <w:rPr>
          <w:b/>
          <w:bCs/>
        </w:rPr>
        <w:t xml:space="preserve"> A-K</w:t>
      </w:r>
      <w:r>
        <w:t xml:space="preserve">, </w:t>
      </w:r>
      <w:proofErr w:type="spellStart"/>
      <w:r>
        <w:rPr>
          <w:b/>
          <w:bCs/>
        </w:rPr>
        <w:t>Goenrich</w:t>
      </w:r>
      <w:proofErr w:type="spellEnd"/>
      <w:r>
        <w:rPr>
          <w:b/>
          <w:bCs/>
        </w:rPr>
        <w:t xml:space="preserve"> M</w:t>
      </w:r>
      <w:r>
        <w:t xml:space="preserve">, </w:t>
      </w:r>
      <w:proofErr w:type="spellStart"/>
      <w:r>
        <w:rPr>
          <w:b/>
          <w:bCs/>
        </w:rPr>
        <w:t>Seedorf</w:t>
      </w:r>
      <w:proofErr w:type="spellEnd"/>
      <w:r>
        <w:rPr>
          <w:b/>
          <w:bCs/>
        </w:rPr>
        <w:t xml:space="preserve"> H</w:t>
      </w:r>
      <w:r>
        <w:t xml:space="preserve">, </w:t>
      </w:r>
      <w:proofErr w:type="spellStart"/>
      <w:r>
        <w:rPr>
          <w:b/>
          <w:bCs/>
        </w:rPr>
        <w:t>Liesegang</w:t>
      </w:r>
      <w:proofErr w:type="spellEnd"/>
      <w:r>
        <w:rPr>
          <w:b/>
          <w:bCs/>
        </w:rPr>
        <w:t xml:space="preserve"> H</w:t>
      </w:r>
      <w:r>
        <w:t xml:space="preserve">, </w:t>
      </w:r>
      <w:proofErr w:type="spellStart"/>
      <w:r>
        <w:rPr>
          <w:b/>
          <w:bCs/>
        </w:rPr>
        <w:t>Wollherr</w:t>
      </w:r>
      <w:proofErr w:type="spellEnd"/>
      <w:r>
        <w:rPr>
          <w:b/>
          <w:bCs/>
        </w:rPr>
        <w:t xml:space="preserve"> A</w:t>
      </w:r>
      <w:r>
        <w:t xml:space="preserve">, </w:t>
      </w:r>
      <w:r>
        <w:rPr>
          <w:b/>
          <w:bCs/>
        </w:rPr>
        <w:t>Gottschalk G</w:t>
      </w:r>
      <w:r>
        <w:t xml:space="preserve">, </w:t>
      </w:r>
      <w:proofErr w:type="spellStart"/>
      <w:r>
        <w:rPr>
          <w:b/>
          <w:bCs/>
        </w:rPr>
        <w:t>Thauer</w:t>
      </w:r>
      <w:proofErr w:type="spellEnd"/>
      <w:r>
        <w:rPr>
          <w:b/>
          <w:bCs/>
        </w:rPr>
        <w:t xml:space="preserve"> RK</w:t>
      </w:r>
      <w:r>
        <w:t xml:space="preserve">. 2011. More Than 200 Genes Required for Methane Formation from H2 and CO2 and Energy Conservation Are Present in </w:t>
      </w:r>
      <w:proofErr w:type="spellStart"/>
      <w:r>
        <w:rPr>
          <w:i/>
          <w:iCs/>
        </w:rPr>
        <w:t>Methanothermobacter</w:t>
      </w:r>
      <w:proofErr w:type="spellEnd"/>
      <w:r>
        <w:rPr>
          <w:i/>
          <w:iCs/>
        </w:rPr>
        <w:t xml:space="preserve"> </w:t>
      </w:r>
      <w:proofErr w:type="spellStart"/>
      <w:r>
        <w:rPr>
          <w:i/>
          <w:iCs/>
        </w:rPr>
        <w:t>marburgensis</w:t>
      </w:r>
      <w:proofErr w:type="spellEnd"/>
      <w:r>
        <w:t xml:space="preserve"> and </w:t>
      </w:r>
      <w:proofErr w:type="spellStart"/>
      <w:r>
        <w:rPr>
          <w:i/>
          <w:iCs/>
        </w:rPr>
        <w:t>Methanothermobacter</w:t>
      </w:r>
      <w:proofErr w:type="spellEnd"/>
      <w:r>
        <w:rPr>
          <w:i/>
          <w:iCs/>
        </w:rPr>
        <w:t xml:space="preserve"> </w:t>
      </w:r>
      <w:proofErr w:type="spellStart"/>
      <w:r>
        <w:rPr>
          <w:i/>
          <w:iCs/>
        </w:rPr>
        <w:t>thermautotrophicus</w:t>
      </w:r>
      <w:proofErr w:type="spellEnd"/>
      <w:r>
        <w:t xml:space="preserve">. Archaea </w:t>
      </w:r>
      <w:r>
        <w:rPr>
          <w:b/>
          <w:bCs/>
        </w:rPr>
        <w:t>2011</w:t>
      </w:r>
      <w:r>
        <w:t>:1–23.</w:t>
      </w:r>
    </w:p>
    <w:p w14:paraId="5D95A531" w14:textId="77777777" w:rsidR="00557844" w:rsidRDefault="00557844" w:rsidP="00557844">
      <w:pPr>
        <w:pStyle w:val="Bibliography"/>
      </w:pPr>
      <w:r>
        <w:t xml:space="preserve">42. </w:t>
      </w:r>
      <w:r>
        <w:tab/>
      </w:r>
      <w:r>
        <w:rPr>
          <w:b/>
          <w:bCs/>
        </w:rPr>
        <w:t>Siu S</w:t>
      </w:r>
      <w:r>
        <w:t xml:space="preserve">, </w:t>
      </w:r>
      <w:proofErr w:type="spellStart"/>
      <w:r>
        <w:rPr>
          <w:b/>
          <w:bCs/>
        </w:rPr>
        <w:t>Robotham</w:t>
      </w:r>
      <w:proofErr w:type="spellEnd"/>
      <w:r>
        <w:rPr>
          <w:b/>
          <w:bCs/>
        </w:rPr>
        <w:t xml:space="preserve"> A</w:t>
      </w:r>
      <w:r>
        <w:t xml:space="preserve">, </w:t>
      </w:r>
      <w:r>
        <w:rPr>
          <w:b/>
          <w:bCs/>
        </w:rPr>
        <w:t>Logan SM</w:t>
      </w:r>
      <w:r>
        <w:t xml:space="preserve">, </w:t>
      </w:r>
      <w:r>
        <w:rPr>
          <w:b/>
          <w:bCs/>
        </w:rPr>
        <w:t>Kelly JF</w:t>
      </w:r>
      <w:r>
        <w:t xml:space="preserve">, </w:t>
      </w:r>
      <w:r>
        <w:rPr>
          <w:b/>
          <w:bCs/>
        </w:rPr>
        <w:t>Uchida K</w:t>
      </w:r>
      <w:r>
        <w:t xml:space="preserve">, </w:t>
      </w:r>
      <w:proofErr w:type="spellStart"/>
      <w:r>
        <w:rPr>
          <w:b/>
          <w:bCs/>
        </w:rPr>
        <w:t>Aizawa</w:t>
      </w:r>
      <w:proofErr w:type="spellEnd"/>
      <w:r>
        <w:rPr>
          <w:b/>
          <w:bCs/>
        </w:rPr>
        <w:t xml:space="preserve"> S-I</w:t>
      </w:r>
      <w:r>
        <w:t xml:space="preserve">, </w:t>
      </w:r>
      <w:r>
        <w:rPr>
          <w:b/>
          <w:bCs/>
        </w:rPr>
        <w:t>Jarrell KF</w:t>
      </w:r>
      <w:r>
        <w:t xml:space="preserve">. 2015. Evidence that Biosynthesis of the Second and Third Sugars of the </w:t>
      </w:r>
      <w:proofErr w:type="spellStart"/>
      <w:r>
        <w:t>Archaellin</w:t>
      </w:r>
      <w:proofErr w:type="spellEnd"/>
      <w:r>
        <w:t xml:space="preserve"> </w:t>
      </w:r>
      <w:proofErr w:type="spellStart"/>
      <w:r>
        <w:t>Tetrasaccharide</w:t>
      </w:r>
      <w:proofErr w:type="spellEnd"/>
      <w:r>
        <w:t xml:space="preserve"> in the Archaeon </w:t>
      </w:r>
      <w:r>
        <w:rPr>
          <w:i/>
          <w:iCs/>
        </w:rPr>
        <w:t>Methanococcus maripaludis</w:t>
      </w:r>
      <w:r>
        <w:t xml:space="preserve"> </w:t>
      </w:r>
      <w:proofErr w:type="gramStart"/>
      <w:r>
        <w:t>Occurs</w:t>
      </w:r>
      <w:proofErr w:type="gramEnd"/>
      <w:r>
        <w:t xml:space="preserve"> by the Same Pathway Used by </w:t>
      </w:r>
      <w:r>
        <w:rPr>
          <w:i/>
          <w:iCs/>
        </w:rPr>
        <w:t>Pseudomonas aeruginosa</w:t>
      </w:r>
      <w:r>
        <w:t xml:space="preserve"> To Make a Di-N-Acetylated Sugar. J </w:t>
      </w:r>
      <w:proofErr w:type="spellStart"/>
      <w:r>
        <w:t>Bacteriol</w:t>
      </w:r>
      <w:proofErr w:type="spellEnd"/>
      <w:r>
        <w:t xml:space="preserve"> </w:t>
      </w:r>
      <w:r>
        <w:rPr>
          <w:b/>
          <w:bCs/>
        </w:rPr>
        <w:t>197</w:t>
      </w:r>
      <w:r>
        <w:t>:1668–1680.</w:t>
      </w:r>
    </w:p>
    <w:p w14:paraId="50EF3599" w14:textId="77777777" w:rsidR="00557844" w:rsidRDefault="00557844" w:rsidP="00557844">
      <w:pPr>
        <w:pStyle w:val="Bibliography"/>
      </w:pPr>
      <w:r>
        <w:t xml:space="preserve">43. </w:t>
      </w:r>
      <w:r>
        <w:tab/>
      </w:r>
      <w:r>
        <w:rPr>
          <w:b/>
          <w:bCs/>
        </w:rPr>
        <w:t>Jain S</w:t>
      </w:r>
      <w:r>
        <w:t xml:space="preserve">, </w:t>
      </w:r>
      <w:proofErr w:type="spellStart"/>
      <w:r>
        <w:rPr>
          <w:b/>
          <w:bCs/>
        </w:rPr>
        <w:t>Caforio</w:t>
      </w:r>
      <w:proofErr w:type="spellEnd"/>
      <w:r>
        <w:rPr>
          <w:b/>
          <w:bCs/>
        </w:rPr>
        <w:t xml:space="preserve"> A</w:t>
      </w:r>
      <w:r>
        <w:t xml:space="preserve">, </w:t>
      </w:r>
      <w:proofErr w:type="spellStart"/>
      <w:r>
        <w:rPr>
          <w:b/>
          <w:bCs/>
        </w:rPr>
        <w:t>Driessen</w:t>
      </w:r>
      <w:proofErr w:type="spellEnd"/>
      <w:r>
        <w:rPr>
          <w:b/>
          <w:bCs/>
        </w:rPr>
        <w:t xml:space="preserve"> AJM</w:t>
      </w:r>
      <w:r>
        <w:t xml:space="preserve">. 2014. Biosynthesis of archaeal membrane ether lipids. Front </w:t>
      </w:r>
      <w:proofErr w:type="spellStart"/>
      <w:r>
        <w:t>Microbiol</w:t>
      </w:r>
      <w:proofErr w:type="spellEnd"/>
      <w:r>
        <w:t xml:space="preserve"> </w:t>
      </w:r>
      <w:r>
        <w:rPr>
          <w:b/>
          <w:bCs/>
        </w:rPr>
        <w:t>5</w:t>
      </w:r>
      <w:r>
        <w:t>.</w:t>
      </w:r>
    </w:p>
    <w:p w14:paraId="03E7FE89" w14:textId="77777777" w:rsidR="00557844" w:rsidRDefault="00557844" w:rsidP="00557844">
      <w:pPr>
        <w:pStyle w:val="Bibliography"/>
      </w:pPr>
      <w:r>
        <w:t xml:space="preserve">44. </w:t>
      </w:r>
      <w:r>
        <w:tab/>
      </w:r>
      <w:proofErr w:type="spellStart"/>
      <w:r>
        <w:rPr>
          <w:b/>
          <w:bCs/>
        </w:rPr>
        <w:t>Balderston</w:t>
      </w:r>
      <w:proofErr w:type="spellEnd"/>
      <w:r>
        <w:rPr>
          <w:b/>
          <w:bCs/>
        </w:rPr>
        <w:t xml:space="preserve"> WL</w:t>
      </w:r>
      <w:r>
        <w:t xml:space="preserve">, </w:t>
      </w:r>
      <w:r>
        <w:rPr>
          <w:b/>
          <w:bCs/>
        </w:rPr>
        <w:t>Payne WJ</w:t>
      </w:r>
      <w:r>
        <w:t xml:space="preserve">. 1976. Inhibition of methanogenesis in salt marsh sediments and whole-cell suspensions of methanogenic bacteria by nitrogen oxides. </w:t>
      </w:r>
      <w:proofErr w:type="spellStart"/>
      <w:r>
        <w:t>Appl</w:t>
      </w:r>
      <w:proofErr w:type="spellEnd"/>
      <w:r>
        <w:t xml:space="preserve"> Environ </w:t>
      </w:r>
      <w:proofErr w:type="spellStart"/>
      <w:r>
        <w:t>Microbiol</w:t>
      </w:r>
      <w:proofErr w:type="spellEnd"/>
      <w:r>
        <w:t xml:space="preserve"> </w:t>
      </w:r>
      <w:r>
        <w:rPr>
          <w:b/>
          <w:bCs/>
        </w:rPr>
        <w:t>32</w:t>
      </w:r>
      <w:r>
        <w:t>:264–269.</w:t>
      </w:r>
    </w:p>
    <w:p w14:paraId="761C79F9" w14:textId="77777777" w:rsidR="00557844" w:rsidRDefault="00557844" w:rsidP="00557844">
      <w:pPr>
        <w:pStyle w:val="Bibliography"/>
      </w:pPr>
      <w:r>
        <w:lastRenderedPageBreak/>
        <w:t xml:space="preserve">45. </w:t>
      </w:r>
      <w:r>
        <w:tab/>
      </w:r>
      <w:r>
        <w:rPr>
          <w:b/>
          <w:bCs/>
        </w:rPr>
        <w:t>Costa KC</w:t>
      </w:r>
      <w:r>
        <w:t xml:space="preserve">, </w:t>
      </w:r>
      <w:r>
        <w:rPr>
          <w:b/>
          <w:bCs/>
        </w:rPr>
        <w:t>Yoon SH</w:t>
      </w:r>
      <w:r>
        <w:t xml:space="preserve">, </w:t>
      </w:r>
      <w:r>
        <w:rPr>
          <w:b/>
          <w:bCs/>
        </w:rPr>
        <w:t xml:space="preserve">Pan </w:t>
      </w:r>
      <w:proofErr w:type="spellStart"/>
      <w:r>
        <w:rPr>
          <w:b/>
          <w:bCs/>
        </w:rPr>
        <w:t>M</w:t>
      </w:r>
      <w:proofErr w:type="spellEnd"/>
      <w:r>
        <w:t xml:space="preserve">, </w:t>
      </w:r>
      <w:r>
        <w:rPr>
          <w:b/>
          <w:bCs/>
        </w:rPr>
        <w:t>Burn JA</w:t>
      </w:r>
      <w:r>
        <w:t xml:space="preserve">, </w:t>
      </w:r>
      <w:proofErr w:type="spellStart"/>
      <w:r>
        <w:rPr>
          <w:b/>
          <w:bCs/>
        </w:rPr>
        <w:t>Baliga</w:t>
      </w:r>
      <w:proofErr w:type="spellEnd"/>
      <w:r>
        <w:rPr>
          <w:b/>
          <w:bCs/>
        </w:rPr>
        <w:t xml:space="preserve"> NS</w:t>
      </w:r>
      <w:r>
        <w:t xml:space="preserve">, </w:t>
      </w:r>
      <w:r>
        <w:rPr>
          <w:b/>
          <w:bCs/>
        </w:rPr>
        <w:t>Leigh JA</w:t>
      </w:r>
      <w:r>
        <w:t xml:space="preserve">. 2013. Effects of H2 and Formate on Growth Yield and Regulation of Methanogenesis in </w:t>
      </w:r>
      <w:r>
        <w:rPr>
          <w:i/>
          <w:iCs/>
        </w:rPr>
        <w:t>Methanococcus maripaludis</w:t>
      </w:r>
      <w:r>
        <w:t xml:space="preserve">. J </w:t>
      </w:r>
      <w:proofErr w:type="spellStart"/>
      <w:r>
        <w:t>Bacteriol</w:t>
      </w:r>
      <w:proofErr w:type="spellEnd"/>
      <w:r>
        <w:t xml:space="preserve"> </w:t>
      </w:r>
      <w:r>
        <w:rPr>
          <w:b/>
          <w:bCs/>
        </w:rPr>
        <w:t>195</w:t>
      </w:r>
      <w:r>
        <w:t>:1456–1462.</w:t>
      </w:r>
    </w:p>
    <w:p w14:paraId="3D804C1B" w14:textId="77777777" w:rsidR="00557844" w:rsidRDefault="00557844" w:rsidP="00557844">
      <w:pPr>
        <w:pStyle w:val="Bibliography"/>
      </w:pPr>
      <w:r>
        <w:t xml:space="preserve">46. </w:t>
      </w:r>
      <w:r>
        <w:tab/>
      </w:r>
      <w:proofErr w:type="spellStart"/>
      <w:r>
        <w:rPr>
          <w:b/>
          <w:bCs/>
        </w:rPr>
        <w:t>Gonnerman</w:t>
      </w:r>
      <w:proofErr w:type="spellEnd"/>
      <w:r>
        <w:rPr>
          <w:b/>
          <w:bCs/>
        </w:rPr>
        <w:t xml:space="preserve"> MC</w:t>
      </w:r>
      <w:r>
        <w:t xml:space="preserve">, </w:t>
      </w:r>
      <w:r>
        <w:rPr>
          <w:b/>
          <w:bCs/>
        </w:rPr>
        <w:t>Benedict MN</w:t>
      </w:r>
      <w:r>
        <w:t xml:space="preserve">, </w:t>
      </w:r>
      <w:r>
        <w:rPr>
          <w:b/>
          <w:bCs/>
        </w:rPr>
        <w:t>Feist AM</w:t>
      </w:r>
      <w:r>
        <w:t xml:space="preserve">, </w:t>
      </w:r>
      <w:r>
        <w:rPr>
          <w:b/>
          <w:bCs/>
        </w:rPr>
        <w:t>Metcalf WW</w:t>
      </w:r>
      <w:r>
        <w:t xml:space="preserve">, </w:t>
      </w:r>
      <w:r>
        <w:rPr>
          <w:b/>
          <w:bCs/>
        </w:rPr>
        <w:t>Price ND</w:t>
      </w:r>
      <w:r>
        <w:t xml:space="preserve">. 2013. </w:t>
      </w:r>
      <w:proofErr w:type="spellStart"/>
      <w:r>
        <w:t>Genomically</w:t>
      </w:r>
      <w:proofErr w:type="spellEnd"/>
      <w:r>
        <w:t xml:space="preserve"> and biochemically accurate metabolic reconstruction of </w:t>
      </w:r>
      <w:r>
        <w:rPr>
          <w:i/>
          <w:iCs/>
        </w:rPr>
        <w:t>Methanosarcina barkeri</w:t>
      </w:r>
      <w:r>
        <w:t xml:space="preserve"> </w:t>
      </w:r>
      <w:proofErr w:type="spellStart"/>
      <w:r>
        <w:t>Fusaro</w:t>
      </w:r>
      <w:proofErr w:type="spellEnd"/>
      <w:r>
        <w:t xml:space="preserve">, iMG746. </w:t>
      </w:r>
      <w:proofErr w:type="spellStart"/>
      <w:r>
        <w:t>Biotechnol</w:t>
      </w:r>
      <w:proofErr w:type="spellEnd"/>
      <w:r>
        <w:t xml:space="preserve"> J </w:t>
      </w:r>
      <w:r>
        <w:rPr>
          <w:b/>
          <w:bCs/>
        </w:rPr>
        <w:t>8</w:t>
      </w:r>
      <w:r>
        <w:t>:1070–1079.</w:t>
      </w:r>
    </w:p>
    <w:p w14:paraId="7DF46B04" w14:textId="77777777" w:rsidR="00557844" w:rsidRDefault="00557844" w:rsidP="00557844">
      <w:pPr>
        <w:pStyle w:val="Bibliography"/>
      </w:pPr>
      <w:r>
        <w:t xml:space="preserve">47. </w:t>
      </w:r>
      <w:r>
        <w:tab/>
      </w:r>
      <w:r>
        <w:rPr>
          <w:b/>
          <w:bCs/>
        </w:rPr>
        <w:t xml:space="preserve">Feist </w:t>
      </w:r>
      <w:proofErr w:type="gramStart"/>
      <w:r>
        <w:rPr>
          <w:b/>
          <w:bCs/>
        </w:rPr>
        <w:t>AM</w:t>
      </w:r>
      <w:proofErr w:type="gramEnd"/>
      <w:r>
        <w:t xml:space="preserve">, </w:t>
      </w:r>
      <w:r>
        <w:rPr>
          <w:b/>
          <w:bCs/>
        </w:rPr>
        <w:t>Henry CS</w:t>
      </w:r>
      <w:r>
        <w:t xml:space="preserve">, </w:t>
      </w:r>
      <w:r>
        <w:rPr>
          <w:b/>
          <w:bCs/>
        </w:rPr>
        <w:t>Reed JL</w:t>
      </w:r>
      <w:r>
        <w:t xml:space="preserve">, </w:t>
      </w:r>
      <w:proofErr w:type="spellStart"/>
      <w:r>
        <w:rPr>
          <w:b/>
          <w:bCs/>
        </w:rPr>
        <w:t>Krummenacker</w:t>
      </w:r>
      <w:proofErr w:type="spellEnd"/>
      <w:r>
        <w:rPr>
          <w:b/>
          <w:bCs/>
        </w:rPr>
        <w:t xml:space="preserve"> M</w:t>
      </w:r>
      <w:r>
        <w:t xml:space="preserve">, </w:t>
      </w:r>
      <w:r>
        <w:rPr>
          <w:b/>
          <w:bCs/>
        </w:rPr>
        <w:t>Joyce AR</w:t>
      </w:r>
      <w:r>
        <w:t xml:space="preserve">, </w:t>
      </w:r>
      <w:r>
        <w:rPr>
          <w:b/>
          <w:bCs/>
        </w:rPr>
        <w:t>Karp PD</w:t>
      </w:r>
      <w:r>
        <w:t xml:space="preserve">, </w:t>
      </w:r>
      <w:proofErr w:type="spellStart"/>
      <w:r>
        <w:rPr>
          <w:b/>
          <w:bCs/>
        </w:rPr>
        <w:t>Broadbelt</w:t>
      </w:r>
      <w:proofErr w:type="spellEnd"/>
      <w:r>
        <w:rPr>
          <w:b/>
          <w:bCs/>
        </w:rPr>
        <w:t xml:space="preserve"> LJ</w:t>
      </w:r>
      <w:r>
        <w:t xml:space="preserve">, </w:t>
      </w:r>
      <w:proofErr w:type="spellStart"/>
      <w:r>
        <w:rPr>
          <w:b/>
          <w:bCs/>
        </w:rPr>
        <w:t>Hatzimanikatis</w:t>
      </w:r>
      <w:proofErr w:type="spellEnd"/>
      <w:r>
        <w:rPr>
          <w:b/>
          <w:bCs/>
        </w:rPr>
        <w:t xml:space="preserve"> V</w:t>
      </w:r>
      <w:r>
        <w:t xml:space="preserve">, </w:t>
      </w:r>
      <w:proofErr w:type="spellStart"/>
      <w:r>
        <w:rPr>
          <w:b/>
          <w:bCs/>
        </w:rPr>
        <w:t>Palsson</w:t>
      </w:r>
      <w:proofErr w:type="spellEnd"/>
      <w:r>
        <w:rPr>
          <w:b/>
          <w:bCs/>
        </w:rPr>
        <w:t xml:space="preserve"> BØ</w:t>
      </w:r>
      <w:r>
        <w:t xml:space="preserve">. 2007. A genome-scale metabolic reconstruction for Escherichia coli K-12 MG1655 that accounts for 1260 ORFs and thermodynamic information. </w:t>
      </w:r>
      <w:proofErr w:type="gramStart"/>
      <w:r>
        <w:t xml:space="preserve">Mol </w:t>
      </w:r>
      <w:proofErr w:type="spellStart"/>
      <w:r>
        <w:t>Syst</w:t>
      </w:r>
      <w:proofErr w:type="spellEnd"/>
      <w:r>
        <w:t xml:space="preserve"> </w:t>
      </w:r>
      <w:proofErr w:type="spellStart"/>
      <w:r>
        <w:t>Biol</w:t>
      </w:r>
      <w:proofErr w:type="spellEnd"/>
      <w:r>
        <w:t xml:space="preserve"> </w:t>
      </w:r>
      <w:r>
        <w:rPr>
          <w:b/>
          <w:bCs/>
        </w:rPr>
        <w:t>3</w:t>
      </w:r>
      <w:r>
        <w:t>.</w:t>
      </w:r>
      <w:proofErr w:type="gramEnd"/>
    </w:p>
    <w:p w14:paraId="24BA7609" w14:textId="77777777" w:rsidR="00557844" w:rsidRDefault="00557844" w:rsidP="00557844">
      <w:pPr>
        <w:pStyle w:val="Bibliography"/>
      </w:pPr>
      <w:r>
        <w:t xml:space="preserve">48. </w:t>
      </w:r>
      <w:r>
        <w:tab/>
      </w:r>
      <w:r>
        <w:rPr>
          <w:b/>
          <w:bCs/>
        </w:rPr>
        <w:t>Orth JD</w:t>
      </w:r>
      <w:r>
        <w:t xml:space="preserve">, </w:t>
      </w:r>
      <w:r>
        <w:rPr>
          <w:b/>
          <w:bCs/>
        </w:rPr>
        <w:t>Conrad TM</w:t>
      </w:r>
      <w:r>
        <w:t xml:space="preserve">, </w:t>
      </w:r>
      <w:r>
        <w:rPr>
          <w:b/>
          <w:bCs/>
        </w:rPr>
        <w:t>Na J</w:t>
      </w:r>
      <w:r>
        <w:t xml:space="preserve">, </w:t>
      </w:r>
      <w:proofErr w:type="spellStart"/>
      <w:r>
        <w:rPr>
          <w:b/>
          <w:bCs/>
        </w:rPr>
        <w:t>Lerman</w:t>
      </w:r>
      <w:proofErr w:type="spellEnd"/>
      <w:r>
        <w:rPr>
          <w:b/>
          <w:bCs/>
        </w:rPr>
        <w:t xml:space="preserve"> JA</w:t>
      </w:r>
      <w:r>
        <w:t xml:space="preserve">, </w:t>
      </w:r>
      <w:r>
        <w:rPr>
          <w:b/>
          <w:bCs/>
        </w:rPr>
        <w:t>Nam H</w:t>
      </w:r>
      <w:r>
        <w:t xml:space="preserve">, </w:t>
      </w:r>
      <w:r>
        <w:rPr>
          <w:b/>
          <w:bCs/>
        </w:rPr>
        <w:t>Feist AM</w:t>
      </w:r>
      <w:r>
        <w:t xml:space="preserve">, </w:t>
      </w:r>
      <w:proofErr w:type="spellStart"/>
      <w:r>
        <w:rPr>
          <w:b/>
          <w:bCs/>
        </w:rPr>
        <w:t>Palsson</w:t>
      </w:r>
      <w:proofErr w:type="spellEnd"/>
      <w:r>
        <w:rPr>
          <w:b/>
          <w:bCs/>
        </w:rPr>
        <w:t xml:space="preserve"> BO</w:t>
      </w:r>
      <w:r>
        <w:t xml:space="preserve">. 2014. A comprehensive genome-scale reconstruction of </w:t>
      </w:r>
      <w:r>
        <w:rPr>
          <w:i/>
          <w:iCs/>
        </w:rPr>
        <w:t>Escherichia coli</w:t>
      </w:r>
      <w:r>
        <w:t xml:space="preserve"> metabolism--2011. Mol </w:t>
      </w:r>
      <w:proofErr w:type="spellStart"/>
      <w:r>
        <w:t>Syst</w:t>
      </w:r>
      <w:proofErr w:type="spellEnd"/>
      <w:r>
        <w:t xml:space="preserve"> </w:t>
      </w:r>
      <w:proofErr w:type="spellStart"/>
      <w:r>
        <w:t>Biol</w:t>
      </w:r>
      <w:proofErr w:type="spellEnd"/>
      <w:r>
        <w:t xml:space="preserve"> </w:t>
      </w:r>
      <w:r>
        <w:rPr>
          <w:b/>
          <w:bCs/>
        </w:rPr>
        <w:t>7</w:t>
      </w:r>
      <w:r>
        <w:t>:535–535.</w:t>
      </w:r>
    </w:p>
    <w:p w14:paraId="204EFB3B" w14:textId="77777777" w:rsidR="00557844" w:rsidRDefault="00557844" w:rsidP="00557844">
      <w:pPr>
        <w:pStyle w:val="Bibliography"/>
      </w:pPr>
      <w:r>
        <w:t xml:space="preserve">49. </w:t>
      </w:r>
      <w:r>
        <w:tab/>
      </w:r>
      <w:r>
        <w:rPr>
          <w:b/>
          <w:bCs/>
        </w:rPr>
        <w:t>Sarmiento F</w:t>
      </w:r>
      <w:r>
        <w:t xml:space="preserve">, </w:t>
      </w:r>
      <w:proofErr w:type="spellStart"/>
      <w:r>
        <w:rPr>
          <w:b/>
          <w:bCs/>
        </w:rPr>
        <w:t>Mrázek</w:t>
      </w:r>
      <w:proofErr w:type="spellEnd"/>
      <w:r>
        <w:rPr>
          <w:b/>
          <w:bCs/>
        </w:rPr>
        <w:t xml:space="preserve"> J</w:t>
      </w:r>
      <w:r>
        <w:t xml:space="preserve">, </w:t>
      </w:r>
      <w:r>
        <w:rPr>
          <w:b/>
          <w:bCs/>
        </w:rPr>
        <w:t>Whitman WB</w:t>
      </w:r>
      <w:r>
        <w:t xml:space="preserve">. 2013. Genome-scale analysis of gene function in the </w:t>
      </w:r>
      <w:proofErr w:type="spellStart"/>
      <w:r>
        <w:t>hydrogenotrophic</w:t>
      </w:r>
      <w:proofErr w:type="spellEnd"/>
      <w:r>
        <w:t xml:space="preserve"> methanogenic archaeon </w:t>
      </w:r>
      <w:r>
        <w:rPr>
          <w:i/>
          <w:iCs/>
        </w:rPr>
        <w:t>Methanococcus maripaludis</w:t>
      </w:r>
      <w:r>
        <w:t xml:space="preserve">. Proc Natl </w:t>
      </w:r>
      <w:proofErr w:type="spellStart"/>
      <w:r>
        <w:t>Acad</w:t>
      </w:r>
      <w:proofErr w:type="spellEnd"/>
      <w:r>
        <w:t xml:space="preserve"> </w:t>
      </w:r>
      <w:proofErr w:type="spellStart"/>
      <w:r>
        <w:t>Sci</w:t>
      </w:r>
      <w:proofErr w:type="spellEnd"/>
      <w:r>
        <w:t xml:space="preserve"> </w:t>
      </w:r>
      <w:r>
        <w:rPr>
          <w:b/>
          <w:bCs/>
        </w:rPr>
        <w:t>110</w:t>
      </w:r>
      <w:r>
        <w:t>:4726–4731.</w:t>
      </w:r>
    </w:p>
    <w:p w14:paraId="1108D69C" w14:textId="77777777" w:rsidR="00557844" w:rsidRDefault="00557844" w:rsidP="00557844">
      <w:pPr>
        <w:pStyle w:val="Bibliography"/>
      </w:pPr>
      <w:r>
        <w:t xml:space="preserve">50. </w:t>
      </w:r>
      <w:r>
        <w:tab/>
      </w:r>
      <w:proofErr w:type="spellStart"/>
      <w:r>
        <w:rPr>
          <w:b/>
          <w:bCs/>
        </w:rPr>
        <w:t>Degtyarenko</w:t>
      </w:r>
      <w:proofErr w:type="spellEnd"/>
      <w:r>
        <w:rPr>
          <w:b/>
          <w:bCs/>
        </w:rPr>
        <w:t xml:space="preserve"> K</w:t>
      </w:r>
      <w:r>
        <w:t xml:space="preserve">, </w:t>
      </w:r>
      <w:r>
        <w:rPr>
          <w:b/>
          <w:bCs/>
        </w:rPr>
        <w:t>Matos P de</w:t>
      </w:r>
      <w:r>
        <w:t xml:space="preserve">, </w:t>
      </w:r>
      <w:r>
        <w:rPr>
          <w:b/>
          <w:bCs/>
        </w:rPr>
        <w:t>Ennis M</w:t>
      </w:r>
      <w:r>
        <w:t xml:space="preserve">, </w:t>
      </w:r>
      <w:r>
        <w:rPr>
          <w:b/>
          <w:bCs/>
        </w:rPr>
        <w:t>Hastings J</w:t>
      </w:r>
      <w:r>
        <w:t xml:space="preserve">, </w:t>
      </w:r>
      <w:proofErr w:type="spellStart"/>
      <w:r>
        <w:rPr>
          <w:b/>
          <w:bCs/>
        </w:rPr>
        <w:t>Zbinden</w:t>
      </w:r>
      <w:proofErr w:type="spellEnd"/>
      <w:r>
        <w:rPr>
          <w:b/>
          <w:bCs/>
        </w:rPr>
        <w:t xml:space="preserve"> M</w:t>
      </w:r>
      <w:r>
        <w:t xml:space="preserve">, </w:t>
      </w:r>
      <w:proofErr w:type="spellStart"/>
      <w:r>
        <w:rPr>
          <w:b/>
          <w:bCs/>
        </w:rPr>
        <w:t>McNaught</w:t>
      </w:r>
      <w:proofErr w:type="spellEnd"/>
      <w:r>
        <w:rPr>
          <w:b/>
          <w:bCs/>
        </w:rPr>
        <w:t xml:space="preserve"> A</w:t>
      </w:r>
      <w:r>
        <w:t xml:space="preserve">, </w:t>
      </w:r>
      <w:proofErr w:type="spellStart"/>
      <w:r>
        <w:rPr>
          <w:b/>
          <w:bCs/>
        </w:rPr>
        <w:t>Alcántara</w:t>
      </w:r>
      <w:proofErr w:type="spellEnd"/>
      <w:r>
        <w:rPr>
          <w:b/>
          <w:bCs/>
        </w:rPr>
        <w:t xml:space="preserve"> R</w:t>
      </w:r>
      <w:r>
        <w:t xml:space="preserve">, </w:t>
      </w:r>
      <w:proofErr w:type="spellStart"/>
      <w:r>
        <w:rPr>
          <w:b/>
          <w:bCs/>
        </w:rPr>
        <w:t>Darsow</w:t>
      </w:r>
      <w:proofErr w:type="spellEnd"/>
      <w:r>
        <w:rPr>
          <w:b/>
          <w:bCs/>
        </w:rPr>
        <w:t xml:space="preserve"> M</w:t>
      </w:r>
      <w:r>
        <w:t xml:space="preserve">, </w:t>
      </w:r>
      <w:proofErr w:type="spellStart"/>
      <w:r>
        <w:rPr>
          <w:b/>
          <w:bCs/>
        </w:rPr>
        <w:t>Guedj</w:t>
      </w:r>
      <w:proofErr w:type="spellEnd"/>
      <w:r>
        <w:rPr>
          <w:b/>
          <w:bCs/>
        </w:rPr>
        <w:t xml:space="preserve"> M</w:t>
      </w:r>
      <w:r>
        <w:t xml:space="preserve">, </w:t>
      </w:r>
      <w:proofErr w:type="spellStart"/>
      <w:r>
        <w:rPr>
          <w:b/>
          <w:bCs/>
        </w:rPr>
        <w:t>Ashburner</w:t>
      </w:r>
      <w:proofErr w:type="spellEnd"/>
      <w:r>
        <w:rPr>
          <w:b/>
          <w:bCs/>
        </w:rPr>
        <w:t xml:space="preserve"> M</w:t>
      </w:r>
      <w:r>
        <w:t xml:space="preserve">. 2008. </w:t>
      </w:r>
      <w:proofErr w:type="spellStart"/>
      <w:r>
        <w:t>ChEBI</w:t>
      </w:r>
      <w:proofErr w:type="spellEnd"/>
      <w:r>
        <w:t xml:space="preserve">: a database and ontology for chemical entities of biological interest. Nucleic Acids Res </w:t>
      </w:r>
      <w:r>
        <w:rPr>
          <w:b/>
          <w:bCs/>
        </w:rPr>
        <w:t>36</w:t>
      </w:r>
      <w:r>
        <w:t>:D344–D350.</w:t>
      </w:r>
    </w:p>
    <w:p w14:paraId="1B1DDFCA" w14:textId="77777777" w:rsidR="00557844" w:rsidRDefault="00557844" w:rsidP="00557844">
      <w:pPr>
        <w:pStyle w:val="Bibliography"/>
      </w:pPr>
      <w:r>
        <w:t xml:space="preserve">51. </w:t>
      </w:r>
      <w:r>
        <w:tab/>
      </w:r>
      <w:proofErr w:type="spellStart"/>
      <w:r>
        <w:rPr>
          <w:b/>
          <w:bCs/>
        </w:rPr>
        <w:t>Hucka</w:t>
      </w:r>
      <w:proofErr w:type="spellEnd"/>
      <w:r>
        <w:rPr>
          <w:b/>
          <w:bCs/>
        </w:rPr>
        <w:t xml:space="preserve"> M</w:t>
      </w:r>
      <w:r>
        <w:t xml:space="preserve">, </w:t>
      </w:r>
      <w:r>
        <w:rPr>
          <w:b/>
          <w:bCs/>
        </w:rPr>
        <w:t>Finney A</w:t>
      </w:r>
      <w:r>
        <w:t xml:space="preserve">, </w:t>
      </w:r>
      <w:proofErr w:type="spellStart"/>
      <w:r>
        <w:rPr>
          <w:b/>
          <w:bCs/>
        </w:rPr>
        <w:t>Sauro</w:t>
      </w:r>
      <w:proofErr w:type="spellEnd"/>
      <w:r>
        <w:rPr>
          <w:b/>
          <w:bCs/>
        </w:rPr>
        <w:t xml:space="preserve"> HM</w:t>
      </w:r>
      <w:r>
        <w:t xml:space="preserve">, </w:t>
      </w:r>
      <w:proofErr w:type="spellStart"/>
      <w:r>
        <w:rPr>
          <w:b/>
          <w:bCs/>
        </w:rPr>
        <w:t>Bolouri</w:t>
      </w:r>
      <w:proofErr w:type="spellEnd"/>
      <w:r>
        <w:rPr>
          <w:b/>
          <w:bCs/>
        </w:rPr>
        <w:t xml:space="preserve"> H</w:t>
      </w:r>
      <w:r>
        <w:t xml:space="preserve">, </w:t>
      </w:r>
      <w:r>
        <w:rPr>
          <w:b/>
          <w:bCs/>
        </w:rPr>
        <w:t>Doyle JC</w:t>
      </w:r>
      <w:r>
        <w:t xml:space="preserve">, </w:t>
      </w:r>
      <w:r>
        <w:rPr>
          <w:b/>
          <w:bCs/>
        </w:rPr>
        <w:t>Kitano H</w:t>
      </w:r>
      <w:r>
        <w:t xml:space="preserve">, </w:t>
      </w:r>
      <w:r>
        <w:rPr>
          <w:b/>
          <w:bCs/>
        </w:rPr>
        <w:t>Forum  and the rest of the S</w:t>
      </w:r>
      <w:r>
        <w:t xml:space="preserve">, </w:t>
      </w:r>
      <w:r>
        <w:rPr>
          <w:b/>
          <w:bCs/>
        </w:rPr>
        <w:t>Arkin AP</w:t>
      </w:r>
      <w:r>
        <w:t xml:space="preserve">, </w:t>
      </w:r>
      <w:r>
        <w:rPr>
          <w:b/>
          <w:bCs/>
        </w:rPr>
        <w:t>Bornstein BJ</w:t>
      </w:r>
      <w:r>
        <w:t xml:space="preserve">, </w:t>
      </w:r>
      <w:r>
        <w:rPr>
          <w:b/>
          <w:bCs/>
        </w:rPr>
        <w:t>Bray D</w:t>
      </w:r>
      <w:r>
        <w:t xml:space="preserve">, </w:t>
      </w:r>
      <w:r>
        <w:rPr>
          <w:b/>
          <w:bCs/>
        </w:rPr>
        <w:t>Cornish-Bowden A</w:t>
      </w:r>
      <w:r>
        <w:t xml:space="preserve">, </w:t>
      </w:r>
      <w:r>
        <w:rPr>
          <w:b/>
          <w:bCs/>
        </w:rPr>
        <w:t>Cuellar AA</w:t>
      </w:r>
      <w:r>
        <w:t xml:space="preserve">, </w:t>
      </w:r>
      <w:proofErr w:type="spellStart"/>
      <w:r>
        <w:rPr>
          <w:b/>
          <w:bCs/>
        </w:rPr>
        <w:t>Dronov</w:t>
      </w:r>
      <w:proofErr w:type="spellEnd"/>
      <w:r>
        <w:rPr>
          <w:b/>
          <w:bCs/>
        </w:rPr>
        <w:t xml:space="preserve"> S</w:t>
      </w:r>
      <w:r>
        <w:t xml:space="preserve">, </w:t>
      </w:r>
      <w:r>
        <w:rPr>
          <w:b/>
          <w:bCs/>
        </w:rPr>
        <w:lastRenderedPageBreak/>
        <w:t>Gilles ED</w:t>
      </w:r>
      <w:r>
        <w:t xml:space="preserve">, </w:t>
      </w:r>
      <w:proofErr w:type="spellStart"/>
      <w:r>
        <w:rPr>
          <w:b/>
          <w:bCs/>
        </w:rPr>
        <w:t>Ginkel</w:t>
      </w:r>
      <w:proofErr w:type="spellEnd"/>
      <w:r>
        <w:rPr>
          <w:b/>
          <w:bCs/>
        </w:rPr>
        <w:t xml:space="preserve"> M</w:t>
      </w:r>
      <w:r>
        <w:t xml:space="preserve">, </w:t>
      </w:r>
      <w:proofErr w:type="spellStart"/>
      <w:r>
        <w:rPr>
          <w:b/>
          <w:bCs/>
        </w:rPr>
        <w:t>Gor</w:t>
      </w:r>
      <w:proofErr w:type="spellEnd"/>
      <w:r>
        <w:rPr>
          <w:b/>
          <w:bCs/>
        </w:rPr>
        <w:t xml:space="preserve"> V</w:t>
      </w:r>
      <w:r>
        <w:t xml:space="preserve">, </w:t>
      </w:r>
      <w:proofErr w:type="spellStart"/>
      <w:r>
        <w:rPr>
          <w:b/>
          <w:bCs/>
        </w:rPr>
        <w:t>Goryanin</w:t>
      </w:r>
      <w:proofErr w:type="spellEnd"/>
      <w:r>
        <w:rPr>
          <w:b/>
          <w:bCs/>
        </w:rPr>
        <w:t xml:space="preserve"> II</w:t>
      </w:r>
      <w:r>
        <w:t xml:space="preserve">, </w:t>
      </w:r>
      <w:r>
        <w:rPr>
          <w:b/>
          <w:bCs/>
        </w:rPr>
        <w:t>Hedley WJ</w:t>
      </w:r>
      <w:r>
        <w:t xml:space="preserve">, </w:t>
      </w:r>
      <w:proofErr w:type="spellStart"/>
      <w:r>
        <w:rPr>
          <w:b/>
          <w:bCs/>
        </w:rPr>
        <w:t>Hodgman</w:t>
      </w:r>
      <w:proofErr w:type="spellEnd"/>
      <w:r>
        <w:rPr>
          <w:b/>
          <w:bCs/>
        </w:rPr>
        <w:t xml:space="preserve"> TC</w:t>
      </w:r>
      <w:r>
        <w:t xml:space="preserve">, </w:t>
      </w:r>
      <w:proofErr w:type="spellStart"/>
      <w:r>
        <w:rPr>
          <w:b/>
          <w:bCs/>
        </w:rPr>
        <w:t>Hofmeyr</w:t>
      </w:r>
      <w:proofErr w:type="spellEnd"/>
      <w:r>
        <w:rPr>
          <w:b/>
          <w:bCs/>
        </w:rPr>
        <w:t xml:space="preserve"> J-H</w:t>
      </w:r>
      <w:r>
        <w:t xml:space="preserve">, </w:t>
      </w:r>
      <w:r>
        <w:rPr>
          <w:b/>
          <w:bCs/>
        </w:rPr>
        <w:t>Hunter PJ</w:t>
      </w:r>
      <w:r>
        <w:t xml:space="preserve">, </w:t>
      </w:r>
      <w:proofErr w:type="spellStart"/>
      <w:r>
        <w:rPr>
          <w:b/>
          <w:bCs/>
        </w:rPr>
        <w:t>Juty</w:t>
      </w:r>
      <w:proofErr w:type="spellEnd"/>
      <w:r>
        <w:rPr>
          <w:b/>
          <w:bCs/>
        </w:rPr>
        <w:t xml:space="preserve"> NS</w:t>
      </w:r>
      <w:r>
        <w:t xml:space="preserve">, </w:t>
      </w:r>
      <w:proofErr w:type="spellStart"/>
      <w:r>
        <w:rPr>
          <w:b/>
          <w:bCs/>
        </w:rPr>
        <w:t>Kasberger</w:t>
      </w:r>
      <w:proofErr w:type="spellEnd"/>
      <w:r>
        <w:rPr>
          <w:b/>
          <w:bCs/>
        </w:rPr>
        <w:t xml:space="preserve"> JL</w:t>
      </w:r>
      <w:r>
        <w:t xml:space="preserve">, </w:t>
      </w:r>
      <w:proofErr w:type="spellStart"/>
      <w:r>
        <w:rPr>
          <w:b/>
          <w:bCs/>
        </w:rPr>
        <w:t>Kremling</w:t>
      </w:r>
      <w:proofErr w:type="spellEnd"/>
      <w:r>
        <w:rPr>
          <w:b/>
          <w:bCs/>
        </w:rPr>
        <w:t xml:space="preserve"> A</w:t>
      </w:r>
      <w:r>
        <w:t xml:space="preserve">, </w:t>
      </w:r>
      <w:proofErr w:type="spellStart"/>
      <w:r>
        <w:rPr>
          <w:b/>
          <w:bCs/>
        </w:rPr>
        <w:t>Kummer</w:t>
      </w:r>
      <w:proofErr w:type="spellEnd"/>
      <w:r>
        <w:rPr>
          <w:b/>
          <w:bCs/>
        </w:rPr>
        <w:t xml:space="preserve"> U</w:t>
      </w:r>
      <w:r>
        <w:t xml:space="preserve">, </w:t>
      </w:r>
      <w:proofErr w:type="spellStart"/>
      <w:r>
        <w:rPr>
          <w:b/>
          <w:bCs/>
        </w:rPr>
        <w:t>Novère</w:t>
      </w:r>
      <w:proofErr w:type="spellEnd"/>
      <w:r>
        <w:rPr>
          <w:b/>
          <w:bCs/>
        </w:rPr>
        <w:t xml:space="preserve"> NL</w:t>
      </w:r>
      <w:r>
        <w:t xml:space="preserve">, </w:t>
      </w:r>
      <w:r>
        <w:rPr>
          <w:b/>
          <w:bCs/>
        </w:rPr>
        <w:t>Loew LM</w:t>
      </w:r>
      <w:r>
        <w:t xml:space="preserve">, </w:t>
      </w:r>
      <w:r>
        <w:rPr>
          <w:b/>
          <w:bCs/>
        </w:rPr>
        <w:t>Lucio D</w:t>
      </w:r>
      <w:r>
        <w:t xml:space="preserve">, </w:t>
      </w:r>
      <w:r>
        <w:rPr>
          <w:b/>
          <w:bCs/>
        </w:rPr>
        <w:t>Mendes P</w:t>
      </w:r>
      <w:r>
        <w:t xml:space="preserve">, </w:t>
      </w:r>
      <w:r>
        <w:rPr>
          <w:b/>
          <w:bCs/>
        </w:rPr>
        <w:t>Minch E</w:t>
      </w:r>
      <w:r>
        <w:t xml:space="preserve">, </w:t>
      </w:r>
      <w:proofErr w:type="spellStart"/>
      <w:r>
        <w:rPr>
          <w:b/>
          <w:bCs/>
        </w:rPr>
        <w:t>Mjolsness</w:t>
      </w:r>
      <w:proofErr w:type="spellEnd"/>
      <w:r>
        <w:rPr>
          <w:b/>
          <w:bCs/>
        </w:rPr>
        <w:t xml:space="preserve"> ED</w:t>
      </w:r>
      <w:r>
        <w:t xml:space="preserve">, </w:t>
      </w:r>
      <w:r>
        <w:rPr>
          <w:b/>
          <w:bCs/>
        </w:rPr>
        <w:t>Nakayama Y</w:t>
      </w:r>
      <w:r>
        <w:t xml:space="preserve">, </w:t>
      </w:r>
      <w:r>
        <w:rPr>
          <w:b/>
          <w:bCs/>
        </w:rPr>
        <w:t>Nelson MR</w:t>
      </w:r>
      <w:r>
        <w:t xml:space="preserve">, </w:t>
      </w:r>
      <w:r>
        <w:rPr>
          <w:b/>
          <w:bCs/>
        </w:rPr>
        <w:t>Nielsen PF</w:t>
      </w:r>
      <w:r>
        <w:t xml:space="preserve">, </w:t>
      </w:r>
      <w:r>
        <w:rPr>
          <w:b/>
          <w:bCs/>
        </w:rPr>
        <w:t>Sakurada T</w:t>
      </w:r>
      <w:r>
        <w:t xml:space="preserve">, </w:t>
      </w:r>
      <w:proofErr w:type="spellStart"/>
      <w:r>
        <w:rPr>
          <w:b/>
          <w:bCs/>
        </w:rPr>
        <w:t>Schaff</w:t>
      </w:r>
      <w:proofErr w:type="spellEnd"/>
      <w:r>
        <w:rPr>
          <w:b/>
          <w:bCs/>
        </w:rPr>
        <w:t xml:space="preserve"> JC</w:t>
      </w:r>
      <w:r>
        <w:t xml:space="preserve">, </w:t>
      </w:r>
      <w:r>
        <w:rPr>
          <w:b/>
          <w:bCs/>
        </w:rPr>
        <w:t>Shapiro BE</w:t>
      </w:r>
      <w:r>
        <w:t xml:space="preserve">, </w:t>
      </w:r>
      <w:r>
        <w:rPr>
          <w:b/>
          <w:bCs/>
        </w:rPr>
        <w:t>Shimizu TS</w:t>
      </w:r>
      <w:r>
        <w:t xml:space="preserve">, </w:t>
      </w:r>
      <w:r>
        <w:rPr>
          <w:b/>
          <w:bCs/>
        </w:rPr>
        <w:t>Spence HD</w:t>
      </w:r>
      <w:r>
        <w:t xml:space="preserve">, </w:t>
      </w:r>
      <w:proofErr w:type="spellStart"/>
      <w:r>
        <w:rPr>
          <w:b/>
          <w:bCs/>
        </w:rPr>
        <w:t>Stelling</w:t>
      </w:r>
      <w:proofErr w:type="spellEnd"/>
      <w:r>
        <w:rPr>
          <w:b/>
          <w:bCs/>
        </w:rPr>
        <w:t xml:space="preserve"> J</w:t>
      </w:r>
      <w:r>
        <w:t xml:space="preserve">, </w:t>
      </w:r>
      <w:r>
        <w:rPr>
          <w:b/>
          <w:bCs/>
        </w:rPr>
        <w:t>Takahashi K</w:t>
      </w:r>
      <w:r>
        <w:t xml:space="preserve">, </w:t>
      </w:r>
      <w:r>
        <w:rPr>
          <w:b/>
          <w:bCs/>
        </w:rPr>
        <w:t>Tomita M</w:t>
      </w:r>
      <w:r>
        <w:t xml:space="preserve">, </w:t>
      </w:r>
      <w:r>
        <w:rPr>
          <w:b/>
          <w:bCs/>
        </w:rPr>
        <w:t>Wagner J</w:t>
      </w:r>
      <w:r>
        <w:t xml:space="preserve">, </w:t>
      </w:r>
      <w:r>
        <w:rPr>
          <w:b/>
          <w:bCs/>
        </w:rPr>
        <w:t>Wang J</w:t>
      </w:r>
      <w:r>
        <w:t xml:space="preserve">. 2003. The systems biology markup language (SBML): a medium for representation and exchange of biochemical network models. Bioinformatics </w:t>
      </w:r>
      <w:r>
        <w:rPr>
          <w:b/>
          <w:bCs/>
        </w:rPr>
        <w:t>19</w:t>
      </w:r>
      <w:r>
        <w:t>:524–531.</w:t>
      </w:r>
    </w:p>
    <w:p w14:paraId="277AEFBD" w14:textId="46A71B4F" w:rsidR="000B43BF" w:rsidRDefault="00A40676" w:rsidP="0026382C">
      <w:pPr>
        <w:pStyle w:val="Bibliography"/>
      </w:pPr>
      <w:r>
        <w:fldChar w:fldCharType="end"/>
      </w:r>
    </w:p>
    <w:p w14:paraId="25D562DC" w14:textId="77777777" w:rsidR="000B43BF" w:rsidRDefault="000B43BF">
      <w:pPr>
        <w:rPr>
          <w:rFonts w:asciiTheme="majorHAnsi" w:eastAsiaTheme="majorEastAsia" w:hAnsiTheme="majorHAnsi" w:cstheme="majorBidi"/>
          <w:b/>
          <w:bCs/>
          <w:color w:val="365F91" w:themeColor="accent1" w:themeShade="BF"/>
          <w:sz w:val="28"/>
          <w:szCs w:val="28"/>
        </w:rPr>
      </w:pPr>
      <w:r>
        <w:br w:type="page"/>
      </w:r>
    </w:p>
    <w:p w14:paraId="0B75364F" w14:textId="713D1E0B" w:rsidR="006118BA" w:rsidRDefault="00070CFD" w:rsidP="000B43BF">
      <w:pPr>
        <w:pStyle w:val="Heading1"/>
      </w:pPr>
      <w:r>
        <w:lastRenderedPageBreak/>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6118BA" w14:paraId="63D15BBE" w14:textId="77777777" w:rsidTr="00B55FE2">
        <w:trPr>
          <w:trHeight w:val="300"/>
        </w:trPr>
        <w:tc>
          <w:tcPr>
            <w:tcW w:w="8900" w:type="dxa"/>
            <w:tcBorders>
              <w:top w:val="single" w:sz="4" w:space="0" w:color="auto"/>
              <w:left w:val="nil"/>
              <w:bottom w:val="single" w:sz="4" w:space="0" w:color="auto"/>
              <w:right w:val="nil"/>
            </w:tcBorders>
            <w:vAlign w:val="center"/>
            <w:hideMark/>
          </w:tcPr>
          <w:p w14:paraId="7CE2F1C9" w14:textId="77777777" w:rsidR="006118BA" w:rsidRDefault="006118BA" w:rsidP="006118BA">
            <w:pPr>
              <w:keepNext/>
              <w:spacing w:after="0" w:line="240" w:lineRule="auto"/>
              <w:rPr>
                <w:rFonts w:ascii="Calibri" w:eastAsia="Times New Roman" w:hAnsi="Calibri" w:cs="Times New Roman"/>
                <w:color w:val="000000"/>
                <w:sz w:val="22"/>
              </w:rPr>
            </w:pPr>
          </w:p>
          <w:tbl>
            <w:tblPr>
              <w:tblW w:w="7900" w:type="dxa"/>
              <w:tblLook w:val="04A0" w:firstRow="1" w:lastRow="0" w:firstColumn="1" w:lastColumn="0" w:noHBand="0" w:noVBand="1"/>
            </w:tblPr>
            <w:tblGrid>
              <w:gridCol w:w="5040"/>
              <w:gridCol w:w="2860"/>
            </w:tblGrid>
            <w:tr w:rsidR="00B55FE2" w:rsidRPr="00B55FE2" w14:paraId="1844C226"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7296A4FF" w14:textId="77777777" w:rsidR="00B55FE2" w:rsidRPr="00B55FE2" w:rsidRDefault="00B55FE2" w:rsidP="00B55FE2">
                  <w:pPr>
                    <w:spacing w:after="0" w:line="240" w:lineRule="auto"/>
                    <w:jc w:val="center"/>
                    <w:rPr>
                      <w:rFonts w:ascii="Calibri" w:eastAsia="Times New Roman" w:hAnsi="Calibri" w:cs="Times New Roman"/>
                      <w:b/>
                      <w:bCs/>
                      <w:color w:val="000000"/>
                      <w:sz w:val="22"/>
                    </w:rPr>
                  </w:pPr>
                  <w:r w:rsidRPr="00B55FE2">
                    <w:rPr>
                      <w:rFonts w:ascii="Calibri" w:eastAsia="Times New Roman" w:hAnsi="Calibri" w:cs="Times New Roman"/>
                      <w:b/>
                      <w:bCs/>
                      <w:i/>
                      <w:iCs/>
                      <w:color w:val="000000"/>
                      <w:sz w:val="22"/>
                    </w:rPr>
                    <w:t>Methanococcus maripaludis S2</w:t>
                  </w:r>
                  <w:r w:rsidRPr="00B55FE2">
                    <w:rPr>
                      <w:rFonts w:ascii="Calibri" w:eastAsia="Times New Roman" w:hAnsi="Calibri" w:cs="Times New Roman"/>
                      <w:b/>
                      <w:bCs/>
                      <w:color w:val="000000"/>
                      <w:sz w:val="22"/>
                    </w:rPr>
                    <w:t xml:space="preserve"> model statistics</w:t>
                  </w:r>
                </w:p>
              </w:tc>
            </w:tr>
            <w:tr w:rsidR="00B55FE2" w:rsidRPr="00B55FE2" w14:paraId="280BB83C" w14:textId="77777777" w:rsidTr="00B55FE2">
              <w:trPr>
                <w:trHeight w:val="300"/>
              </w:trPr>
              <w:tc>
                <w:tcPr>
                  <w:tcW w:w="5040" w:type="dxa"/>
                  <w:tcBorders>
                    <w:top w:val="nil"/>
                    <w:left w:val="nil"/>
                    <w:bottom w:val="nil"/>
                    <w:right w:val="nil"/>
                  </w:tcBorders>
                  <w:shd w:val="clear" w:color="auto" w:fill="auto"/>
                  <w:noWrap/>
                  <w:vAlign w:val="bottom"/>
                  <w:hideMark/>
                </w:tcPr>
                <w:p w14:paraId="0EE522A1"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Protein Coding Genes</w:t>
                  </w:r>
                </w:p>
              </w:tc>
              <w:tc>
                <w:tcPr>
                  <w:tcW w:w="2860" w:type="dxa"/>
                  <w:tcBorders>
                    <w:top w:val="nil"/>
                    <w:left w:val="nil"/>
                    <w:bottom w:val="nil"/>
                    <w:right w:val="nil"/>
                  </w:tcBorders>
                  <w:shd w:val="clear" w:color="auto" w:fill="auto"/>
                  <w:noWrap/>
                  <w:vAlign w:val="bottom"/>
                  <w:hideMark/>
                </w:tcPr>
                <w:p w14:paraId="076E2846"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540</w:t>
                  </w:r>
                </w:p>
              </w:tc>
            </w:tr>
            <w:tr w:rsidR="00B55FE2" w:rsidRPr="00B55FE2" w14:paraId="7066464E" w14:textId="77777777" w:rsidTr="00B55FE2">
              <w:trPr>
                <w:trHeight w:val="300"/>
              </w:trPr>
              <w:tc>
                <w:tcPr>
                  <w:tcW w:w="5040" w:type="dxa"/>
                  <w:tcBorders>
                    <w:top w:val="nil"/>
                    <w:left w:val="nil"/>
                    <w:bottom w:val="nil"/>
                    <w:right w:val="nil"/>
                  </w:tcBorders>
                  <w:shd w:val="clear" w:color="auto" w:fill="auto"/>
                  <w:noWrap/>
                  <w:vAlign w:val="bottom"/>
                  <w:hideMark/>
                </w:tcPr>
                <w:p w14:paraId="64A78F1D"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 ORF Coverage</w:t>
                  </w:r>
                </w:p>
              </w:tc>
              <w:tc>
                <w:tcPr>
                  <w:tcW w:w="2860" w:type="dxa"/>
                  <w:tcBorders>
                    <w:top w:val="nil"/>
                    <w:left w:val="nil"/>
                    <w:bottom w:val="nil"/>
                    <w:right w:val="nil"/>
                  </w:tcBorders>
                  <w:shd w:val="clear" w:color="auto" w:fill="auto"/>
                  <w:noWrap/>
                  <w:vAlign w:val="bottom"/>
                  <w:hideMark/>
                </w:tcPr>
                <w:p w14:paraId="0B2A4A05"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31</w:t>
                  </w:r>
                </w:p>
              </w:tc>
            </w:tr>
            <w:tr w:rsidR="00B55FE2" w:rsidRPr="00B55FE2" w14:paraId="3801D583" w14:textId="77777777" w:rsidTr="00B55FE2">
              <w:trPr>
                <w:trHeight w:val="300"/>
              </w:trPr>
              <w:tc>
                <w:tcPr>
                  <w:tcW w:w="5040" w:type="dxa"/>
                  <w:tcBorders>
                    <w:top w:val="nil"/>
                    <w:left w:val="nil"/>
                    <w:bottom w:val="nil"/>
                    <w:right w:val="nil"/>
                  </w:tcBorders>
                  <w:shd w:val="clear" w:color="auto" w:fill="auto"/>
                  <w:noWrap/>
                  <w:vAlign w:val="bottom"/>
                  <w:hideMark/>
                </w:tcPr>
                <w:p w14:paraId="1EA409C9"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161829A1"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658/53</w:t>
                  </w:r>
                </w:p>
              </w:tc>
            </w:tr>
            <w:tr w:rsidR="00B55FE2" w:rsidRPr="00B55FE2" w14:paraId="36DF2DAE" w14:textId="77777777" w:rsidTr="00B55FE2">
              <w:trPr>
                <w:trHeight w:val="300"/>
              </w:trPr>
              <w:tc>
                <w:tcPr>
                  <w:tcW w:w="5040" w:type="dxa"/>
                  <w:tcBorders>
                    <w:top w:val="nil"/>
                    <w:left w:val="nil"/>
                    <w:bottom w:val="nil"/>
                    <w:right w:val="nil"/>
                  </w:tcBorders>
                  <w:shd w:val="clear" w:color="auto" w:fill="auto"/>
                  <w:noWrap/>
                  <w:vAlign w:val="bottom"/>
                  <w:hideMark/>
                </w:tcPr>
                <w:p w14:paraId="3968DC21"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Dead End Metabolites</w:t>
                  </w:r>
                </w:p>
              </w:tc>
              <w:tc>
                <w:tcPr>
                  <w:tcW w:w="2860" w:type="dxa"/>
                  <w:tcBorders>
                    <w:top w:val="nil"/>
                    <w:left w:val="nil"/>
                    <w:bottom w:val="nil"/>
                    <w:right w:val="nil"/>
                  </w:tcBorders>
                  <w:shd w:val="clear" w:color="auto" w:fill="auto"/>
                  <w:noWrap/>
                  <w:vAlign w:val="bottom"/>
                  <w:hideMark/>
                </w:tcPr>
                <w:p w14:paraId="06D1BA27"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259</w:t>
                  </w:r>
                </w:p>
              </w:tc>
            </w:tr>
            <w:tr w:rsidR="00B55FE2" w:rsidRPr="00B55FE2" w14:paraId="247BC338" w14:textId="77777777" w:rsidTr="00B55FE2">
              <w:trPr>
                <w:trHeight w:val="300"/>
              </w:trPr>
              <w:tc>
                <w:tcPr>
                  <w:tcW w:w="5040" w:type="dxa"/>
                  <w:tcBorders>
                    <w:top w:val="nil"/>
                    <w:left w:val="nil"/>
                    <w:bottom w:val="nil"/>
                    <w:right w:val="nil"/>
                  </w:tcBorders>
                  <w:shd w:val="clear" w:color="auto" w:fill="auto"/>
                  <w:noWrap/>
                  <w:vAlign w:val="bottom"/>
                  <w:hideMark/>
                </w:tcPr>
                <w:p w14:paraId="2AE838F0"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Internal Reactions</w:t>
                  </w:r>
                </w:p>
              </w:tc>
              <w:tc>
                <w:tcPr>
                  <w:tcW w:w="2860" w:type="dxa"/>
                  <w:tcBorders>
                    <w:top w:val="nil"/>
                    <w:left w:val="nil"/>
                    <w:bottom w:val="nil"/>
                    <w:right w:val="nil"/>
                  </w:tcBorders>
                  <w:shd w:val="clear" w:color="auto" w:fill="auto"/>
                  <w:noWrap/>
                  <w:vAlign w:val="bottom"/>
                  <w:hideMark/>
                </w:tcPr>
                <w:p w14:paraId="29DD2907"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586</w:t>
                  </w:r>
                </w:p>
              </w:tc>
            </w:tr>
            <w:tr w:rsidR="00B55FE2" w:rsidRPr="00B55FE2" w14:paraId="15C49E6A" w14:textId="77777777" w:rsidTr="00B55FE2">
              <w:trPr>
                <w:trHeight w:val="300"/>
              </w:trPr>
              <w:tc>
                <w:tcPr>
                  <w:tcW w:w="5040" w:type="dxa"/>
                  <w:tcBorders>
                    <w:top w:val="nil"/>
                    <w:left w:val="nil"/>
                    <w:bottom w:val="nil"/>
                    <w:right w:val="nil"/>
                  </w:tcBorders>
                  <w:shd w:val="clear" w:color="auto" w:fill="auto"/>
                  <w:noWrap/>
                  <w:vAlign w:val="bottom"/>
                  <w:hideMark/>
                </w:tcPr>
                <w:p w14:paraId="3AFCEE5F"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Transport/Exchange Reactions</w:t>
                  </w:r>
                </w:p>
              </w:tc>
              <w:tc>
                <w:tcPr>
                  <w:tcW w:w="2860" w:type="dxa"/>
                  <w:tcBorders>
                    <w:top w:val="nil"/>
                    <w:left w:val="nil"/>
                    <w:bottom w:val="nil"/>
                    <w:right w:val="nil"/>
                  </w:tcBorders>
                  <w:shd w:val="clear" w:color="auto" w:fill="auto"/>
                  <w:noWrap/>
                  <w:vAlign w:val="bottom"/>
                  <w:hideMark/>
                </w:tcPr>
                <w:p w14:paraId="145180BD"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49/59</w:t>
                  </w:r>
                </w:p>
              </w:tc>
            </w:tr>
            <w:tr w:rsidR="00B55FE2" w:rsidRPr="00B55FE2" w14:paraId="2B3DB3FB" w14:textId="77777777" w:rsidTr="00B55FE2">
              <w:trPr>
                <w:trHeight w:val="300"/>
              </w:trPr>
              <w:tc>
                <w:tcPr>
                  <w:tcW w:w="5040" w:type="dxa"/>
                  <w:tcBorders>
                    <w:top w:val="nil"/>
                    <w:left w:val="nil"/>
                    <w:bottom w:val="nil"/>
                    <w:right w:val="nil"/>
                  </w:tcBorders>
                  <w:shd w:val="clear" w:color="auto" w:fill="auto"/>
                  <w:noWrap/>
                  <w:vAlign w:val="bottom"/>
                  <w:hideMark/>
                </w:tcPr>
                <w:p w14:paraId="32FE147C"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Dead End Reactions</w:t>
                  </w:r>
                </w:p>
              </w:tc>
              <w:tc>
                <w:tcPr>
                  <w:tcW w:w="2860" w:type="dxa"/>
                  <w:tcBorders>
                    <w:top w:val="nil"/>
                    <w:left w:val="nil"/>
                    <w:bottom w:val="nil"/>
                    <w:right w:val="nil"/>
                  </w:tcBorders>
                  <w:shd w:val="clear" w:color="auto" w:fill="auto"/>
                  <w:noWrap/>
                  <w:vAlign w:val="bottom"/>
                  <w:hideMark/>
                </w:tcPr>
                <w:p w14:paraId="5864B9EE"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206</w:t>
                  </w:r>
                </w:p>
              </w:tc>
            </w:tr>
            <w:tr w:rsidR="00B55FE2" w:rsidRPr="00B55FE2" w14:paraId="5372C3B5"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792E79D3"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07048519"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500</w:t>
                  </w:r>
                </w:p>
              </w:tc>
            </w:tr>
            <w:tr w:rsidR="00EC3B2F" w:rsidRPr="00B55FE2" w14:paraId="09A865E1" w14:textId="77777777" w:rsidTr="00883773">
              <w:trPr>
                <w:trHeight w:val="300"/>
              </w:trPr>
              <w:tc>
                <w:tcPr>
                  <w:tcW w:w="7900" w:type="dxa"/>
                  <w:gridSpan w:val="2"/>
                  <w:tcBorders>
                    <w:top w:val="nil"/>
                    <w:left w:val="nil"/>
                    <w:bottom w:val="nil"/>
                    <w:right w:val="nil"/>
                  </w:tcBorders>
                  <w:shd w:val="clear" w:color="auto" w:fill="auto"/>
                  <w:hideMark/>
                </w:tcPr>
                <w:p w14:paraId="18109C5B" w14:textId="77777777" w:rsidR="00EC3B2F" w:rsidRPr="00B55FE2" w:rsidRDefault="00EC3B2F" w:rsidP="00B55FE2">
                  <w:pPr>
                    <w:spacing w:after="0" w:line="240" w:lineRule="auto"/>
                    <w:rPr>
                      <w:rFonts w:ascii="Calibri" w:eastAsia="Times New Roman" w:hAnsi="Calibri" w:cs="Times New Roman"/>
                      <w:color w:val="000000"/>
                      <w:sz w:val="22"/>
                    </w:rPr>
                  </w:pPr>
                  <w:r w:rsidRPr="00B55FE2">
                    <w:rPr>
                      <w:rFonts w:ascii="Calibri" w:eastAsia="Times New Roman" w:hAnsi="Calibri" w:cs="Times New Roman"/>
                      <w:color w:val="000000"/>
                      <w:sz w:val="22"/>
                    </w:rPr>
                    <w:t>Table 1. Ge</w:t>
                  </w:r>
                  <w:r>
                    <w:rPr>
                      <w:rFonts w:ascii="Calibri" w:eastAsia="Times New Roman" w:hAnsi="Calibri" w:cs="Times New Roman"/>
                      <w:color w:val="000000"/>
                      <w:sz w:val="22"/>
                    </w:rPr>
                    <w:t xml:space="preserve">neral statistics for the iMR540 </w:t>
                  </w:r>
                  <w:r w:rsidRPr="00B55FE2">
                    <w:rPr>
                      <w:rFonts w:ascii="Calibri" w:eastAsia="Times New Roman" w:hAnsi="Calibri" w:cs="Times New Roman"/>
                      <w:color w:val="000000"/>
                      <w:sz w:val="22"/>
                    </w:rPr>
                    <w:t>reconstruction.</w:t>
                  </w:r>
                </w:p>
                <w:p w14:paraId="248E7EEF" w14:textId="6F1F1FB7" w:rsidR="00EC3B2F" w:rsidRPr="00B55FE2" w:rsidRDefault="00EC3B2F" w:rsidP="00B55FE2">
                  <w:pPr>
                    <w:spacing w:after="0" w:line="240" w:lineRule="auto"/>
                    <w:rPr>
                      <w:rFonts w:ascii="Calibri" w:eastAsia="Times New Roman" w:hAnsi="Calibri" w:cs="Times New Roman"/>
                      <w:color w:val="000000"/>
                      <w:sz w:val="22"/>
                    </w:rPr>
                  </w:pPr>
                  <w:r w:rsidRPr="00B55FE2">
                    <w:rPr>
                      <w:rFonts w:ascii="Calibri" w:eastAsia="Times New Roman" w:hAnsi="Calibri" w:cs="Times New Roman"/>
                      <w:color w:val="000000"/>
                      <w:sz w:val="22"/>
                    </w:rPr>
                    <w:t> </w:t>
                  </w:r>
                </w:p>
              </w:tc>
            </w:tr>
          </w:tbl>
          <w:p w14:paraId="3E0513B2" w14:textId="77777777" w:rsidR="00B55FE2" w:rsidRPr="006118BA" w:rsidRDefault="00B55FE2" w:rsidP="006118BA">
            <w:pPr>
              <w:keepNext/>
              <w:spacing w:after="0" w:line="240" w:lineRule="auto"/>
              <w:rPr>
                <w:rFonts w:ascii="Calibri" w:eastAsia="Times New Roman" w:hAnsi="Calibri" w:cs="Times New Roman"/>
                <w:color w:val="000000"/>
                <w:sz w:val="22"/>
              </w:rPr>
            </w:pPr>
          </w:p>
        </w:tc>
      </w:tr>
      <w:tr w:rsidR="00B55FE2" w:rsidRPr="006118BA" w14:paraId="688B0E4D" w14:textId="77777777" w:rsidTr="006118BA">
        <w:trPr>
          <w:trHeight w:val="300"/>
        </w:trPr>
        <w:tc>
          <w:tcPr>
            <w:tcW w:w="8900" w:type="dxa"/>
            <w:tcBorders>
              <w:top w:val="single" w:sz="4" w:space="0" w:color="auto"/>
              <w:left w:val="nil"/>
              <w:bottom w:val="nil"/>
              <w:right w:val="nil"/>
            </w:tcBorders>
            <w:vAlign w:val="center"/>
          </w:tcPr>
          <w:p w14:paraId="58E1C68E" w14:textId="77777777" w:rsidR="00B55FE2" w:rsidRDefault="00B55FE2" w:rsidP="006118BA">
            <w:pPr>
              <w:keepNext/>
              <w:spacing w:after="0" w:line="240" w:lineRule="auto"/>
              <w:rPr>
                <w:rFonts w:ascii="Calibri" w:eastAsia="Times New Roman" w:hAnsi="Calibri" w:cs="Times New Roman"/>
                <w:color w:val="000000"/>
                <w:sz w:val="22"/>
              </w:rPr>
            </w:pPr>
          </w:p>
        </w:tc>
      </w:tr>
    </w:tbl>
    <w:p w14:paraId="06699080" w14:textId="77777777" w:rsidR="006118BA" w:rsidRDefault="006118BA" w:rsidP="006118BA">
      <w:pPr>
        <w:keepNext/>
      </w:pPr>
      <w:r>
        <w:rPr>
          <w:noProof/>
        </w:rPr>
        <w:drawing>
          <wp:inline distT="0" distB="0" distL="0" distR="0" wp14:anchorId="70185BF6" wp14:editId="07D50BE5">
            <wp:extent cx="5943600" cy="3899535"/>
            <wp:effectExtent l="0" t="0" r="1905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23DE1B" w14:textId="55EE5B80"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98443E">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4DC6411F" w14:textId="77777777" w:rsidR="0098443E" w:rsidRDefault="0098443E" w:rsidP="0098443E">
      <w:pPr>
        <w:keepNext/>
      </w:pPr>
      <w:r>
        <w:rPr>
          <w:noProof/>
        </w:rPr>
        <w:lastRenderedPageBreak/>
        <w:drawing>
          <wp:inline distT="0" distB="0" distL="0" distR="0" wp14:anchorId="058E6D5F" wp14:editId="440677D4">
            <wp:extent cx="4540623" cy="2835088"/>
            <wp:effectExtent l="0" t="0" r="1270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9E28A4" w14:textId="1C0A3B50" w:rsidR="0098443E" w:rsidRPr="000B43BF" w:rsidRDefault="0098443E" w:rsidP="000B43BF">
      <w:pPr>
        <w:pStyle w:val="Caption"/>
        <w:rPr>
          <w:b w:val="0"/>
          <w:color w:val="auto"/>
          <w:sz w:val="20"/>
          <w:szCs w:val="20"/>
        </w:rPr>
      </w:pPr>
      <w:commentRangeStart w:id="16"/>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2</w:t>
      </w:r>
      <w:r w:rsidRPr="00DB27A6">
        <w:rPr>
          <w:b w:val="0"/>
          <w:color w:val="auto"/>
          <w:sz w:val="20"/>
          <w:szCs w:val="20"/>
        </w:rPr>
        <w:fldChar w:fldCharType="end"/>
      </w:r>
      <w:commentRangeEnd w:id="16"/>
      <w:r w:rsidR="00665411">
        <w:rPr>
          <w:rStyle w:val="CommentReference"/>
          <w:rFonts w:asciiTheme="minorHAnsi" w:hAnsiTheme="minorHAnsi"/>
          <w:b w:val="0"/>
          <w:bCs w:val="0"/>
          <w:color w:val="auto"/>
        </w:rPr>
        <w:commentReference w:id="16"/>
      </w:r>
      <w:r w:rsidRPr="00DB27A6">
        <w:rPr>
          <w:b w:val="0"/>
          <w:color w:val="auto"/>
          <w:sz w:val="20"/>
          <w:szCs w:val="20"/>
        </w:rPr>
        <w:t xml:space="preserve">: Comparing our models’ growth yield predictions on hydrogen and formate, respectively, to experimental data we found that our predictions fell within the experimental error of the measured values. This comparison demonstrates that our models can reproduce these values, suggesting that the models and the reconstruction they were derived from </w:t>
      </w:r>
      <w:r w:rsidR="005F72FC" w:rsidRPr="00DB27A6">
        <w:rPr>
          <w:b w:val="0"/>
          <w:color w:val="auto"/>
          <w:sz w:val="20"/>
          <w:szCs w:val="20"/>
        </w:rPr>
        <w:t xml:space="preserve">can reliably predict growth yields </w:t>
      </w:r>
      <w:r w:rsidRPr="00DB27A6">
        <w:rPr>
          <w:b w:val="0"/>
          <w:color w:val="auto"/>
          <w:sz w:val="20"/>
          <w:szCs w:val="20"/>
        </w:rPr>
        <w:t>are quantita</w:t>
      </w:r>
      <w:r w:rsidR="00DB27A6" w:rsidRPr="00DB27A6">
        <w:rPr>
          <w:b w:val="0"/>
          <w:color w:val="auto"/>
          <w:sz w:val="20"/>
          <w:szCs w:val="20"/>
        </w:rPr>
        <w:t xml:space="preserve">tively consistent with </w:t>
      </w:r>
      <w:r w:rsidR="00DB27A6" w:rsidRPr="00DB27A6">
        <w:rPr>
          <w:b w:val="0"/>
          <w:i/>
          <w:color w:val="auto"/>
          <w:sz w:val="20"/>
          <w:szCs w:val="20"/>
        </w:rPr>
        <w:t xml:space="preserve">in vivo </w:t>
      </w:r>
      <w:r w:rsidR="00DB27A6" w:rsidRPr="00DB27A6">
        <w:rPr>
          <w:b w:val="0"/>
          <w:color w:val="auto"/>
          <w:sz w:val="20"/>
          <w:szCs w:val="20"/>
        </w:rPr>
        <w:t>results</w:t>
      </w:r>
      <w:r w:rsidR="005F72FC" w:rsidRPr="00DB27A6">
        <w:rPr>
          <w:b w:val="0"/>
          <w:color w:val="auto"/>
          <w:sz w:val="20"/>
          <w:szCs w:val="20"/>
        </w:rPr>
        <w:t>.</w:t>
      </w:r>
    </w:p>
    <w:tbl>
      <w:tblPr>
        <w:tblW w:w="8056" w:type="dxa"/>
        <w:tblInd w:w="93" w:type="dxa"/>
        <w:tblLook w:val="04A0" w:firstRow="1" w:lastRow="0" w:firstColumn="1" w:lastColumn="0" w:noHBand="0" w:noVBand="1"/>
      </w:tblPr>
      <w:tblGrid>
        <w:gridCol w:w="1720"/>
        <w:gridCol w:w="1584"/>
        <w:gridCol w:w="1584"/>
        <w:gridCol w:w="1584"/>
        <w:gridCol w:w="1584"/>
      </w:tblGrid>
      <w:tr w:rsidR="0098443E" w:rsidRPr="0098443E" w14:paraId="0D8F5D08"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2718"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38909E1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1F0D67B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6050BA6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r w:rsidRPr="0098443E">
              <w:rPr>
                <w:rFonts w:ascii="Calibri" w:eastAsia="Times New Roman" w:hAnsi="Calibri" w:cs="Times New Roman"/>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140B38D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 + CO</w:t>
            </w:r>
          </w:p>
        </w:tc>
      </w:tr>
      <w:tr w:rsidR="0098443E" w:rsidRPr="0098443E" w14:paraId="2DD21689"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4FF0AAB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5ED2DC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59F59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482FCBF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6CAFC2D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FCD20D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FB73F3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6401ED3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8F6199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5440A20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E95B1A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7AD3FD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71DBC1"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3A085A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6D81BCD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53796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094632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D36207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C76DF1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47585F5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44EC0C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C47991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1C9FE8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7C2A0FD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8746A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20AE1F9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2FF33D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3753B6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374353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B938E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4AE7FE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56E724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921E2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3F2C6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3BA427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1067B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6CF30E7"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∆hdrB2</w:t>
            </w:r>
          </w:p>
        </w:tc>
        <w:tc>
          <w:tcPr>
            <w:tcW w:w="1584" w:type="dxa"/>
            <w:tcBorders>
              <w:top w:val="nil"/>
              <w:left w:val="nil"/>
              <w:bottom w:val="nil"/>
              <w:right w:val="nil"/>
            </w:tcBorders>
            <w:shd w:val="clear" w:color="auto" w:fill="auto"/>
            <w:noWrap/>
            <w:vAlign w:val="bottom"/>
            <w:hideMark/>
          </w:tcPr>
          <w:p w14:paraId="2593C46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0E20C3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AFA81C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75272A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DCE64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0CC9FC5"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w:t>
            </w:r>
          </w:p>
        </w:tc>
        <w:tc>
          <w:tcPr>
            <w:tcW w:w="1584" w:type="dxa"/>
            <w:tcBorders>
              <w:top w:val="nil"/>
              <w:left w:val="nil"/>
              <w:bottom w:val="nil"/>
              <w:right w:val="nil"/>
            </w:tcBorders>
            <w:shd w:val="clear" w:color="auto" w:fill="auto"/>
            <w:noWrap/>
            <w:vAlign w:val="bottom"/>
            <w:hideMark/>
          </w:tcPr>
          <w:p w14:paraId="151A01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1B03A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0C584D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86AE0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513B90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1F2B62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w:t>
            </w:r>
          </w:p>
        </w:tc>
        <w:tc>
          <w:tcPr>
            <w:tcW w:w="1584" w:type="dxa"/>
            <w:tcBorders>
              <w:top w:val="nil"/>
              <w:left w:val="nil"/>
              <w:bottom w:val="nil"/>
              <w:right w:val="nil"/>
            </w:tcBorders>
            <w:shd w:val="clear" w:color="auto" w:fill="auto"/>
            <w:noWrap/>
            <w:vAlign w:val="bottom"/>
            <w:hideMark/>
          </w:tcPr>
          <w:p w14:paraId="37425C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07DB062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888EC3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7DC2F6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252C9C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0ADC18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∆fdhA1∆fdhA2</w:t>
            </w:r>
          </w:p>
        </w:tc>
        <w:tc>
          <w:tcPr>
            <w:tcW w:w="1584" w:type="dxa"/>
            <w:tcBorders>
              <w:top w:val="nil"/>
              <w:left w:val="nil"/>
              <w:bottom w:val="nil"/>
              <w:right w:val="nil"/>
            </w:tcBorders>
            <w:shd w:val="clear" w:color="auto" w:fill="auto"/>
            <w:noWrap/>
            <w:vAlign w:val="bottom"/>
            <w:hideMark/>
          </w:tcPr>
          <w:p w14:paraId="14E6CB5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751373E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0652B16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6C645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r>
      <w:tr w:rsidR="0098443E" w:rsidRPr="0098443E" w14:paraId="026F00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D13C58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∆fdhA2∆fdhB2</w:t>
            </w:r>
          </w:p>
        </w:tc>
        <w:tc>
          <w:tcPr>
            <w:tcW w:w="1584" w:type="dxa"/>
            <w:tcBorders>
              <w:top w:val="nil"/>
              <w:left w:val="nil"/>
              <w:bottom w:val="nil"/>
              <w:right w:val="nil"/>
            </w:tcBorders>
            <w:shd w:val="clear" w:color="auto" w:fill="auto"/>
            <w:noWrap/>
            <w:vAlign w:val="bottom"/>
            <w:hideMark/>
          </w:tcPr>
          <w:p w14:paraId="6A8D13D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413F3CD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320D786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9D16DD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0AD179D"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7611E93"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63DEEE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A681AB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6D6DC0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BC35BF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0D2D6AF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6F8A9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∆3H2ase</w:t>
            </w:r>
          </w:p>
        </w:tc>
        <w:tc>
          <w:tcPr>
            <w:tcW w:w="1584" w:type="dxa"/>
            <w:tcBorders>
              <w:top w:val="nil"/>
              <w:left w:val="nil"/>
              <w:bottom w:val="nil"/>
              <w:right w:val="nil"/>
            </w:tcBorders>
            <w:shd w:val="clear" w:color="000000" w:fill="92D050"/>
            <w:noWrap/>
            <w:vAlign w:val="bottom"/>
            <w:hideMark/>
          </w:tcPr>
          <w:p w14:paraId="6123E72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96743B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499CC18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DBA3FC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61517F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6C7B7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∆5H2ase</w:t>
            </w:r>
          </w:p>
        </w:tc>
        <w:tc>
          <w:tcPr>
            <w:tcW w:w="1584" w:type="dxa"/>
            <w:tcBorders>
              <w:top w:val="nil"/>
              <w:left w:val="nil"/>
              <w:bottom w:val="nil"/>
              <w:right w:val="nil"/>
            </w:tcBorders>
            <w:shd w:val="clear" w:color="000000" w:fill="92D050"/>
            <w:noWrap/>
            <w:vAlign w:val="bottom"/>
            <w:hideMark/>
          </w:tcPr>
          <w:p w14:paraId="36CA3F6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07EE455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AE6803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7D233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6586FB0"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245275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p>
        </w:tc>
        <w:tc>
          <w:tcPr>
            <w:tcW w:w="1584" w:type="dxa"/>
            <w:tcBorders>
              <w:top w:val="nil"/>
              <w:left w:val="nil"/>
              <w:bottom w:val="nil"/>
              <w:right w:val="nil"/>
            </w:tcBorders>
            <w:shd w:val="clear" w:color="000000" w:fill="92D050"/>
            <w:noWrap/>
            <w:vAlign w:val="bottom"/>
            <w:hideMark/>
          </w:tcPr>
          <w:p w14:paraId="1202E87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149C9EA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77F57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4B58BD0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75263A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C18AF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∆6H2ase∆cdh</w:t>
            </w:r>
          </w:p>
        </w:tc>
        <w:tc>
          <w:tcPr>
            <w:tcW w:w="1584" w:type="dxa"/>
            <w:tcBorders>
              <w:top w:val="nil"/>
              <w:left w:val="nil"/>
              <w:bottom w:val="nil"/>
              <w:right w:val="nil"/>
            </w:tcBorders>
            <w:shd w:val="clear" w:color="auto" w:fill="auto"/>
            <w:noWrap/>
            <w:vAlign w:val="bottom"/>
            <w:hideMark/>
          </w:tcPr>
          <w:p w14:paraId="00FD831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189A12B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9CDEE9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1C4828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44237159"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4EC66220"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AF38A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7C1CF5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E09984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122EE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C3E643D"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1EC0318F"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∆7H2ase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4E3A06B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231FF35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1BC83E0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008D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7734CC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869AE" w14:textId="77777777" w:rsidR="0098443E" w:rsidRPr="0098443E" w:rsidRDefault="0098443E" w:rsidP="0098443E">
            <w:pPr>
              <w:spacing w:after="0" w:line="240" w:lineRule="auto"/>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621AF2E1"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3EE48432"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FB03F90"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07836982" w14:textId="77777777" w:rsidR="0098443E" w:rsidRPr="0098443E" w:rsidRDefault="0098443E" w:rsidP="0098443E">
            <w:pPr>
              <w:keepNext/>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 of 2</w:t>
            </w:r>
          </w:p>
        </w:tc>
      </w:tr>
    </w:tbl>
    <w:p w14:paraId="5C6EA1D1" w14:textId="5CA8DAD3" w:rsidR="0098443E" w:rsidRDefault="0098443E" w:rsidP="0098443E">
      <w:pPr>
        <w:pStyle w:val="Caption"/>
        <w:rPr>
          <w:b w:val="0"/>
          <w:color w:val="auto"/>
          <w:sz w:val="20"/>
          <w:szCs w:val="20"/>
        </w:rPr>
      </w:pPr>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3</w:t>
      </w:r>
      <w:r w:rsidRPr="00DB27A6">
        <w:rPr>
          <w:b w:val="0"/>
          <w:color w:val="auto"/>
          <w:sz w:val="20"/>
          <w:szCs w:val="20"/>
        </w:rPr>
        <w:fldChar w:fldCharType="end"/>
      </w:r>
      <w:r w:rsidRPr="00DB27A6">
        <w:rPr>
          <w:b w:val="0"/>
          <w:color w:val="auto"/>
          <w:sz w:val="20"/>
          <w:szCs w:val="20"/>
        </w:rPr>
        <w:t xml:space="preserve">: </w:t>
      </w:r>
      <w:r w:rsidR="00DB27A6">
        <w:rPr>
          <w:b w:val="0"/>
          <w:color w:val="auto"/>
          <w:sz w:val="20"/>
          <w:szCs w:val="20"/>
        </w:rPr>
        <w:t xml:space="preserve">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w:t>
      </w:r>
      <w:r w:rsidR="00DB27A6">
        <w:rPr>
          <w:b w:val="0"/>
          <w:color w:val="auto"/>
          <w:sz w:val="20"/>
          <w:szCs w:val="20"/>
        </w:rPr>
        <w:lastRenderedPageBreak/>
        <w:t xml:space="preserve">models correctly predicted 27 of 30 conditions (90%) accurately, resulting in a strong Matthews Correlation Coefficient of 0.67. This suggests that our reconstruction produces models that accurately depict the effects of genotype alterations on growth phenotypes. </w:t>
      </w:r>
    </w:p>
    <w:p w14:paraId="13630B79" w14:textId="77415E54" w:rsidR="004021BA" w:rsidRPr="0026382C" w:rsidRDefault="004021BA" w:rsidP="0026382C">
      <w:pPr>
        <w:rPr>
          <w:b/>
        </w:rPr>
      </w:pPr>
    </w:p>
    <w:sectPr w:rsidR="004021BA" w:rsidRPr="0026382C" w:rsidSect="00277E47">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5-11-11T13:13:00Z" w:initials="A">
    <w:p w14:paraId="42468D9A" w14:textId="3DA7865C" w:rsidR="00883773" w:rsidRDefault="00883773" w:rsidP="002670AD">
      <w:pPr>
        <w:pStyle w:val="CommentText"/>
      </w:pPr>
      <w:r>
        <w:rPr>
          <w:rStyle w:val="CommentReference"/>
        </w:rPr>
        <w:annotationRef/>
      </w:r>
      <w:r>
        <w:t>Still considering that this could use some smoothing out or re-wording</w:t>
      </w:r>
    </w:p>
  </w:comment>
  <w:comment w:id="1" w:author="Administrator" w:date="2015-09-08T14:14:00Z" w:initials="A">
    <w:p w14:paraId="3FAB654A" w14:textId="25D57E8C" w:rsidR="00883773" w:rsidRDefault="00883773">
      <w:pPr>
        <w:pStyle w:val="CommentText"/>
      </w:pPr>
      <w:r>
        <w:rPr>
          <w:rStyle w:val="CommentReference"/>
        </w:rPr>
        <w:annotationRef/>
      </w:r>
      <w:r>
        <w:t xml:space="preserve">Will likely have some tweaks based on what we end up doing a bit differently. I’ve roughly filled this in for now, knowing that it will have to change later. </w:t>
      </w:r>
    </w:p>
  </w:comment>
  <w:comment w:id="2" w:author="Administrator" w:date="2015-11-16T10:23:00Z" w:initials="A">
    <w:p w14:paraId="510EDFC4" w14:textId="342A3A73" w:rsidR="00883773" w:rsidRDefault="00883773">
      <w:pPr>
        <w:pStyle w:val="CommentText"/>
      </w:pPr>
      <w:r>
        <w:rPr>
          <w:rStyle w:val="CommentReference"/>
        </w:rPr>
        <w:annotationRef/>
      </w:r>
      <w:r>
        <w:t>Nearly all of these numbers need to be slightly updated to reflect some recent changes</w:t>
      </w:r>
    </w:p>
  </w:comment>
  <w:comment w:id="3" w:author="Administrator" w:date="2015-12-08T14:10:00Z" w:initials="A">
    <w:p w14:paraId="5CB22C44" w14:textId="1569E398" w:rsidR="00883773" w:rsidRDefault="00883773">
      <w:pPr>
        <w:pStyle w:val="CommentText"/>
      </w:pPr>
      <w:r>
        <w:rPr>
          <w:rStyle w:val="CommentReference"/>
        </w:rPr>
        <w:annotationRef/>
      </w:r>
      <w:r>
        <w:t>This is discussion-</w:t>
      </w:r>
      <w:proofErr w:type="spellStart"/>
      <w:r>
        <w:t>esque</w:t>
      </w:r>
      <w:proofErr w:type="spellEnd"/>
    </w:p>
  </w:comment>
  <w:comment w:id="4" w:author="Administrator" w:date="2015-11-17T17:16:00Z" w:initials="A">
    <w:p w14:paraId="4B73E84E" w14:textId="259AF0B3" w:rsidR="00883773" w:rsidRDefault="00883773">
      <w:pPr>
        <w:pStyle w:val="CommentText"/>
      </w:pPr>
      <w:r>
        <w:rPr>
          <w:rStyle w:val="CommentReference"/>
        </w:rPr>
        <w:annotationRef/>
      </w:r>
      <w:r>
        <w:t xml:space="preserve">Need more meat in the specific ferredoxins; do another check on exactly what doing this shows. </w:t>
      </w:r>
    </w:p>
  </w:comment>
  <w:comment w:id="5" w:author="Administrator" w:date="2015-12-09T16:04:00Z" w:initials="A">
    <w:p w14:paraId="5574B46C" w14:textId="26758890" w:rsidR="00883773" w:rsidRDefault="00883773">
      <w:pPr>
        <w:pStyle w:val="CommentText"/>
      </w:pPr>
      <w:r>
        <w:rPr>
          <w:rStyle w:val="CommentReference"/>
        </w:rPr>
        <w:annotationRef/>
      </w:r>
      <w:r>
        <w:t>Whitman paper…need to look at whic</w:t>
      </w:r>
      <w:r w:rsidR="00D56916">
        <w:t>h one</w:t>
      </w:r>
    </w:p>
  </w:comment>
  <w:comment w:id="6" w:author="Matt" w:date="2015-12-09T16:17:00Z" w:initials="M">
    <w:p w14:paraId="116FEC8D" w14:textId="586AB524" w:rsidR="00966C6C" w:rsidRDefault="00966C6C">
      <w:pPr>
        <w:pStyle w:val="CommentText"/>
      </w:pPr>
      <w:r>
        <w:rPr>
          <w:rStyle w:val="CommentReference"/>
        </w:rPr>
        <w:annotationRef/>
      </w:r>
      <w:r>
        <w:t>I think this is probably the best place for this curve, it’s not really a central figure</w:t>
      </w:r>
    </w:p>
  </w:comment>
  <w:comment w:id="7" w:author="Administrator" w:date="2015-11-16T10:25:00Z" w:initials="A">
    <w:p w14:paraId="6C9CD276" w14:textId="17EEAE78" w:rsidR="00883773" w:rsidRDefault="00883773">
      <w:pPr>
        <w:pStyle w:val="CommentText"/>
      </w:pPr>
      <w:r>
        <w:rPr>
          <w:rStyle w:val="CommentReference"/>
        </w:rPr>
        <w:annotationRef/>
      </w:r>
      <w:r>
        <w:t xml:space="preserve">This whole section is contingent on how our growth experiments turn out, but I can’t imagine that we’ll be far off.  </w:t>
      </w:r>
    </w:p>
  </w:comment>
  <w:comment w:id="8" w:author="Administrator" w:date="2015-11-16T10:26:00Z" w:initials="A">
    <w:p w14:paraId="47C55C3F" w14:textId="679C03FE" w:rsidR="00883773" w:rsidRDefault="00883773">
      <w:pPr>
        <w:pStyle w:val="CommentText"/>
      </w:pPr>
      <w:r>
        <w:rPr>
          <w:rStyle w:val="CommentReference"/>
        </w:rPr>
        <w:annotationRef/>
      </w:r>
      <w:r>
        <w:t>This section will be slightly augmented to point out that we get about 65% accuracy and maximum MCC of ~0.35 when comparing to genome-wide knockout essentiality indices</w:t>
      </w:r>
    </w:p>
    <w:p w14:paraId="025936EF" w14:textId="77777777" w:rsidR="00883773" w:rsidRDefault="00883773">
      <w:pPr>
        <w:pStyle w:val="CommentText"/>
      </w:pPr>
    </w:p>
    <w:p w14:paraId="0E878096" w14:textId="6F94CAC8" w:rsidR="00883773" w:rsidRDefault="00883773">
      <w:pPr>
        <w:pStyle w:val="CommentText"/>
      </w:pPr>
      <w:r>
        <w:t>Also worth noting that some numbers here have changed too (90% -&gt; 86.7%, 26/30 correct, MCC ~0.56)</w:t>
      </w:r>
    </w:p>
  </w:comment>
  <w:comment w:id="9" w:author="Matt" w:date="2015-12-09T17:06:00Z" w:initials="M">
    <w:p w14:paraId="3F9C91D5" w14:textId="7493688D" w:rsidR="00756FF0" w:rsidRDefault="00756FF0">
      <w:pPr>
        <w:pStyle w:val="CommentText"/>
      </w:pPr>
      <w:r>
        <w:rPr>
          <w:rStyle w:val="CommentReference"/>
        </w:rPr>
        <w:annotationRef/>
      </w:r>
      <w:r w:rsidR="003C7D79">
        <w:t>Needs some re-wording before getting to John</w:t>
      </w:r>
    </w:p>
  </w:comment>
  <w:comment w:id="10" w:author="Administrator" w:date="2015-09-08T16:33:00Z" w:initials="A">
    <w:p w14:paraId="6B626597" w14:textId="0674677C" w:rsidR="00883773" w:rsidRDefault="00883773">
      <w:pPr>
        <w:pStyle w:val="CommentText"/>
      </w:pPr>
      <w:r>
        <w:rPr>
          <w:rStyle w:val="CommentReference"/>
        </w:rPr>
        <w:annotationRef/>
      </w:r>
      <w:r>
        <w:t>Is this common sense enough? Do I need a specific source here?</w:t>
      </w:r>
    </w:p>
  </w:comment>
  <w:comment w:id="11" w:author="Administrator" w:date="2015-09-09T12:16:00Z" w:initials="A">
    <w:p w14:paraId="2B29973C" w14:textId="18E14E10" w:rsidR="00883773" w:rsidRDefault="00883773">
      <w:pPr>
        <w:pStyle w:val="CommentText"/>
      </w:pPr>
      <w:r>
        <w:rPr>
          <w:rStyle w:val="CommentReference"/>
        </w:rPr>
        <w:annotationRef/>
      </w:r>
      <w:r>
        <w:t>Should I have a result and figure of running this code here? It seems like that might be missing right now</w:t>
      </w:r>
    </w:p>
  </w:comment>
  <w:comment w:id="12" w:author="Administrator" w:date="2015-09-09T12:18:00Z" w:initials="A">
    <w:p w14:paraId="49F11034" w14:textId="229FD3EA" w:rsidR="00883773" w:rsidRDefault="00883773">
      <w:pPr>
        <w:pStyle w:val="CommentText"/>
      </w:pPr>
      <w:r>
        <w:rPr>
          <w:rStyle w:val="CommentReference"/>
        </w:rPr>
        <w:annotationRef/>
      </w:r>
      <w:r>
        <w:t>This is very much a “Data Availability” type section; perhaps it deserves its own short section separate from Results?</w:t>
      </w:r>
    </w:p>
  </w:comment>
  <w:comment w:id="13" w:author="Matt" w:date="2015-12-09T17:23:00Z" w:initials="M">
    <w:p w14:paraId="6510C95B" w14:textId="5009A15E" w:rsidR="003B00CF" w:rsidRDefault="003B00CF">
      <w:pPr>
        <w:pStyle w:val="CommentText"/>
      </w:pPr>
      <w:r>
        <w:rPr>
          <w:rStyle w:val="CommentReference"/>
        </w:rPr>
        <w:annotationRef/>
      </w:r>
      <w:r w:rsidR="003C7D79">
        <w:t>Still needs an overhaul</w:t>
      </w:r>
    </w:p>
  </w:comment>
  <w:comment w:id="14" w:author="Administrator" w:date="2015-09-09T12:19:00Z" w:initials="A">
    <w:p w14:paraId="3FCB8553" w14:textId="2E6241A7" w:rsidR="00883773" w:rsidRDefault="00883773">
      <w:pPr>
        <w:pStyle w:val="CommentText"/>
      </w:pPr>
      <w:r>
        <w:rPr>
          <w:rStyle w:val="CommentReference"/>
        </w:rPr>
        <w:annotationRef/>
      </w:r>
      <w:r>
        <w:t>Here and elsewhere, I think I might want to use “models” instead of “model”. The H2 and formate are really different models…I’ll think on this. I’m also trying to pay particular attention to differentiating the “reconstruction” from the “model”</w:t>
      </w:r>
    </w:p>
  </w:comment>
  <w:comment w:id="16" w:author="Administrator" w:date="2015-09-08T14:21:00Z" w:initials="A">
    <w:p w14:paraId="1E05CE63" w14:textId="2ABCE296" w:rsidR="00883773" w:rsidRDefault="00883773">
      <w:pPr>
        <w:pStyle w:val="CommentText"/>
      </w:pPr>
      <w:r>
        <w:rPr>
          <w:rStyle w:val="CommentReference"/>
        </w:rPr>
        <w:annotationRef/>
      </w:r>
      <w:r>
        <w:t xml:space="preserve">This chart is subject to change once we can </w:t>
      </w:r>
      <w:proofErr w:type="spellStart"/>
      <w:r>
        <w:t>remeasure</w:t>
      </w:r>
      <w:proofErr w:type="spellEnd"/>
      <w:r>
        <w:t xml:space="preserve"> dry cell weight versus OD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5C040E" w14:textId="77777777" w:rsidR="003C7D79" w:rsidRDefault="003C7D79" w:rsidP="00516D83">
      <w:pPr>
        <w:spacing w:after="0" w:line="240" w:lineRule="auto"/>
      </w:pPr>
      <w:r>
        <w:separator/>
      </w:r>
    </w:p>
  </w:endnote>
  <w:endnote w:type="continuationSeparator" w:id="0">
    <w:p w14:paraId="2AB1E44A" w14:textId="77777777" w:rsidR="003C7D79" w:rsidRDefault="003C7D79"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207786"/>
      <w:docPartObj>
        <w:docPartGallery w:val="Page Numbers (Bottom of Page)"/>
        <w:docPartUnique/>
      </w:docPartObj>
    </w:sdtPr>
    <w:sdtEndPr>
      <w:rPr>
        <w:noProof/>
      </w:rPr>
    </w:sdtEndPr>
    <w:sdtContent>
      <w:p w14:paraId="10C0A63A" w14:textId="5DF38F79" w:rsidR="00883773" w:rsidRDefault="00883773">
        <w:pPr>
          <w:pStyle w:val="Footer"/>
          <w:jc w:val="center"/>
        </w:pPr>
        <w:r>
          <w:fldChar w:fldCharType="begin"/>
        </w:r>
        <w:r>
          <w:instrText xml:space="preserve"> PAGE   \* MERGEFORMAT </w:instrText>
        </w:r>
        <w:r>
          <w:fldChar w:fldCharType="separate"/>
        </w:r>
        <w:r w:rsidR="00347F50">
          <w:rPr>
            <w:noProof/>
          </w:rPr>
          <w:t>29</w:t>
        </w:r>
        <w:r>
          <w:rPr>
            <w:noProof/>
          </w:rPr>
          <w:fldChar w:fldCharType="end"/>
        </w:r>
      </w:p>
    </w:sdtContent>
  </w:sdt>
  <w:p w14:paraId="7DC31E85" w14:textId="77777777" w:rsidR="00883773" w:rsidRDefault="008837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82D9E" w14:textId="77777777" w:rsidR="003C7D79" w:rsidRDefault="003C7D79" w:rsidP="00516D83">
      <w:pPr>
        <w:spacing w:after="0" w:line="240" w:lineRule="auto"/>
      </w:pPr>
      <w:r>
        <w:separator/>
      </w:r>
    </w:p>
  </w:footnote>
  <w:footnote w:type="continuationSeparator" w:id="0">
    <w:p w14:paraId="0B4A2D7C" w14:textId="77777777" w:rsidR="003C7D79" w:rsidRDefault="003C7D79"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5CD4"/>
    <w:rsid w:val="00021362"/>
    <w:rsid w:val="0003090D"/>
    <w:rsid w:val="000315D0"/>
    <w:rsid w:val="00037BDF"/>
    <w:rsid w:val="000408FB"/>
    <w:rsid w:val="00046038"/>
    <w:rsid w:val="00070CFD"/>
    <w:rsid w:val="00073EBE"/>
    <w:rsid w:val="0007719F"/>
    <w:rsid w:val="00080C5F"/>
    <w:rsid w:val="00081E0C"/>
    <w:rsid w:val="0008303F"/>
    <w:rsid w:val="00091F35"/>
    <w:rsid w:val="000B43BF"/>
    <w:rsid w:val="000B4992"/>
    <w:rsid w:val="000C35D5"/>
    <w:rsid w:val="000C75B4"/>
    <w:rsid w:val="000D63C1"/>
    <w:rsid w:val="000F03F7"/>
    <w:rsid w:val="000F15FA"/>
    <w:rsid w:val="000F5D2B"/>
    <w:rsid w:val="000F6195"/>
    <w:rsid w:val="001056FA"/>
    <w:rsid w:val="00105926"/>
    <w:rsid w:val="00111F78"/>
    <w:rsid w:val="00112595"/>
    <w:rsid w:val="001143B5"/>
    <w:rsid w:val="00121FDF"/>
    <w:rsid w:val="001657E5"/>
    <w:rsid w:val="00166CBF"/>
    <w:rsid w:val="00172424"/>
    <w:rsid w:val="001801A5"/>
    <w:rsid w:val="00185D86"/>
    <w:rsid w:val="001908F4"/>
    <w:rsid w:val="00197EC3"/>
    <w:rsid w:val="001A5358"/>
    <w:rsid w:val="001B65A0"/>
    <w:rsid w:val="001C0A06"/>
    <w:rsid w:val="001C201F"/>
    <w:rsid w:val="001C5798"/>
    <w:rsid w:val="001D1107"/>
    <w:rsid w:val="001E4B82"/>
    <w:rsid w:val="001E6ABD"/>
    <w:rsid w:val="001F26CD"/>
    <w:rsid w:val="001F417F"/>
    <w:rsid w:val="001F4A61"/>
    <w:rsid w:val="001F7E98"/>
    <w:rsid w:val="0021112D"/>
    <w:rsid w:val="00214692"/>
    <w:rsid w:val="00224D24"/>
    <w:rsid w:val="002276C9"/>
    <w:rsid w:val="00230593"/>
    <w:rsid w:val="00231585"/>
    <w:rsid w:val="00243CF0"/>
    <w:rsid w:val="002607EE"/>
    <w:rsid w:val="0026382C"/>
    <w:rsid w:val="00266387"/>
    <w:rsid w:val="002670AD"/>
    <w:rsid w:val="0027696A"/>
    <w:rsid w:val="00277E47"/>
    <w:rsid w:val="0028794B"/>
    <w:rsid w:val="00292115"/>
    <w:rsid w:val="002A1B75"/>
    <w:rsid w:val="002A1DF2"/>
    <w:rsid w:val="002C5D66"/>
    <w:rsid w:val="002E4EC0"/>
    <w:rsid w:val="002E5B7E"/>
    <w:rsid w:val="002F28F6"/>
    <w:rsid w:val="002F7577"/>
    <w:rsid w:val="00313809"/>
    <w:rsid w:val="00314946"/>
    <w:rsid w:val="003153D3"/>
    <w:rsid w:val="0031618C"/>
    <w:rsid w:val="00322F94"/>
    <w:rsid w:val="00323D79"/>
    <w:rsid w:val="00334FFD"/>
    <w:rsid w:val="0034629A"/>
    <w:rsid w:val="00347F50"/>
    <w:rsid w:val="003512E9"/>
    <w:rsid w:val="00351533"/>
    <w:rsid w:val="003523DD"/>
    <w:rsid w:val="00360C55"/>
    <w:rsid w:val="00364662"/>
    <w:rsid w:val="003730CF"/>
    <w:rsid w:val="00381A37"/>
    <w:rsid w:val="003840C4"/>
    <w:rsid w:val="003B00CF"/>
    <w:rsid w:val="003C13B2"/>
    <w:rsid w:val="003C7D79"/>
    <w:rsid w:val="003E12B1"/>
    <w:rsid w:val="003E4220"/>
    <w:rsid w:val="003F2775"/>
    <w:rsid w:val="003F49E1"/>
    <w:rsid w:val="004021BA"/>
    <w:rsid w:val="004105BE"/>
    <w:rsid w:val="00414739"/>
    <w:rsid w:val="00422297"/>
    <w:rsid w:val="004345D8"/>
    <w:rsid w:val="00435253"/>
    <w:rsid w:val="00444242"/>
    <w:rsid w:val="00457A03"/>
    <w:rsid w:val="00464C5C"/>
    <w:rsid w:val="00464CF2"/>
    <w:rsid w:val="004677F8"/>
    <w:rsid w:val="00467AD6"/>
    <w:rsid w:val="004862FB"/>
    <w:rsid w:val="004913FB"/>
    <w:rsid w:val="00494656"/>
    <w:rsid w:val="004A10CC"/>
    <w:rsid w:val="004B077E"/>
    <w:rsid w:val="004B6D79"/>
    <w:rsid w:val="004B6EF9"/>
    <w:rsid w:val="004C3845"/>
    <w:rsid w:val="004D13B8"/>
    <w:rsid w:val="004D5C98"/>
    <w:rsid w:val="004F28CF"/>
    <w:rsid w:val="00501D70"/>
    <w:rsid w:val="005119EB"/>
    <w:rsid w:val="00511AD1"/>
    <w:rsid w:val="0051269C"/>
    <w:rsid w:val="0051683C"/>
    <w:rsid w:val="00516D83"/>
    <w:rsid w:val="00525248"/>
    <w:rsid w:val="005278ED"/>
    <w:rsid w:val="00527D1A"/>
    <w:rsid w:val="00535032"/>
    <w:rsid w:val="00546886"/>
    <w:rsid w:val="00552DFC"/>
    <w:rsid w:val="00555D72"/>
    <w:rsid w:val="00556F79"/>
    <w:rsid w:val="00557844"/>
    <w:rsid w:val="00563757"/>
    <w:rsid w:val="005652C8"/>
    <w:rsid w:val="00571211"/>
    <w:rsid w:val="00571C2A"/>
    <w:rsid w:val="00576333"/>
    <w:rsid w:val="00584373"/>
    <w:rsid w:val="00586344"/>
    <w:rsid w:val="005A6784"/>
    <w:rsid w:val="005B2988"/>
    <w:rsid w:val="005B4979"/>
    <w:rsid w:val="005C589C"/>
    <w:rsid w:val="005E58A9"/>
    <w:rsid w:val="005F2447"/>
    <w:rsid w:val="005F72FC"/>
    <w:rsid w:val="00603980"/>
    <w:rsid w:val="006118BA"/>
    <w:rsid w:val="00627847"/>
    <w:rsid w:val="006322C1"/>
    <w:rsid w:val="006331D1"/>
    <w:rsid w:val="00635FDE"/>
    <w:rsid w:val="00641032"/>
    <w:rsid w:val="00643EEA"/>
    <w:rsid w:val="00650EC2"/>
    <w:rsid w:val="00651B46"/>
    <w:rsid w:val="00655A28"/>
    <w:rsid w:val="006602A6"/>
    <w:rsid w:val="00665411"/>
    <w:rsid w:val="00666EBB"/>
    <w:rsid w:val="00673E4C"/>
    <w:rsid w:val="00681980"/>
    <w:rsid w:val="00692E06"/>
    <w:rsid w:val="006A665D"/>
    <w:rsid w:val="006A723F"/>
    <w:rsid w:val="006B0C00"/>
    <w:rsid w:val="006C011E"/>
    <w:rsid w:val="006C2CF1"/>
    <w:rsid w:val="006D6FE3"/>
    <w:rsid w:val="007032A7"/>
    <w:rsid w:val="00713837"/>
    <w:rsid w:val="00723D56"/>
    <w:rsid w:val="00735AAC"/>
    <w:rsid w:val="00737FF9"/>
    <w:rsid w:val="00756FF0"/>
    <w:rsid w:val="007643C9"/>
    <w:rsid w:val="0077549E"/>
    <w:rsid w:val="0078784F"/>
    <w:rsid w:val="007A2129"/>
    <w:rsid w:val="007A2B72"/>
    <w:rsid w:val="007A60D0"/>
    <w:rsid w:val="007A7ECA"/>
    <w:rsid w:val="007C468E"/>
    <w:rsid w:val="007D1D19"/>
    <w:rsid w:val="007D68E6"/>
    <w:rsid w:val="007E1FB5"/>
    <w:rsid w:val="007F0F45"/>
    <w:rsid w:val="007F7F53"/>
    <w:rsid w:val="0080785B"/>
    <w:rsid w:val="00815A63"/>
    <w:rsid w:val="008270DA"/>
    <w:rsid w:val="008314CD"/>
    <w:rsid w:val="008367FA"/>
    <w:rsid w:val="0084303B"/>
    <w:rsid w:val="0084390A"/>
    <w:rsid w:val="00853534"/>
    <w:rsid w:val="0087010F"/>
    <w:rsid w:val="00875625"/>
    <w:rsid w:val="00881F7B"/>
    <w:rsid w:val="00883773"/>
    <w:rsid w:val="0088665C"/>
    <w:rsid w:val="00887D9C"/>
    <w:rsid w:val="00890FBC"/>
    <w:rsid w:val="008946EC"/>
    <w:rsid w:val="00896C21"/>
    <w:rsid w:val="00897640"/>
    <w:rsid w:val="008A1FB2"/>
    <w:rsid w:val="008B6BDA"/>
    <w:rsid w:val="008C0862"/>
    <w:rsid w:val="008C3354"/>
    <w:rsid w:val="008D38C6"/>
    <w:rsid w:val="008D7AE6"/>
    <w:rsid w:val="008E0E07"/>
    <w:rsid w:val="008E175F"/>
    <w:rsid w:val="008E6A11"/>
    <w:rsid w:val="008F57BB"/>
    <w:rsid w:val="00915E06"/>
    <w:rsid w:val="00915E11"/>
    <w:rsid w:val="00920B05"/>
    <w:rsid w:val="009253F0"/>
    <w:rsid w:val="00930A74"/>
    <w:rsid w:val="00940402"/>
    <w:rsid w:val="00941122"/>
    <w:rsid w:val="00941981"/>
    <w:rsid w:val="00941ECA"/>
    <w:rsid w:val="009423CE"/>
    <w:rsid w:val="009426B1"/>
    <w:rsid w:val="00943D68"/>
    <w:rsid w:val="00945436"/>
    <w:rsid w:val="00955999"/>
    <w:rsid w:val="009626B8"/>
    <w:rsid w:val="009657EA"/>
    <w:rsid w:val="00966787"/>
    <w:rsid w:val="00966C6C"/>
    <w:rsid w:val="00967F47"/>
    <w:rsid w:val="00983F37"/>
    <w:rsid w:val="0098443E"/>
    <w:rsid w:val="00992E1B"/>
    <w:rsid w:val="009B7FEA"/>
    <w:rsid w:val="009C1745"/>
    <w:rsid w:val="009C1D8D"/>
    <w:rsid w:val="009C4505"/>
    <w:rsid w:val="009C70DD"/>
    <w:rsid w:val="009C74FA"/>
    <w:rsid w:val="009D0324"/>
    <w:rsid w:val="009D0843"/>
    <w:rsid w:val="009D69A7"/>
    <w:rsid w:val="009E4183"/>
    <w:rsid w:val="009E7673"/>
    <w:rsid w:val="009F4214"/>
    <w:rsid w:val="009F4D6C"/>
    <w:rsid w:val="009F74B8"/>
    <w:rsid w:val="00A11C45"/>
    <w:rsid w:val="00A17493"/>
    <w:rsid w:val="00A24003"/>
    <w:rsid w:val="00A31547"/>
    <w:rsid w:val="00A3471A"/>
    <w:rsid w:val="00A3475A"/>
    <w:rsid w:val="00A36979"/>
    <w:rsid w:val="00A40676"/>
    <w:rsid w:val="00A447FE"/>
    <w:rsid w:val="00A47448"/>
    <w:rsid w:val="00A51082"/>
    <w:rsid w:val="00A512C1"/>
    <w:rsid w:val="00A57176"/>
    <w:rsid w:val="00A62FD8"/>
    <w:rsid w:val="00A630AA"/>
    <w:rsid w:val="00A6548E"/>
    <w:rsid w:val="00A77F31"/>
    <w:rsid w:val="00A8198B"/>
    <w:rsid w:val="00A86F5B"/>
    <w:rsid w:val="00A87FFD"/>
    <w:rsid w:val="00AC43A6"/>
    <w:rsid w:val="00AD0EFB"/>
    <w:rsid w:val="00AD1E85"/>
    <w:rsid w:val="00AD6208"/>
    <w:rsid w:val="00AE21C1"/>
    <w:rsid w:val="00AE62A4"/>
    <w:rsid w:val="00AF3DA5"/>
    <w:rsid w:val="00B03AFC"/>
    <w:rsid w:val="00B042B4"/>
    <w:rsid w:val="00B11429"/>
    <w:rsid w:val="00B1506E"/>
    <w:rsid w:val="00B25F12"/>
    <w:rsid w:val="00B273EF"/>
    <w:rsid w:val="00B36C33"/>
    <w:rsid w:val="00B37EA1"/>
    <w:rsid w:val="00B42019"/>
    <w:rsid w:val="00B42562"/>
    <w:rsid w:val="00B47A20"/>
    <w:rsid w:val="00B543C6"/>
    <w:rsid w:val="00B552F6"/>
    <w:rsid w:val="00B55FE2"/>
    <w:rsid w:val="00B65741"/>
    <w:rsid w:val="00B806A5"/>
    <w:rsid w:val="00B844AB"/>
    <w:rsid w:val="00B92236"/>
    <w:rsid w:val="00B97142"/>
    <w:rsid w:val="00BA12DD"/>
    <w:rsid w:val="00BB4897"/>
    <w:rsid w:val="00BB5603"/>
    <w:rsid w:val="00BC4B5C"/>
    <w:rsid w:val="00BC613A"/>
    <w:rsid w:val="00BD54C7"/>
    <w:rsid w:val="00BF22C1"/>
    <w:rsid w:val="00BF524A"/>
    <w:rsid w:val="00C00B12"/>
    <w:rsid w:val="00C043B2"/>
    <w:rsid w:val="00C073FF"/>
    <w:rsid w:val="00C127EB"/>
    <w:rsid w:val="00C22736"/>
    <w:rsid w:val="00C22C00"/>
    <w:rsid w:val="00C31A11"/>
    <w:rsid w:val="00C439E5"/>
    <w:rsid w:val="00C510BA"/>
    <w:rsid w:val="00C540C6"/>
    <w:rsid w:val="00C54AA8"/>
    <w:rsid w:val="00C61E65"/>
    <w:rsid w:val="00C65346"/>
    <w:rsid w:val="00C7030E"/>
    <w:rsid w:val="00C747FB"/>
    <w:rsid w:val="00C82E52"/>
    <w:rsid w:val="00C91990"/>
    <w:rsid w:val="00CA1420"/>
    <w:rsid w:val="00CA15A3"/>
    <w:rsid w:val="00CA1718"/>
    <w:rsid w:val="00CB4BA9"/>
    <w:rsid w:val="00CB5F53"/>
    <w:rsid w:val="00CD20A3"/>
    <w:rsid w:val="00CD3A80"/>
    <w:rsid w:val="00CD3E73"/>
    <w:rsid w:val="00CD72FC"/>
    <w:rsid w:val="00CE717D"/>
    <w:rsid w:val="00CF3BCD"/>
    <w:rsid w:val="00CF3F81"/>
    <w:rsid w:val="00CF4E3A"/>
    <w:rsid w:val="00CF4F3E"/>
    <w:rsid w:val="00CF5D54"/>
    <w:rsid w:val="00D00DB1"/>
    <w:rsid w:val="00D03A1C"/>
    <w:rsid w:val="00D057B6"/>
    <w:rsid w:val="00D063E5"/>
    <w:rsid w:val="00D10F79"/>
    <w:rsid w:val="00D11FBC"/>
    <w:rsid w:val="00D35B0B"/>
    <w:rsid w:val="00D414E0"/>
    <w:rsid w:val="00D43FEF"/>
    <w:rsid w:val="00D53674"/>
    <w:rsid w:val="00D547AF"/>
    <w:rsid w:val="00D56916"/>
    <w:rsid w:val="00D64CB4"/>
    <w:rsid w:val="00D71AA7"/>
    <w:rsid w:val="00D74A8B"/>
    <w:rsid w:val="00D74FA7"/>
    <w:rsid w:val="00D926B5"/>
    <w:rsid w:val="00DA124D"/>
    <w:rsid w:val="00DA7656"/>
    <w:rsid w:val="00DB0DFC"/>
    <w:rsid w:val="00DB27A6"/>
    <w:rsid w:val="00DC05CC"/>
    <w:rsid w:val="00DC2671"/>
    <w:rsid w:val="00DC26B4"/>
    <w:rsid w:val="00DD5CAF"/>
    <w:rsid w:val="00DD75BA"/>
    <w:rsid w:val="00DE4C7D"/>
    <w:rsid w:val="00DF679C"/>
    <w:rsid w:val="00E02303"/>
    <w:rsid w:val="00E03BFB"/>
    <w:rsid w:val="00E11280"/>
    <w:rsid w:val="00E1148F"/>
    <w:rsid w:val="00E12061"/>
    <w:rsid w:val="00E124F1"/>
    <w:rsid w:val="00E12F34"/>
    <w:rsid w:val="00E13C01"/>
    <w:rsid w:val="00E14CEA"/>
    <w:rsid w:val="00E2551A"/>
    <w:rsid w:val="00E3127F"/>
    <w:rsid w:val="00E362C0"/>
    <w:rsid w:val="00E3679F"/>
    <w:rsid w:val="00E36E6C"/>
    <w:rsid w:val="00E4785C"/>
    <w:rsid w:val="00E515B0"/>
    <w:rsid w:val="00E76580"/>
    <w:rsid w:val="00E83121"/>
    <w:rsid w:val="00E83A7C"/>
    <w:rsid w:val="00E856C5"/>
    <w:rsid w:val="00E90ACA"/>
    <w:rsid w:val="00E922E9"/>
    <w:rsid w:val="00E93D59"/>
    <w:rsid w:val="00EA0242"/>
    <w:rsid w:val="00EA12B8"/>
    <w:rsid w:val="00EA6C8E"/>
    <w:rsid w:val="00EB0A45"/>
    <w:rsid w:val="00EB3C27"/>
    <w:rsid w:val="00EB7B98"/>
    <w:rsid w:val="00EC3B2F"/>
    <w:rsid w:val="00EC4669"/>
    <w:rsid w:val="00ED3797"/>
    <w:rsid w:val="00ED4618"/>
    <w:rsid w:val="00EF2C48"/>
    <w:rsid w:val="00EF5BC0"/>
    <w:rsid w:val="00F05D4A"/>
    <w:rsid w:val="00F06110"/>
    <w:rsid w:val="00F123B8"/>
    <w:rsid w:val="00F134C6"/>
    <w:rsid w:val="00F14A7D"/>
    <w:rsid w:val="00F14B6D"/>
    <w:rsid w:val="00F239B0"/>
    <w:rsid w:val="00F27938"/>
    <w:rsid w:val="00F316DF"/>
    <w:rsid w:val="00F339FC"/>
    <w:rsid w:val="00F42364"/>
    <w:rsid w:val="00F45312"/>
    <w:rsid w:val="00F45C05"/>
    <w:rsid w:val="00F47CF8"/>
    <w:rsid w:val="00F55A92"/>
    <w:rsid w:val="00F819FC"/>
    <w:rsid w:val="00F846AE"/>
    <w:rsid w:val="00F8787B"/>
    <w:rsid w:val="00F9540D"/>
    <w:rsid w:val="00FA05D1"/>
    <w:rsid w:val="00FA45DE"/>
    <w:rsid w:val="00FA60EB"/>
    <w:rsid w:val="00FB24B3"/>
    <w:rsid w:val="00FB6A81"/>
    <w:rsid w:val="00FC2331"/>
    <w:rsid w:val="00FC2DAB"/>
    <w:rsid w:val="00FC7166"/>
    <w:rsid w:val="00FD7D2E"/>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4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6C6C"/>
    <w:rPr>
      <w:sz w:val="20"/>
      <w:szCs w:val="20"/>
    </w:rPr>
  </w:style>
  <w:style w:type="character" w:styleId="FootnoteReference">
    <w:name w:val="footnote reference"/>
    <w:basedOn w:val="DefaultParagraphFont"/>
    <w:uiPriority w:val="99"/>
    <w:semiHidden/>
    <w:unhideWhenUsed/>
    <w:rsid w:val="00966C6C"/>
    <w:rPr>
      <w:vertAlign w:val="superscript"/>
    </w:rPr>
  </w:style>
  <w:style w:type="paragraph" w:styleId="Revision">
    <w:name w:val="Revision"/>
    <w:hidden/>
    <w:uiPriority w:val="99"/>
    <w:semiHidden/>
    <w:rsid w:val="00756FF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6C6C"/>
    <w:rPr>
      <w:sz w:val="20"/>
      <w:szCs w:val="20"/>
    </w:rPr>
  </w:style>
  <w:style w:type="character" w:styleId="FootnoteReference">
    <w:name w:val="footnote reference"/>
    <w:basedOn w:val="DefaultParagraphFont"/>
    <w:uiPriority w:val="99"/>
    <w:semiHidden/>
    <w:unhideWhenUsed/>
    <w:rsid w:val="00966C6C"/>
    <w:rPr>
      <w:vertAlign w:val="superscript"/>
    </w:rPr>
  </w:style>
  <w:style w:type="paragraph" w:styleId="Revision">
    <w:name w:val="Revision"/>
    <w:hidden/>
    <w:uiPriority w:val="99"/>
    <w:semiHidden/>
    <w:rsid w:val="00756F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'Growth Yield'!$A$3</c:f>
              <c:strCache>
                <c:ptCount val="1"/>
                <c:pt idx="0">
                  <c:v>Predicted</c:v>
                </c:pt>
              </c:strCache>
            </c:strRef>
          </c:tx>
          <c:invertIfNegative val="0"/>
          <c:cat>
            <c:strRef>
              <c:f>'Growth Yield'!$B$2:$C$2</c:f>
              <c:strCache>
                <c:ptCount val="2"/>
                <c:pt idx="0">
                  <c:v>Hydrogen</c:v>
                </c:pt>
                <c:pt idx="1">
                  <c:v>Formate</c:v>
                </c:pt>
              </c:strCache>
            </c:strRef>
          </c:cat>
          <c:val>
            <c:numRef>
              <c:f>'Growth Yield'!$B$3:$C$3</c:f>
              <c:numCache>
                <c:formatCode>General</c:formatCode>
                <c:ptCount val="2"/>
                <c:pt idx="0">
                  <c:v>3.89</c:v>
                </c:pt>
                <c:pt idx="1">
                  <c:v>3.89</c:v>
                </c:pt>
              </c:numCache>
            </c:numRef>
          </c:val>
        </c:ser>
        <c:ser>
          <c:idx val="1"/>
          <c:order val="1"/>
          <c:tx>
            <c:strRef>
              <c:f>'Growth Yield'!$A$4</c:f>
              <c:strCache>
                <c:ptCount val="1"/>
                <c:pt idx="0">
                  <c:v>Experimental</c:v>
                </c:pt>
              </c:strCache>
            </c:strRef>
          </c:tx>
          <c:invertIfNegative val="0"/>
          <c:errBars>
            <c:errBarType val="both"/>
            <c:errValType val="cust"/>
            <c:noEndCap val="0"/>
            <c:plus>
              <c:numRef>
                <c:f>'Growth Yield'!$B$5:$C$5</c:f>
                <c:numCache>
                  <c:formatCode>General</c:formatCode>
                  <c:ptCount val="2"/>
                  <c:pt idx="0">
                    <c:v>0.57999999999999996</c:v>
                  </c:pt>
                  <c:pt idx="1">
                    <c:v>0.28999999999999998</c:v>
                  </c:pt>
                </c:numCache>
              </c:numRef>
            </c:plus>
            <c:minus>
              <c:numRef>
                <c:f>'Growth Yield'!$B$5:$C$5</c:f>
                <c:numCache>
                  <c:formatCode>General</c:formatCode>
                  <c:ptCount val="2"/>
                  <c:pt idx="0">
                    <c:v>0.57999999999999996</c:v>
                  </c:pt>
                  <c:pt idx="1">
                    <c:v>0.28999999999999998</c:v>
                  </c:pt>
                </c:numCache>
              </c:numRef>
            </c:minus>
          </c:errBars>
          <c:cat>
            <c:strRef>
              <c:f>'Growth Yield'!$B$2:$C$2</c:f>
              <c:strCache>
                <c:ptCount val="2"/>
                <c:pt idx="0">
                  <c:v>Hydrogen</c:v>
                </c:pt>
                <c:pt idx="1">
                  <c:v>Formate</c:v>
                </c:pt>
              </c:strCache>
            </c:strRef>
          </c:cat>
          <c:val>
            <c:numRef>
              <c:f>'Growth Yield'!$B$4:$C$4</c:f>
              <c:numCache>
                <c:formatCode>General</c:formatCode>
                <c:ptCount val="2"/>
                <c:pt idx="0">
                  <c:v>2.86</c:v>
                </c:pt>
                <c:pt idx="1">
                  <c:v>2.31</c:v>
                </c:pt>
              </c:numCache>
            </c:numRef>
          </c:val>
        </c:ser>
        <c:dLbls>
          <c:showLegendKey val="0"/>
          <c:showVal val="0"/>
          <c:showCatName val="0"/>
          <c:showSerName val="0"/>
          <c:showPercent val="0"/>
          <c:showBubbleSize val="0"/>
        </c:dLbls>
        <c:gapWidth val="150"/>
        <c:axId val="156768128"/>
        <c:axId val="171123840"/>
      </c:barChart>
      <c:catAx>
        <c:axId val="156768128"/>
        <c:scaling>
          <c:orientation val="minMax"/>
        </c:scaling>
        <c:delete val="0"/>
        <c:axPos val="b"/>
        <c:majorTickMark val="out"/>
        <c:minorTickMark val="none"/>
        <c:tickLblPos val="nextTo"/>
        <c:crossAx val="171123840"/>
        <c:crosses val="autoZero"/>
        <c:auto val="1"/>
        <c:lblAlgn val="ctr"/>
        <c:lblOffset val="100"/>
        <c:noMultiLvlLbl val="0"/>
      </c:catAx>
      <c:valAx>
        <c:axId val="171123840"/>
        <c:scaling>
          <c:orientation val="minMax"/>
        </c:scaling>
        <c:delete val="0"/>
        <c:axPos val="l"/>
        <c:majorGridlines/>
        <c:numFmt formatCode="General" sourceLinked="1"/>
        <c:majorTickMark val="out"/>
        <c:minorTickMark val="none"/>
        <c:tickLblPos val="nextTo"/>
        <c:crossAx val="156768128"/>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614"/>
    <w:rsid w:val="00215D01"/>
    <w:rsid w:val="00E55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561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56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057E2-7942-4E8B-AB4B-F416CE7E0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40</Pages>
  <Words>32946</Words>
  <Characters>187794</Characters>
  <Application>Microsoft Office Word</Application>
  <DocSecurity>0</DocSecurity>
  <Lines>1564</Lines>
  <Paragraphs>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Matt</cp:lastModifiedBy>
  <cp:revision>14</cp:revision>
  <dcterms:created xsi:type="dcterms:W3CDTF">2015-11-19T20:52:00Z</dcterms:created>
  <dcterms:modified xsi:type="dcterms:W3CDTF">2015-12-10T01:48:00Z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id="xc6Qdp7v"/&gt;&lt;style id="http://www.zotero.org/styles/journal-of-bacteriology" hasBibliography="1" bibliographyStyleHasBeenSet="1"/&gt;&lt;prefs&gt;&lt;pref name="fieldType" value="Field"/&gt;&lt;pref name="storeRe</vt:lpwstr>
  </property>
  <property fmtid="{D5CDD505-2E9C-101B-9397-08002B2CF9AE}" pid="3" name="ZOTERO_PREF_2">
    <vt:lpwstr>ferences" value="true"/&gt;&lt;pref name="automaticJournalAbbreviations" value="true"/&gt;&lt;pref name="noteType" value=""/&gt;&lt;/prefs&gt;&lt;/data&gt;</vt:lpwstr>
  </property>
</Properties>
</file>