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424F0CA4" w:rsidR="00D212BA" w:rsidRPr="00D212BA" w:rsidRDefault="0092318E" w:rsidP="001139A3">
      <w:pPr>
        <w:jc w:val="left"/>
        <w:rPr>
          <w:b/>
          <w:bCs/>
        </w:rPr>
      </w:pPr>
      <w:r w:rsidRPr="0092318E">
        <w:rPr>
          <w:b/>
          <w:bCs/>
        </w:rPr>
        <w:t>FY 2016: Q</w:t>
      </w:r>
      <w:r w:rsidR="001139A3">
        <w:rPr>
          <w:b/>
          <w:bCs/>
        </w:rPr>
        <w:t>3</w:t>
      </w:r>
      <w:r>
        <w:rPr>
          <w:b/>
          <w:bCs/>
        </w:rPr>
        <w:t xml:space="preserve"> Report </w:t>
      </w:r>
      <w:r w:rsidR="001F40F4">
        <w:rPr>
          <w:b/>
          <w:bCs/>
        </w:rPr>
        <w:t>(</w:t>
      </w:r>
      <w:r w:rsidR="001139A3" w:rsidRPr="001139A3">
        <w:rPr>
          <w:b/>
          <w:bCs/>
        </w:rPr>
        <w:t>April 1 – June 30</w:t>
      </w:r>
      <w:r w:rsidR="00C80758">
        <w:rPr>
          <w:b/>
          <w:bCs/>
        </w:rPr>
        <w:t>, 201</w:t>
      </w:r>
      <w:r w:rsidR="00F61CA4">
        <w:rPr>
          <w:b/>
          <w:bCs/>
        </w:rPr>
        <w:t>6</w:t>
      </w:r>
      <w:r>
        <w:rPr>
          <w:b/>
          <w:bCs/>
        </w:rPr>
        <w:t xml:space="preserve">) </w:t>
      </w:r>
      <w:r w:rsidR="00D212BA" w:rsidRPr="00D212BA">
        <w:rPr>
          <w:b/>
          <w:bCs/>
        </w:rPr>
        <w:t>–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2320B8" w:rsidRDefault="00D212BA" w:rsidP="00D212BA">
      <w:pPr>
        <w:jc w:val="left"/>
        <w:rPr>
          <w:b/>
          <w:bCs/>
          <w:sz w:val="16"/>
        </w:rPr>
      </w:pPr>
      <w:r w:rsidRPr="00D212BA">
        <w:rPr>
          <w:b/>
          <w:bCs/>
        </w:rPr>
        <w:t>Anaerobic Bioconversion Of Methane To Methanol</w:t>
      </w:r>
      <w:r w:rsidRPr="00D212BA">
        <w:rPr>
          <w:b/>
        </w:rPr>
        <w:br/>
      </w:r>
      <w:r w:rsidRPr="002320B8">
        <w:rPr>
          <w:sz w:val="16"/>
        </w:rPr>
        <w:t> </w:t>
      </w:r>
      <w:r w:rsidR="00B9617B" w:rsidRPr="002320B8">
        <w:rPr>
          <w:sz w:val="16"/>
        </w:rPr>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460379D1"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r w:rsidR="00E87630">
        <w:t xml:space="preserve">Simone </w:t>
      </w:r>
      <w:proofErr w:type="spellStart"/>
      <w:r w:rsidR="00E87630">
        <w:t>Raugei</w:t>
      </w:r>
      <w:proofErr w:type="spellEnd"/>
      <w:r w:rsidRPr="00D212BA">
        <w:t xml:space="preserve">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2DB5B55E"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w:t>
      </w:r>
      <w:proofErr w:type="gramStart"/>
      <w:r w:rsidRPr="00D212BA">
        <w:t>;</w:t>
      </w:r>
      <w:proofErr w:type="gramEnd"/>
      <w:r w:rsidRPr="00D212BA">
        <w:t xml:space="preserve"> to genetically engineer the pathways for converting methane to methanol and to couple this pathway to </w:t>
      </w:r>
      <w:r w:rsidR="006D7977">
        <w:t>an appropriate</w:t>
      </w:r>
      <w:r w:rsidRPr="00D212BA">
        <w:t xml:space="preserve"> reduction path, which makes this process thermodynamically favorable.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2320B8" w:rsidRDefault="00D212BA" w:rsidP="00D212BA">
      <w:pPr>
        <w:rPr>
          <w:sz w:val="16"/>
        </w:rPr>
      </w:pPr>
    </w:p>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Pr="002320B8" w:rsidRDefault="00644C14">
      <w:pPr>
        <w:rPr>
          <w:sz w:val="16"/>
        </w:rPr>
      </w:pPr>
    </w:p>
    <w:p w14:paraId="486E6E1C" w14:textId="0FD95F1C" w:rsidR="006E6A0F" w:rsidRDefault="002B76DB" w:rsidP="009D5161">
      <w:r w:rsidRPr="002B76DB">
        <w:rPr>
          <w:b/>
        </w:rPr>
        <w:t>Aim 1:</w:t>
      </w:r>
      <w:r>
        <w:t xml:space="preserve"> </w:t>
      </w:r>
      <w:r w:rsidR="009D5161">
        <w:t>To date, our expression of heterologous proteins in M. maripaludis has been too low to achieve our goals with respect to metabolic flux.  Therefore we have turned our attention to measures that should substantially increase expression levels.  The results presented in this update suggest that we should be able to increase expression by using a promoter from the gene for the highly abundant S-layer protein rather than the histone promoter.  Results also suggest that we should continue to use our replicative vector rather than integrate constructs into the chromosome.  To improve protein stability, we have deleted the proteasome and ad</w:t>
      </w:r>
      <w:r w:rsidR="006A39E5">
        <w:t xml:space="preserve">ded a copy of the </w:t>
      </w:r>
      <w:proofErr w:type="spellStart"/>
      <w:r w:rsidR="006A39E5">
        <w:t>chaperonin</w:t>
      </w:r>
      <w:proofErr w:type="spellEnd"/>
      <w:r w:rsidR="006A39E5">
        <w:t>, and t</w:t>
      </w:r>
      <w:r w:rsidR="009D5161">
        <w:t>he effects of these measures will be tested.</w:t>
      </w:r>
      <w:r w:rsidR="002B34FB">
        <w:t xml:space="preserve">  In addition, although not part of the milestones, we have been able to replace the native M. maripaludis </w:t>
      </w:r>
      <w:proofErr w:type="spellStart"/>
      <w:r w:rsidR="002B34FB">
        <w:t>McrA</w:t>
      </w:r>
      <w:proofErr w:type="spellEnd"/>
      <w:r w:rsidR="002B34FB">
        <w:t xml:space="preserve"> gene with a “codon-optimized” gene that contains a different DNA sequence but </w:t>
      </w:r>
      <w:r w:rsidR="00663C5B">
        <w:t>encodes</w:t>
      </w:r>
      <w:r w:rsidR="002B34FB">
        <w:t xml:space="preserve"> the same protein sequence.  This demonstrates one app</w:t>
      </w:r>
      <w:r w:rsidR="00270001">
        <w:t>roach we might use to express</w:t>
      </w:r>
      <w:r w:rsidR="002B34FB">
        <w:t xml:space="preserve"> a variant of </w:t>
      </w:r>
      <w:proofErr w:type="spellStart"/>
      <w:r w:rsidR="002B34FB">
        <w:t>Mcr</w:t>
      </w:r>
      <w:proofErr w:type="spellEnd"/>
      <w:r w:rsidR="002B34FB">
        <w:t xml:space="preserve"> that could have more favorable kinetic properties.  This approach would depend on the enzyme remaining functional fo</w:t>
      </w:r>
      <w:r w:rsidR="00663C5B">
        <w:t>r normal methanogenesis</w:t>
      </w:r>
      <w:r w:rsidR="002B34FB">
        <w:t>.</w:t>
      </w:r>
    </w:p>
    <w:p w14:paraId="54D038E9" w14:textId="77777777" w:rsidR="00131C28" w:rsidRPr="002320B8" w:rsidRDefault="00131C28" w:rsidP="00052029">
      <w:pPr>
        <w:ind w:firstLine="0"/>
        <w:rPr>
          <w:sz w:val="16"/>
        </w:rPr>
      </w:pPr>
    </w:p>
    <w:p w14:paraId="01A9F300" w14:textId="7D4C9A57" w:rsidR="003F7D2E" w:rsidRDefault="00E06B40" w:rsidP="003F7D2E">
      <w:r>
        <w:t xml:space="preserve"> </w:t>
      </w:r>
      <w:r w:rsidR="003F7D2E" w:rsidRPr="003F7D2E">
        <w:rPr>
          <w:b/>
        </w:rPr>
        <w:t>Aim 2:</w:t>
      </w:r>
      <w:r w:rsidR="003F7D2E" w:rsidRPr="003F7D2E">
        <w:t xml:space="preserve"> Our completed genome scale flux balance model of </w:t>
      </w:r>
      <w:r w:rsidR="003F7D2E" w:rsidRPr="003F7D2E">
        <w:rPr>
          <w:i/>
        </w:rPr>
        <w:t xml:space="preserve">M. </w:t>
      </w:r>
      <w:proofErr w:type="spellStart"/>
      <w:r w:rsidR="003F7D2E" w:rsidRPr="003F7D2E">
        <w:rPr>
          <w:i/>
        </w:rPr>
        <w:t>maripaludis</w:t>
      </w:r>
      <w:proofErr w:type="spellEnd"/>
      <w:r w:rsidR="003F7D2E" w:rsidRPr="003F7D2E">
        <w:rPr>
          <w:i/>
        </w:rPr>
        <w:t xml:space="preserve"> </w:t>
      </w:r>
      <w:r w:rsidR="003F7D2E" w:rsidRPr="003F7D2E">
        <w:t xml:space="preserve">has already reached its accuracy targets for predicting gene knockout lethality and growth yields over a range of methane secretion rates. Moreover, we have previously reported that adding a </w:t>
      </w:r>
      <w:proofErr w:type="spellStart"/>
      <w:r w:rsidR="003F7D2E" w:rsidRPr="003F7D2E">
        <w:t>ferredoxin</w:t>
      </w:r>
      <w:proofErr w:type="gramStart"/>
      <w:r w:rsidR="003F7D2E" w:rsidRPr="003F7D2E">
        <w:t>:hydrogen</w:t>
      </w:r>
      <w:proofErr w:type="spellEnd"/>
      <w:proofErr w:type="gramEnd"/>
      <w:r w:rsidR="003F7D2E" w:rsidRPr="003F7D2E">
        <w:t xml:space="preserve"> </w:t>
      </w:r>
      <w:proofErr w:type="spellStart"/>
      <w:r w:rsidR="003F7D2E" w:rsidRPr="003F7D2E">
        <w:t>oxidoreductase</w:t>
      </w:r>
      <w:proofErr w:type="spellEnd"/>
      <w:r w:rsidR="003F7D2E" w:rsidRPr="003F7D2E">
        <w:t xml:space="preserve"> allows us to predict </w:t>
      </w:r>
      <w:proofErr w:type="spellStart"/>
      <w:r w:rsidR="003F7D2E" w:rsidRPr="003F7D2E">
        <w:t>stoichiometrically</w:t>
      </w:r>
      <w:proofErr w:type="spellEnd"/>
      <w:r w:rsidR="003F7D2E" w:rsidRPr="003F7D2E">
        <w:t xml:space="preserve"> feasible conversion of methane to methanol. The remaining </w:t>
      </w:r>
      <w:r w:rsidR="003F7D2E" w:rsidRPr="003F7D2E">
        <w:lastRenderedPageBreak/>
        <w:t xml:space="preserve">challenge is to use our model to predict energetically feasible methane oxidation via the addition of reduction pathways. In the past quarter, we addressed this challenge by simulating methane oxidation in concert with three different reduction pathways commonly found in nature: sulfate reduction to sulfide, nitrate reduction to nitrite, and ferric ion reduction to ferrous ions. Based upon these simulations, we predicted only nitrate reduction to be both </w:t>
      </w:r>
      <w:proofErr w:type="spellStart"/>
      <w:r w:rsidR="003F7D2E" w:rsidRPr="003F7D2E">
        <w:t>stoichiometrically</w:t>
      </w:r>
      <w:proofErr w:type="spellEnd"/>
      <w:r w:rsidR="003F7D2E" w:rsidRPr="003F7D2E">
        <w:t xml:space="preserve"> and energetically feasible for coupling to methane oxidation. Our model suggests that at standard 1 </w:t>
      </w:r>
      <w:proofErr w:type="spellStart"/>
      <w:r w:rsidR="003F7D2E" w:rsidRPr="003F7D2E">
        <w:t>mM</w:t>
      </w:r>
      <w:proofErr w:type="spellEnd"/>
      <w:r w:rsidR="003F7D2E" w:rsidRPr="003F7D2E">
        <w:t xml:space="preserve"> metabolite effective concentrations, 0.66 </w:t>
      </w:r>
      <w:proofErr w:type="spellStart"/>
      <w:r w:rsidR="003F7D2E" w:rsidRPr="003F7D2E">
        <w:t>mol</w:t>
      </w:r>
      <w:proofErr w:type="spellEnd"/>
      <w:r w:rsidR="003F7D2E" w:rsidRPr="003F7D2E">
        <w:t xml:space="preserve"> NO</w:t>
      </w:r>
      <w:r w:rsidR="003F7D2E" w:rsidRPr="003F7D2E">
        <w:rPr>
          <w:vertAlign w:val="subscript"/>
        </w:rPr>
        <w:t xml:space="preserve">3 </w:t>
      </w:r>
      <w:r w:rsidR="003F7D2E" w:rsidRPr="003F7D2E">
        <w:t>reduced/</w:t>
      </w:r>
      <w:proofErr w:type="spellStart"/>
      <w:r w:rsidR="003F7D2E" w:rsidRPr="003F7D2E">
        <w:t>mol</w:t>
      </w:r>
      <w:proofErr w:type="spellEnd"/>
      <w:r w:rsidR="003F7D2E" w:rsidRPr="003F7D2E">
        <w:t xml:space="preserve"> </w:t>
      </w:r>
      <w:proofErr w:type="gramStart"/>
      <w:r w:rsidR="003F7D2E" w:rsidRPr="003F7D2E">
        <w:t>CH</w:t>
      </w:r>
      <w:r w:rsidR="003F7D2E" w:rsidRPr="003F7D2E">
        <w:rPr>
          <w:vertAlign w:val="subscript"/>
        </w:rPr>
        <w:t xml:space="preserve">4 </w:t>
      </w:r>
      <w:r w:rsidR="00906F2B">
        <w:rPr>
          <w:vertAlign w:val="subscript"/>
        </w:rPr>
        <w:t xml:space="preserve"> </w:t>
      </w:r>
      <w:r w:rsidR="003F7D2E" w:rsidRPr="003F7D2E">
        <w:t>oxidized</w:t>
      </w:r>
      <w:proofErr w:type="gramEnd"/>
      <w:r w:rsidR="003F7D2E" w:rsidRPr="003F7D2E">
        <w:t xml:space="preserve"> would be sufficient to drive our desired conversion. </w:t>
      </w:r>
    </w:p>
    <w:p w14:paraId="7EC9F223" w14:textId="77777777" w:rsidR="00906F2B" w:rsidRPr="002320B8" w:rsidRDefault="00906F2B" w:rsidP="003F7D2E">
      <w:pPr>
        <w:rPr>
          <w:sz w:val="16"/>
        </w:rPr>
      </w:pPr>
    </w:p>
    <w:p w14:paraId="5A4E7952" w14:textId="77777777" w:rsidR="00906F2B" w:rsidRPr="00906F2B" w:rsidRDefault="00906F2B" w:rsidP="00906F2B">
      <w:r w:rsidRPr="00906F2B">
        <w:rPr>
          <w:b/>
        </w:rPr>
        <w:t>Aim 4:</w:t>
      </w:r>
      <w:r w:rsidRPr="00906F2B">
        <w:t xml:space="preserve"> With respect to Aim 4, we have continued our investigation on residues at the active site that potentially modulate the catalytic activity of </w:t>
      </w:r>
      <w:proofErr w:type="spellStart"/>
      <w:r w:rsidRPr="00906F2B">
        <w:t>methanogenic</w:t>
      </w:r>
      <w:proofErr w:type="spellEnd"/>
      <w:r w:rsidRPr="00906F2B">
        <w:t xml:space="preserve"> MCR and started the study of the </w:t>
      </w:r>
      <w:proofErr w:type="spellStart"/>
      <w:r w:rsidRPr="00906F2B">
        <w:t>methanotropic</w:t>
      </w:r>
      <w:proofErr w:type="spellEnd"/>
      <w:r w:rsidRPr="00906F2B">
        <w:t xml:space="preserve"> ANME-1 MCR. Specifically, we performed an extensive calculation of the binding free energy of CoBSH and </w:t>
      </w:r>
      <w:proofErr w:type="spellStart"/>
      <w:r w:rsidRPr="00906F2B">
        <w:t>CoBS</w:t>
      </w:r>
      <w:proofErr w:type="spellEnd"/>
      <w:r w:rsidRPr="00906F2B">
        <w:rPr>
          <w:vertAlign w:val="superscript"/>
        </w:rPr>
        <w:t xml:space="preserve">- </w:t>
      </w:r>
      <w:r w:rsidRPr="00906F2B">
        <w:t xml:space="preserve">using force field-based molecular dynamics simulations and we developed a force field to describe the F430 cofactor and non-standard </w:t>
      </w:r>
      <w:proofErr w:type="spellStart"/>
      <w:r w:rsidRPr="00906F2B">
        <w:t>aminoacidic</w:t>
      </w:r>
      <w:proofErr w:type="spellEnd"/>
      <w:r w:rsidRPr="00906F2B">
        <w:t xml:space="preserve"> residues of ANME-1 MCR. At the same time, we performed quantum mechanical calculations of the energetics of the initial steps of methane formation on a model of ANME-1 MCR active site similar to that used previously for </w:t>
      </w:r>
      <w:proofErr w:type="spellStart"/>
      <w:r w:rsidRPr="00906F2B">
        <w:rPr>
          <w:i/>
        </w:rPr>
        <w:t>Maripaludis</w:t>
      </w:r>
      <w:proofErr w:type="spellEnd"/>
      <w:r w:rsidRPr="00906F2B">
        <w:t xml:space="preserve"> MCR. This study indicates that the chemical differences of F430 are not responsible for the different reactivity of ANME-1 MCR and </w:t>
      </w:r>
      <w:proofErr w:type="spellStart"/>
      <w:r w:rsidRPr="00906F2B">
        <w:rPr>
          <w:i/>
        </w:rPr>
        <w:t>Maripaludis</w:t>
      </w:r>
      <w:proofErr w:type="spellEnd"/>
      <w:r w:rsidRPr="00906F2B">
        <w:t xml:space="preserve"> MCR as reaction free energies for breaking the S-CH</w:t>
      </w:r>
      <w:r w:rsidRPr="00906F2B">
        <w:rPr>
          <w:vertAlign w:val="subscript"/>
        </w:rPr>
        <w:t>3</w:t>
      </w:r>
      <w:r w:rsidRPr="00906F2B">
        <w:t xml:space="preserve"> bond of </w:t>
      </w:r>
      <w:proofErr w:type="spellStart"/>
      <w:r w:rsidRPr="00906F2B">
        <w:t>CoM</w:t>
      </w:r>
      <w:proofErr w:type="spellEnd"/>
      <w:r w:rsidRPr="00906F2B">
        <w:t xml:space="preserve"> and the subsequent formation of </w:t>
      </w:r>
      <w:proofErr w:type="spellStart"/>
      <w:r w:rsidRPr="00906F2B">
        <w:t>CoB</w:t>
      </w:r>
      <w:proofErr w:type="spellEnd"/>
      <w:r w:rsidRPr="00906F2B">
        <w:t>-SS-</w:t>
      </w:r>
      <w:proofErr w:type="spellStart"/>
      <w:r w:rsidRPr="00906F2B">
        <w:t>CoM</w:t>
      </w:r>
      <w:proofErr w:type="spellEnd"/>
      <w:r w:rsidRPr="00906F2B">
        <w:t xml:space="preserve"> are, within our computational error, identical. We are currently exploring if and how the cysteine-rich patch between F430 and the surface of the protein can facilitate the reduction of ANME-1 MCR from the inactive Ni</w:t>
      </w:r>
      <w:r w:rsidRPr="00906F2B">
        <w:rPr>
          <w:vertAlign w:val="superscript"/>
        </w:rPr>
        <w:t>2+</w:t>
      </w:r>
      <w:r w:rsidRPr="00906F2B">
        <w:t xml:space="preserve"> form to the catalytic competent Ni</w:t>
      </w:r>
      <w:r w:rsidRPr="00906F2B">
        <w:rPr>
          <w:vertAlign w:val="superscript"/>
        </w:rPr>
        <w:t>+</w:t>
      </w:r>
      <w:r w:rsidRPr="00906F2B">
        <w:t xml:space="preserve"> oxidation state.</w:t>
      </w:r>
    </w:p>
    <w:p w14:paraId="245B36B5" w14:textId="77777777" w:rsidR="00906F2B" w:rsidRPr="002320B8" w:rsidRDefault="00906F2B" w:rsidP="003F7D2E">
      <w:pPr>
        <w:rPr>
          <w:sz w:val="16"/>
        </w:rPr>
      </w:pPr>
    </w:p>
    <w:p w14:paraId="7AC35DC7" w14:textId="24093C1E" w:rsidR="00646969" w:rsidRPr="00646969" w:rsidRDefault="00646969" w:rsidP="00646969">
      <w:r w:rsidRPr="00906F2B">
        <w:rPr>
          <w:b/>
        </w:rPr>
        <w:t xml:space="preserve">Aim </w:t>
      </w:r>
      <w:r>
        <w:rPr>
          <w:b/>
        </w:rPr>
        <w:t>5</w:t>
      </w:r>
      <w:r w:rsidRPr="00906F2B">
        <w:rPr>
          <w:b/>
        </w:rPr>
        <w:t>:</w:t>
      </w:r>
      <w:r w:rsidRPr="00906F2B">
        <w:t xml:space="preserve"> </w:t>
      </w:r>
      <w:r w:rsidR="002320B8">
        <w:t>Prepare</w:t>
      </w:r>
      <w:r w:rsidRPr="00646969">
        <w:t xml:space="preserve"> a process feasibility analysis for the anaerobic bioconversion of methane to methanol</w:t>
      </w:r>
      <w:r w:rsidR="002320B8">
        <w:t xml:space="preserve">. </w:t>
      </w:r>
    </w:p>
    <w:p w14:paraId="69F37DCE" w14:textId="77777777" w:rsidR="002D0805" w:rsidRPr="002320B8" w:rsidRDefault="002D0805" w:rsidP="00646969">
      <w:pPr>
        <w:ind w:firstLine="0"/>
        <w:rPr>
          <w:sz w:val="16"/>
        </w:rPr>
      </w:pPr>
    </w:p>
    <w:p w14:paraId="5EAA5900" w14:textId="65D0BDD8" w:rsidR="00095AFB" w:rsidRDefault="002D0805" w:rsidP="002320B8">
      <w:r w:rsidRPr="00C727D2">
        <w:rPr>
          <w:b/>
        </w:rPr>
        <w:t>B.    Status of milestones due in the current quarter (Q</w:t>
      </w:r>
      <w:r w:rsidR="005444DB">
        <w:rPr>
          <w:b/>
        </w:rPr>
        <w:t>1</w:t>
      </w:r>
      <w:r w:rsidRPr="00C727D2">
        <w:rPr>
          <w:b/>
        </w:rPr>
        <w:t>FY1</w:t>
      </w:r>
      <w:r w:rsidR="005444DB">
        <w:rPr>
          <w:b/>
        </w:rPr>
        <w:t>6</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260"/>
        <w:gridCol w:w="1530"/>
        <w:gridCol w:w="5760"/>
      </w:tblGrid>
      <w:tr w:rsidR="002D0805" w:rsidRPr="00C727D2" w14:paraId="41ACE82B" w14:textId="77777777" w:rsidTr="001B7179">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t>WBS</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5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7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4172E3" w:rsidRPr="00C727D2" w14:paraId="40A5A69E" w14:textId="77777777" w:rsidTr="001B7179">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B3056CA" w14:textId="2DF5C92D" w:rsidR="004172E3" w:rsidRPr="00F355AC" w:rsidRDefault="004172E3" w:rsidP="00453FFF">
            <w:pPr>
              <w:ind w:firstLine="0"/>
              <w:rPr>
                <w:color w:val="808080" w:themeColor="background1" w:themeShade="80"/>
              </w:rPr>
            </w:pPr>
            <w:r w:rsidRPr="00F355AC">
              <w:rPr>
                <w:color w:val="808080" w:themeColor="background1" w:themeShade="80"/>
              </w:rPr>
              <w:t>M1.3</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87E3A14" w14:textId="61CB7E17" w:rsidR="004172E3" w:rsidRPr="00F355AC" w:rsidRDefault="004172E3" w:rsidP="00453FFF">
            <w:pPr>
              <w:ind w:right="109" w:firstLine="0"/>
              <w:rPr>
                <w:color w:val="808080" w:themeColor="background1" w:themeShade="80"/>
              </w:rPr>
            </w:pPr>
            <w:r w:rsidRPr="00F355AC">
              <w:rPr>
                <w:color w:val="808080" w:themeColor="background1" w:themeShade="80"/>
              </w:rPr>
              <w:t>4/31/2016</w:t>
            </w:r>
          </w:p>
        </w:tc>
        <w:tc>
          <w:tcPr>
            <w:tcW w:w="1530" w:type="dxa"/>
            <w:tcBorders>
              <w:top w:val="nil"/>
              <w:left w:val="nil"/>
              <w:bottom w:val="single" w:sz="8" w:space="0" w:color="auto"/>
              <w:right w:val="single" w:sz="8" w:space="0" w:color="auto"/>
            </w:tcBorders>
            <w:tcMar>
              <w:top w:w="0" w:type="dxa"/>
              <w:left w:w="108" w:type="dxa"/>
              <w:bottom w:w="0" w:type="dxa"/>
              <w:right w:w="108" w:type="dxa"/>
            </w:tcMar>
          </w:tcPr>
          <w:p w14:paraId="7D870207" w14:textId="1C3ED9B7" w:rsidR="004172E3" w:rsidRPr="00F355AC" w:rsidRDefault="000B7D82" w:rsidP="00453FFF">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tcPr>
          <w:p w14:paraId="3F65D4E8" w14:textId="02F56E3A" w:rsidR="00B062B9" w:rsidRPr="00F355AC" w:rsidRDefault="00B062B9" w:rsidP="00A575BA">
            <w:pPr>
              <w:ind w:firstLine="0"/>
              <w:rPr>
                <w:color w:val="808080" w:themeColor="background1" w:themeShade="80"/>
              </w:rPr>
            </w:pPr>
            <w:r w:rsidRPr="00F355AC">
              <w:rPr>
                <w:b/>
                <w:color w:val="808080" w:themeColor="background1" w:themeShade="80"/>
              </w:rPr>
              <w:t xml:space="preserve">Determine best promoter for expression of heterologous proteins.  Compare constructs where </w:t>
            </w:r>
            <w:proofErr w:type="gramStart"/>
            <w:r w:rsidRPr="00F355AC">
              <w:rPr>
                <w:b/>
                <w:color w:val="808080" w:themeColor="background1" w:themeShade="80"/>
              </w:rPr>
              <w:t xml:space="preserve">lacZ is driven by the </w:t>
            </w:r>
            <w:proofErr w:type="spellStart"/>
            <w:r w:rsidRPr="00F355AC">
              <w:rPr>
                <w:b/>
                <w:color w:val="808080" w:themeColor="background1" w:themeShade="80"/>
              </w:rPr>
              <w:t>hmv</w:t>
            </w:r>
            <w:proofErr w:type="spellEnd"/>
            <w:r w:rsidRPr="00F355AC">
              <w:rPr>
                <w:b/>
                <w:color w:val="808080" w:themeColor="background1" w:themeShade="80"/>
              </w:rPr>
              <w:t xml:space="preserve"> promoter, the </w:t>
            </w:r>
            <w:proofErr w:type="spellStart"/>
            <w:r w:rsidRPr="00F355AC">
              <w:rPr>
                <w:b/>
                <w:color w:val="808080" w:themeColor="background1" w:themeShade="80"/>
              </w:rPr>
              <w:t>mcr</w:t>
            </w:r>
            <w:proofErr w:type="spellEnd"/>
            <w:r w:rsidRPr="00F355AC">
              <w:rPr>
                <w:b/>
                <w:color w:val="808080" w:themeColor="background1" w:themeShade="80"/>
              </w:rPr>
              <w:t xml:space="preserve"> promoter, and the S-layer promoter</w:t>
            </w:r>
            <w:proofErr w:type="gramEnd"/>
            <w:r w:rsidRPr="00F355AC">
              <w:rPr>
                <w:color w:val="808080" w:themeColor="background1" w:themeShade="80"/>
              </w:rPr>
              <w:t>.</w:t>
            </w:r>
            <w:r w:rsidR="00A575BA" w:rsidRPr="00F355AC">
              <w:rPr>
                <w:color w:val="808080" w:themeColor="background1" w:themeShade="80"/>
              </w:rPr>
              <w:t xml:space="preserve"> </w:t>
            </w:r>
            <w:r w:rsidR="000B7D82" w:rsidRPr="00F355AC">
              <w:rPr>
                <w:color w:val="808080" w:themeColor="background1" w:themeShade="80"/>
              </w:rPr>
              <w:t xml:space="preserve">We found that the S-layer promoter improves expression over the </w:t>
            </w:r>
            <w:proofErr w:type="spellStart"/>
            <w:r w:rsidR="000B7D82" w:rsidRPr="00F355AC">
              <w:rPr>
                <w:color w:val="808080" w:themeColor="background1" w:themeShade="80"/>
              </w:rPr>
              <w:t>hmv</w:t>
            </w:r>
            <w:proofErr w:type="spellEnd"/>
            <w:r w:rsidR="000B7D82" w:rsidRPr="00F355AC">
              <w:rPr>
                <w:color w:val="808080" w:themeColor="background1" w:themeShade="80"/>
              </w:rPr>
              <w:t xml:space="preserve"> promoter by about 75%.</w:t>
            </w:r>
            <w:r w:rsidR="009149E2" w:rsidRPr="00F355AC">
              <w:rPr>
                <w:color w:val="808080" w:themeColor="background1" w:themeShade="80"/>
              </w:rPr>
              <w:t xml:space="preserve">  We did not test the </w:t>
            </w:r>
            <w:proofErr w:type="spellStart"/>
            <w:r w:rsidR="009149E2" w:rsidRPr="00F355AC">
              <w:rPr>
                <w:color w:val="808080" w:themeColor="background1" w:themeShade="80"/>
              </w:rPr>
              <w:t>mcr</w:t>
            </w:r>
            <w:proofErr w:type="spellEnd"/>
            <w:r w:rsidR="009149E2" w:rsidRPr="00F355AC">
              <w:rPr>
                <w:color w:val="808080" w:themeColor="background1" w:themeShade="80"/>
              </w:rPr>
              <w:t xml:space="preserve"> promoter due to technical </w:t>
            </w:r>
            <w:r w:rsidR="00663C5B" w:rsidRPr="00F355AC">
              <w:rPr>
                <w:color w:val="808080" w:themeColor="background1" w:themeShade="80"/>
              </w:rPr>
              <w:t>complications</w:t>
            </w:r>
            <w:r w:rsidR="009149E2" w:rsidRPr="00F355AC">
              <w:rPr>
                <w:color w:val="808080" w:themeColor="background1" w:themeShade="80"/>
              </w:rPr>
              <w:t>.</w:t>
            </w:r>
          </w:p>
        </w:tc>
      </w:tr>
      <w:tr w:rsidR="001B7179" w:rsidRPr="00C727D2" w14:paraId="5648EC67" w14:textId="77777777" w:rsidTr="001B7179">
        <w:trPr>
          <w:trHeight w:val="887"/>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A6F6DEB" w14:textId="1C06BE88" w:rsidR="001B7179" w:rsidRPr="00F355AC" w:rsidRDefault="001B7179" w:rsidP="001B7179">
            <w:pPr>
              <w:ind w:firstLine="0"/>
              <w:rPr>
                <w:color w:val="808080" w:themeColor="background1" w:themeShade="80"/>
              </w:rPr>
            </w:pPr>
            <w:r w:rsidRPr="00F355AC">
              <w:rPr>
                <w:color w:val="808080" w:themeColor="background1" w:themeShade="80"/>
              </w:rPr>
              <w:t>M1.6</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D87442" w14:textId="49C831A9" w:rsidR="001B7179" w:rsidRPr="00F355AC" w:rsidRDefault="001B7179" w:rsidP="001B7179">
            <w:pPr>
              <w:ind w:right="109" w:firstLine="0"/>
              <w:rPr>
                <w:color w:val="808080" w:themeColor="background1" w:themeShade="80"/>
              </w:rPr>
            </w:pPr>
            <w:r w:rsidRPr="00F355AC">
              <w:rPr>
                <w:color w:val="808080" w:themeColor="background1" w:themeShade="80"/>
              </w:rPr>
              <w:t>5/31/2016</w:t>
            </w:r>
          </w:p>
        </w:tc>
        <w:tc>
          <w:tcPr>
            <w:tcW w:w="1530" w:type="dxa"/>
            <w:tcBorders>
              <w:top w:val="nil"/>
              <w:left w:val="nil"/>
              <w:bottom w:val="single" w:sz="8" w:space="0" w:color="auto"/>
              <w:right w:val="single" w:sz="8" w:space="0" w:color="auto"/>
            </w:tcBorders>
            <w:tcMar>
              <w:top w:w="0" w:type="dxa"/>
              <w:left w:w="108" w:type="dxa"/>
              <w:bottom w:w="0" w:type="dxa"/>
              <w:right w:w="108" w:type="dxa"/>
            </w:tcMar>
          </w:tcPr>
          <w:p w14:paraId="5DF10867" w14:textId="2025FA76" w:rsidR="001B7179" w:rsidRPr="00F355AC" w:rsidRDefault="001B7179" w:rsidP="001B7179">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tcPr>
          <w:p w14:paraId="02DC3E26" w14:textId="6C064114" w:rsidR="001B7179" w:rsidRPr="00F355AC" w:rsidRDefault="001B7179" w:rsidP="001B7179">
            <w:pPr>
              <w:ind w:firstLine="0"/>
              <w:rPr>
                <w:b/>
                <w:color w:val="808080" w:themeColor="background1" w:themeShade="80"/>
              </w:rPr>
            </w:pPr>
            <w:r w:rsidRPr="00F355AC">
              <w:rPr>
                <w:b/>
                <w:color w:val="808080" w:themeColor="background1" w:themeShade="80"/>
              </w:rPr>
              <w:t xml:space="preserve">Complete construction of a host strain for enhanced protein stability and solubility. Complete knockout of proteasome-associated factors and overexpression of the </w:t>
            </w:r>
            <w:proofErr w:type="spellStart"/>
            <w:r w:rsidRPr="00F355AC">
              <w:rPr>
                <w:b/>
                <w:color w:val="808080" w:themeColor="background1" w:themeShade="80"/>
              </w:rPr>
              <w:t>chaperonin</w:t>
            </w:r>
            <w:proofErr w:type="spellEnd"/>
            <w:r w:rsidRPr="00F355AC">
              <w:rPr>
                <w:b/>
                <w:color w:val="808080" w:themeColor="background1" w:themeShade="80"/>
              </w:rPr>
              <w:t xml:space="preserve">. </w:t>
            </w:r>
          </w:p>
        </w:tc>
      </w:tr>
      <w:tr w:rsidR="00567A7F" w:rsidRPr="00C727D2" w14:paraId="6825E29E" w14:textId="77777777" w:rsidTr="001B7179">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BDC34DA" w14:textId="76BBDB74" w:rsidR="00567A7F" w:rsidRDefault="00567A7F" w:rsidP="00567A7F">
            <w:pPr>
              <w:ind w:firstLine="0"/>
            </w:pPr>
            <w:r>
              <w:t>M1.4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9E457F3" w14:textId="26423351" w:rsidR="00567A7F" w:rsidRDefault="00567A7F" w:rsidP="00567A7F">
            <w:pPr>
              <w:ind w:right="109" w:firstLine="0"/>
            </w:pPr>
            <w:r w:rsidRPr="00567A7F">
              <w:t>8/1/16</w:t>
            </w:r>
          </w:p>
        </w:tc>
        <w:tc>
          <w:tcPr>
            <w:tcW w:w="1530" w:type="dxa"/>
            <w:tcBorders>
              <w:top w:val="nil"/>
              <w:left w:val="nil"/>
              <w:bottom w:val="single" w:sz="8" w:space="0" w:color="auto"/>
              <w:right w:val="single" w:sz="8" w:space="0" w:color="auto"/>
            </w:tcBorders>
            <w:tcMar>
              <w:top w:w="0" w:type="dxa"/>
              <w:left w:w="108" w:type="dxa"/>
              <w:bottom w:w="0" w:type="dxa"/>
              <w:right w:w="108" w:type="dxa"/>
            </w:tcMar>
          </w:tcPr>
          <w:p w14:paraId="780EED6D" w14:textId="50AA6511" w:rsidR="00567A7F" w:rsidRDefault="00567A7F" w:rsidP="00567A7F">
            <w:pPr>
              <w:ind w:firstLine="0"/>
            </w:pPr>
            <w:proofErr w:type="gramStart"/>
            <w:r>
              <w:t>?%</w:t>
            </w:r>
            <w:proofErr w:type="gramEnd"/>
            <w:r>
              <w:t xml:space="preserve">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tcPr>
          <w:p w14:paraId="6FB75ADE" w14:textId="47124309" w:rsidR="00567A7F" w:rsidRPr="00877682" w:rsidRDefault="00567A7F" w:rsidP="00567A7F">
            <w:pPr>
              <w:ind w:firstLine="0"/>
              <w:rPr>
                <w:b/>
              </w:rPr>
            </w:pPr>
            <w:r w:rsidRPr="00877682">
              <w:rPr>
                <w:b/>
              </w:rPr>
              <w:t xml:space="preserve">Determine the best site in M. </w:t>
            </w:r>
            <w:proofErr w:type="spellStart"/>
            <w:r w:rsidRPr="00877682">
              <w:rPr>
                <w:b/>
              </w:rPr>
              <w:t>maripaludis</w:t>
            </w:r>
            <w:proofErr w:type="spellEnd"/>
            <w:r w:rsidRPr="00877682">
              <w:rPr>
                <w:b/>
              </w:rPr>
              <w:t xml:space="preserve"> for protein expression. Construct his-tagged M. </w:t>
            </w:r>
            <w:proofErr w:type="spellStart"/>
            <w:r w:rsidRPr="00877682">
              <w:rPr>
                <w:b/>
              </w:rPr>
              <w:t>maripaludis</w:t>
            </w:r>
            <w:proofErr w:type="spellEnd"/>
            <w:r w:rsidRPr="00877682">
              <w:rPr>
                <w:b/>
              </w:rPr>
              <w:t xml:space="preserve"> </w:t>
            </w:r>
            <w:proofErr w:type="spellStart"/>
            <w:r w:rsidRPr="00877682">
              <w:rPr>
                <w:b/>
              </w:rPr>
              <w:t>McrA</w:t>
            </w:r>
            <w:proofErr w:type="spellEnd"/>
            <w:r w:rsidRPr="00877682">
              <w:rPr>
                <w:b/>
              </w:rPr>
              <w:t xml:space="preserve">, his-tagged M. </w:t>
            </w:r>
            <w:proofErr w:type="spellStart"/>
            <w:r w:rsidRPr="00877682">
              <w:rPr>
                <w:b/>
              </w:rPr>
              <w:t>acetivorans</w:t>
            </w:r>
            <w:proofErr w:type="spellEnd"/>
            <w:r w:rsidRPr="00877682">
              <w:rPr>
                <w:b/>
              </w:rPr>
              <w:t xml:space="preserve"> </w:t>
            </w:r>
            <w:proofErr w:type="spellStart"/>
            <w:r w:rsidRPr="00877682">
              <w:rPr>
                <w:b/>
              </w:rPr>
              <w:t>MtaBC</w:t>
            </w:r>
            <w:proofErr w:type="spellEnd"/>
            <w:r w:rsidRPr="00877682">
              <w:rPr>
                <w:b/>
              </w:rPr>
              <w:t xml:space="preserve">, or </w:t>
            </w:r>
            <w:proofErr w:type="spellStart"/>
            <w:r w:rsidRPr="00877682">
              <w:rPr>
                <w:b/>
              </w:rPr>
              <w:t>lacZ</w:t>
            </w:r>
            <w:proofErr w:type="spellEnd"/>
            <w:r w:rsidRPr="00877682">
              <w:rPr>
                <w:b/>
              </w:rPr>
              <w:t xml:space="preserve"> in the replicative vector and integrated into three sites in the genome.  Compare expression levels</w:t>
            </w:r>
            <w:r>
              <w:t xml:space="preserve">. </w:t>
            </w:r>
            <w:proofErr w:type="spellStart"/>
            <w:r>
              <w:t>MtaA</w:t>
            </w:r>
            <w:proofErr w:type="spellEnd"/>
            <w:r>
              <w:t xml:space="preserve"> expressed on the replicative plasmid was more abundant than from a site in the chromosome.  We are still constructing a strain where </w:t>
            </w:r>
            <w:proofErr w:type="spellStart"/>
            <w:r>
              <w:t>MtaA</w:t>
            </w:r>
            <w:proofErr w:type="spellEnd"/>
            <w:r>
              <w:t xml:space="preserve"> will be added to an existing operon of genes encoding abundant proteins.</w:t>
            </w:r>
          </w:p>
        </w:tc>
      </w:tr>
      <w:tr w:rsidR="001B7179" w:rsidRPr="00C727D2" w14:paraId="0EB9BCD9" w14:textId="77777777" w:rsidTr="001B7179">
        <w:trPr>
          <w:trHeight w:val="104"/>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2999AC6" w14:textId="16A54668" w:rsidR="001B7179" w:rsidRDefault="001B7179" w:rsidP="001B7179">
            <w:pPr>
              <w:ind w:firstLine="0"/>
            </w:pPr>
            <w:r w:rsidRPr="001B7179">
              <w:rPr>
                <w:rFonts w:eastAsia="Times New Roman"/>
                <w:color w:val="000000"/>
              </w:rPr>
              <w:t>M1.5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9D36CD4" w14:textId="5D8ACD0F" w:rsidR="001B7179" w:rsidRPr="00567A7F" w:rsidRDefault="001B7179" w:rsidP="001B7179">
            <w:pPr>
              <w:ind w:right="109" w:firstLine="0"/>
            </w:pPr>
            <w:r w:rsidRPr="001B7179">
              <w:rPr>
                <w:rFonts w:eastAsia="Times New Roman"/>
                <w:color w:val="000000"/>
              </w:rPr>
              <w:t>6/1/15</w:t>
            </w:r>
          </w:p>
        </w:tc>
        <w:tc>
          <w:tcPr>
            <w:tcW w:w="1530" w:type="dxa"/>
            <w:tcBorders>
              <w:top w:val="nil"/>
              <w:left w:val="nil"/>
              <w:bottom w:val="single" w:sz="8" w:space="0" w:color="auto"/>
              <w:right w:val="single" w:sz="8" w:space="0" w:color="auto"/>
            </w:tcBorders>
            <w:tcMar>
              <w:top w:w="0" w:type="dxa"/>
              <w:left w:w="108" w:type="dxa"/>
              <w:bottom w:w="0" w:type="dxa"/>
              <w:right w:w="108" w:type="dxa"/>
            </w:tcMar>
            <w:vAlign w:val="bottom"/>
          </w:tcPr>
          <w:p w14:paraId="4F02E51F" w14:textId="30E9AB04" w:rsidR="001B7179" w:rsidRDefault="001B7179" w:rsidP="001B7179">
            <w:pPr>
              <w:ind w:firstLine="0"/>
            </w:pPr>
            <w:proofErr w:type="gramStart"/>
            <w:r w:rsidRPr="001B7179">
              <w:t>?%</w:t>
            </w:r>
            <w:proofErr w:type="gramEnd"/>
            <w:r w:rsidRPr="001B7179">
              <w:t xml:space="preserve">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vAlign w:val="bottom"/>
          </w:tcPr>
          <w:p w14:paraId="3D1CA383" w14:textId="0F5287E1" w:rsidR="001B7179" w:rsidRPr="001B7179" w:rsidRDefault="001B7179" w:rsidP="001B7179">
            <w:pPr>
              <w:ind w:firstLine="0"/>
              <w:rPr>
                <w:b/>
              </w:rPr>
            </w:pPr>
            <w:r w:rsidRPr="001B7179">
              <w:rPr>
                <w:rFonts w:eastAsia="Times New Roman"/>
                <w:b/>
              </w:rPr>
              <w:t xml:space="preserve">Achieve mRNA levels similar to native </w:t>
            </w:r>
            <w:proofErr w:type="spellStart"/>
            <w:r w:rsidRPr="001B7179">
              <w:rPr>
                <w:rFonts w:eastAsia="Times New Roman"/>
                <w:b/>
              </w:rPr>
              <w:t>Mcr</w:t>
            </w:r>
            <w:proofErr w:type="spellEnd"/>
          </w:p>
        </w:tc>
      </w:tr>
      <w:tr w:rsidR="008F11AE" w:rsidRPr="00C727D2" w14:paraId="0141F779" w14:textId="77777777" w:rsidTr="008F11AE">
        <w:trPr>
          <w:trHeight w:val="336"/>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F9C9302" w14:textId="2DDD9D6C" w:rsidR="008F11AE" w:rsidRPr="008F11AE" w:rsidRDefault="008F11AE" w:rsidP="00453FFF">
            <w:pPr>
              <w:ind w:firstLine="0"/>
            </w:pPr>
            <w:r w:rsidRPr="008F11AE">
              <w:rPr>
                <w:rFonts w:eastAsia="Times New Roman"/>
                <w:color w:val="000000"/>
              </w:rPr>
              <w:t>M1.8</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4C081CD" w14:textId="4AD5A93E" w:rsidR="008F11AE" w:rsidRPr="008F11AE" w:rsidRDefault="008F11AE" w:rsidP="00453FFF">
            <w:pPr>
              <w:ind w:right="109" w:firstLine="0"/>
            </w:pPr>
            <w:r w:rsidRPr="008F11AE">
              <w:t>8/31/16</w:t>
            </w:r>
          </w:p>
        </w:tc>
        <w:tc>
          <w:tcPr>
            <w:tcW w:w="1530" w:type="dxa"/>
            <w:tcBorders>
              <w:top w:val="nil"/>
              <w:left w:val="nil"/>
              <w:bottom w:val="single" w:sz="8" w:space="0" w:color="auto"/>
              <w:right w:val="single" w:sz="8" w:space="0" w:color="auto"/>
            </w:tcBorders>
            <w:tcMar>
              <w:top w:w="0" w:type="dxa"/>
              <w:left w:w="108" w:type="dxa"/>
              <w:bottom w:w="0" w:type="dxa"/>
              <w:right w:w="108" w:type="dxa"/>
            </w:tcMar>
            <w:vAlign w:val="bottom"/>
          </w:tcPr>
          <w:p w14:paraId="184079A8" w14:textId="077F0D35" w:rsidR="008F11AE" w:rsidRPr="008F11AE" w:rsidRDefault="008F11AE" w:rsidP="00453FFF">
            <w:pPr>
              <w:ind w:firstLine="0"/>
            </w:pPr>
            <w:proofErr w:type="gramStart"/>
            <w:r w:rsidRPr="001B7179">
              <w:t>?%</w:t>
            </w:r>
            <w:proofErr w:type="gramEnd"/>
            <w:r w:rsidRPr="001B7179">
              <w:t xml:space="preserve">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vAlign w:val="bottom"/>
          </w:tcPr>
          <w:p w14:paraId="7C87CFF5" w14:textId="4E6CEA32" w:rsidR="008F11AE" w:rsidRPr="008F11AE" w:rsidRDefault="008F11AE" w:rsidP="008F11AE">
            <w:pPr>
              <w:ind w:firstLine="0"/>
              <w:rPr>
                <w:b/>
              </w:rPr>
            </w:pPr>
            <w:r w:rsidRPr="008F11AE">
              <w:rPr>
                <w:rFonts w:eastAsia="Times New Roman"/>
                <w:b/>
              </w:rPr>
              <w:t>Demonstrate inducible expression by IPTG, tetracycline, nitrogen starvation, or phosphate starvation.</w:t>
            </w:r>
          </w:p>
        </w:tc>
      </w:tr>
      <w:tr w:rsidR="00F355AC" w:rsidRPr="00C727D2" w14:paraId="05A9A7A4" w14:textId="77777777" w:rsidTr="00F355AC">
        <w:trPr>
          <w:trHeight w:val="53"/>
        </w:trPr>
        <w:tc>
          <w:tcPr>
            <w:tcW w:w="91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78C65366" w14:textId="6F2B269A" w:rsidR="00F355AC" w:rsidRPr="00F355AC" w:rsidRDefault="00F355AC" w:rsidP="00F355AC">
            <w:pPr>
              <w:ind w:firstLine="0"/>
              <w:rPr>
                <w:color w:val="808080" w:themeColor="background1" w:themeShade="80"/>
              </w:rPr>
            </w:pPr>
            <w:r w:rsidRPr="00F355AC">
              <w:rPr>
                <w:color w:val="808080" w:themeColor="background1" w:themeShade="80"/>
              </w:rPr>
              <w:lastRenderedPageBreak/>
              <w:t>M2.1</w:t>
            </w:r>
          </w:p>
        </w:tc>
        <w:tc>
          <w:tcPr>
            <w:tcW w:w="1260" w:type="dxa"/>
            <w:tcBorders>
              <w:top w:val="nil"/>
              <w:left w:val="nil"/>
              <w:bottom w:val="single" w:sz="4" w:space="0" w:color="auto"/>
              <w:right w:val="single" w:sz="8" w:space="0" w:color="auto"/>
            </w:tcBorders>
            <w:tcMar>
              <w:top w:w="0" w:type="dxa"/>
              <w:left w:w="108" w:type="dxa"/>
              <w:bottom w:w="0" w:type="dxa"/>
              <w:right w:w="108" w:type="dxa"/>
            </w:tcMar>
          </w:tcPr>
          <w:p w14:paraId="6B7A72E1" w14:textId="6574C72A" w:rsidR="00F355AC" w:rsidRPr="00F355AC" w:rsidRDefault="00F355AC" w:rsidP="00F355AC">
            <w:pPr>
              <w:ind w:right="109" w:firstLine="0"/>
              <w:rPr>
                <w:color w:val="808080" w:themeColor="background1" w:themeShade="80"/>
              </w:rPr>
            </w:pPr>
            <w:r w:rsidRPr="00F355AC">
              <w:rPr>
                <w:color w:val="808080" w:themeColor="background1" w:themeShade="80"/>
              </w:rPr>
              <w:t>12/1/14</w:t>
            </w:r>
          </w:p>
        </w:tc>
        <w:tc>
          <w:tcPr>
            <w:tcW w:w="1530" w:type="dxa"/>
            <w:tcBorders>
              <w:top w:val="nil"/>
              <w:left w:val="nil"/>
              <w:bottom w:val="single" w:sz="4" w:space="0" w:color="auto"/>
              <w:right w:val="single" w:sz="8" w:space="0" w:color="auto"/>
            </w:tcBorders>
            <w:tcMar>
              <w:top w:w="0" w:type="dxa"/>
              <w:left w:w="108" w:type="dxa"/>
              <w:bottom w:w="0" w:type="dxa"/>
              <w:right w:w="108" w:type="dxa"/>
            </w:tcMar>
          </w:tcPr>
          <w:p w14:paraId="53960145" w14:textId="4C097019" w:rsidR="00F355AC" w:rsidRPr="00F355AC" w:rsidRDefault="00F355AC" w:rsidP="00F355AC">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4" w:space="0" w:color="auto"/>
              <w:right w:val="single" w:sz="8" w:space="0" w:color="auto"/>
            </w:tcBorders>
            <w:tcMar>
              <w:top w:w="0" w:type="dxa"/>
              <w:left w:w="108" w:type="dxa"/>
              <w:bottom w:w="0" w:type="dxa"/>
              <w:right w:w="108" w:type="dxa"/>
            </w:tcMar>
          </w:tcPr>
          <w:p w14:paraId="3CBBA4AF" w14:textId="211E40C2" w:rsidR="00F355AC" w:rsidRPr="00F355AC" w:rsidRDefault="00F355AC" w:rsidP="00F355AC">
            <w:pPr>
              <w:ind w:firstLine="0"/>
              <w:rPr>
                <w:color w:val="808080" w:themeColor="background1" w:themeShade="80"/>
              </w:rPr>
            </w:pPr>
            <w:r w:rsidRPr="00F355AC">
              <w:rPr>
                <w:rFonts w:eastAsia="Times New Roman"/>
                <w:b/>
                <w:bCs/>
                <w:color w:val="808080" w:themeColor="background1" w:themeShade="80"/>
              </w:rPr>
              <w:t xml:space="preserve">Build draft genome scale flux balance and core metabolic flux models for </w:t>
            </w:r>
            <w:r w:rsidRPr="00F355AC">
              <w:rPr>
                <w:rFonts w:eastAsia="Times New Roman"/>
                <w:b/>
                <w:bCs/>
                <w:i/>
                <w:color w:val="808080" w:themeColor="background1" w:themeShade="80"/>
              </w:rPr>
              <w:t xml:space="preserve">M. </w:t>
            </w:r>
            <w:proofErr w:type="spellStart"/>
            <w:r w:rsidRPr="00F355AC">
              <w:rPr>
                <w:rFonts w:eastAsia="Times New Roman"/>
                <w:b/>
                <w:bCs/>
                <w:i/>
                <w:color w:val="808080" w:themeColor="background1" w:themeShade="80"/>
              </w:rPr>
              <w:t>maripaludis</w:t>
            </w:r>
            <w:proofErr w:type="spellEnd"/>
            <w:r w:rsidRPr="00F355AC">
              <w:rPr>
                <w:rFonts w:eastAsia="Times New Roman"/>
                <w:b/>
                <w:bCs/>
                <w:color w:val="808080" w:themeColor="background1" w:themeShade="80"/>
              </w:rPr>
              <w:t xml:space="preserve"> metabolism:</w:t>
            </w:r>
            <w:r w:rsidRPr="00F355AC">
              <w:rPr>
                <w:rFonts w:eastAsia="Times New Roman"/>
                <w:color w:val="808080" w:themeColor="background1" w:themeShade="80"/>
              </w:rPr>
              <w:t xml:space="preserve"> </w:t>
            </w:r>
            <w:r w:rsidRPr="00F355AC">
              <w:rPr>
                <w:rFonts w:eastAsia="Times New Roman"/>
                <w:b/>
                <w:bCs/>
                <w:color w:val="808080" w:themeColor="background1" w:themeShade="80"/>
              </w:rPr>
              <w:t>Deliver first genome-scale metabolic model capable of simulating growth and byproduct section with  &gt;75% accuracy.</w:t>
            </w:r>
            <w:r w:rsidRPr="00F355AC">
              <w:rPr>
                <w:color w:val="808080" w:themeColor="background1" w:themeShade="80"/>
              </w:rPr>
              <w:t xml:space="preserve"> </w:t>
            </w:r>
          </w:p>
        </w:tc>
      </w:tr>
      <w:tr w:rsidR="00F355AC" w:rsidRPr="00C727D2" w14:paraId="7D3CCB14" w14:textId="77777777" w:rsidTr="00F355AC">
        <w:trPr>
          <w:trHeight w:val="53"/>
        </w:trPr>
        <w:tc>
          <w:tcPr>
            <w:tcW w:w="91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6C8789F0" w14:textId="20A70581" w:rsidR="00F355AC" w:rsidRPr="00F355AC" w:rsidRDefault="00F355AC" w:rsidP="00F355AC">
            <w:pPr>
              <w:ind w:firstLine="0"/>
              <w:rPr>
                <w:color w:val="808080" w:themeColor="background1" w:themeShade="80"/>
              </w:rPr>
            </w:pPr>
            <w:r w:rsidRPr="00F355AC">
              <w:rPr>
                <w:color w:val="808080" w:themeColor="background1" w:themeShade="80"/>
              </w:rPr>
              <w:t>M2.3</w:t>
            </w:r>
          </w:p>
        </w:tc>
        <w:tc>
          <w:tcPr>
            <w:tcW w:w="1260" w:type="dxa"/>
            <w:tcBorders>
              <w:top w:val="nil"/>
              <w:left w:val="nil"/>
              <w:bottom w:val="single" w:sz="4" w:space="0" w:color="auto"/>
              <w:right w:val="single" w:sz="8" w:space="0" w:color="auto"/>
            </w:tcBorders>
            <w:tcMar>
              <w:top w:w="0" w:type="dxa"/>
              <w:left w:w="108" w:type="dxa"/>
              <w:bottom w:w="0" w:type="dxa"/>
              <w:right w:w="108" w:type="dxa"/>
            </w:tcMar>
          </w:tcPr>
          <w:p w14:paraId="26C39F65" w14:textId="428AF417" w:rsidR="00F355AC" w:rsidRPr="00F355AC" w:rsidRDefault="00F355AC" w:rsidP="00F355AC">
            <w:pPr>
              <w:ind w:right="109" w:firstLine="0"/>
              <w:rPr>
                <w:color w:val="808080" w:themeColor="background1" w:themeShade="80"/>
              </w:rPr>
            </w:pPr>
            <w:r w:rsidRPr="00F355AC">
              <w:rPr>
                <w:color w:val="808080" w:themeColor="background1" w:themeShade="80"/>
              </w:rPr>
              <w:t>6/1/15</w:t>
            </w:r>
          </w:p>
        </w:tc>
        <w:tc>
          <w:tcPr>
            <w:tcW w:w="1530" w:type="dxa"/>
            <w:tcBorders>
              <w:top w:val="nil"/>
              <w:left w:val="nil"/>
              <w:bottom w:val="single" w:sz="4" w:space="0" w:color="auto"/>
              <w:right w:val="single" w:sz="8" w:space="0" w:color="auto"/>
            </w:tcBorders>
            <w:tcMar>
              <w:top w:w="0" w:type="dxa"/>
              <w:left w:w="108" w:type="dxa"/>
              <w:bottom w:w="0" w:type="dxa"/>
              <w:right w:w="108" w:type="dxa"/>
            </w:tcMar>
          </w:tcPr>
          <w:p w14:paraId="39C6AC0D" w14:textId="67C2E21B" w:rsidR="00F355AC" w:rsidRPr="00F355AC" w:rsidRDefault="00F355AC" w:rsidP="00F355AC">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4" w:space="0" w:color="auto"/>
              <w:right w:val="single" w:sz="8" w:space="0" w:color="auto"/>
            </w:tcBorders>
            <w:tcMar>
              <w:top w:w="0" w:type="dxa"/>
              <w:left w:w="108" w:type="dxa"/>
              <w:bottom w:w="0" w:type="dxa"/>
              <w:right w:w="108" w:type="dxa"/>
            </w:tcMar>
          </w:tcPr>
          <w:p w14:paraId="15C337B5" w14:textId="3A691826" w:rsidR="00F355AC" w:rsidRPr="00F355AC" w:rsidRDefault="00F355AC" w:rsidP="00F355AC">
            <w:pPr>
              <w:ind w:firstLine="0"/>
              <w:rPr>
                <w:color w:val="808080" w:themeColor="background1" w:themeShade="80"/>
              </w:rPr>
            </w:pPr>
            <w:r w:rsidRPr="00F355AC">
              <w:rPr>
                <w:b/>
                <w:color w:val="808080" w:themeColor="background1" w:themeShade="80"/>
              </w:rPr>
              <w:t xml:space="preserve">Deliver improved model that enables predictions with &gt;85% predictive accuracy for knockout lethality, and &lt;20% error for </w:t>
            </w:r>
            <w:proofErr w:type="spellStart"/>
            <w:r w:rsidRPr="00F355AC">
              <w:rPr>
                <w:b/>
                <w:color w:val="808080" w:themeColor="background1" w:themeShade="80"/>
              </w:rPr>
              <w:t>wildtype</w:t>
            </w:r>
            <w:proofErr w:type="spellEnd"/>
            <w:r w:rsidRPr="00F355AC">
              <w:rPr>
                <w:b/>
                <w:color w:val="808080" w:themeColor="background1" w:themeShade="80"/>
              </w:rPr>
              <w:t xml:space="preserve"> growth and byproduct yield predictions.</w:t>
            </w:r>
            <w:r w:rsidRPr="00F355AC" w:rsidDel="00C90CAB">
              <w:rPr>
                <w:rFonts w:eastAsia="Times New Roman"/>
                <w:b/>
                <w:color w:val="808080" w:themeColor="background1" w:themeShade="80"/>
              </w:rPr>
              <w:t xml:space="preserve"> </w:t>
            </w:r>
          </w:p>
        </w:tc>
      </w:tr>
      <w:tr w:rsidR="00F355AC" w:rsidRPr="00C727D2" w14:paraId="5068E0B3" w14:textId="77777777" w:rsidTr="00F355AC">
        <w:trPr>
          <w:trHeight w:val="53"/>
        </w:trPr>
        <w:tc>
          <w:tcPr>
            <w:tcW w:w="91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3C72FB5F" w14:textId="51EAC64F" w:rsidR="00F355AC" w:rsidRPr="008F11AE" w:rsidRDefault="00F355AC" w:rsidP="00F355AC">
            <w:pPr>
              <w:ind w:firstLine="0"/>
            </w:pPr>
            <w:r w:rsidRPr="006F40E6">
              <w:t>M2.4</w:t>
            </w:r>
          </w:p>
        </w:tc>
        <w:tc>
          <w:tcPr>
            <w:tcW w:w="1260" w:type="dxa"/>
            <w:tcBorders>
              <w:top w:val="nil"/>
              <w:left w:val="nil"/>
              <w:bottom w:val="single" w:sz="4" w:space="0" w:color="auto"/>
              <w:right w:val="single" w:sz="8" w:space="0" w:color="auto"/>
            </w:tcBorders>
            <w:tcMar>
              <w:top w:w="0" w:type="dxa"/>
              <w:left w:w="108" w:type="dxa"/>
              <w:bottom w:w="0" w:type="dxa"/>
              <w:right w:w="108" w:type="dxa"/>
            </w:tcMar>
          </w:tcPr>
          <w:p w14:paraId="2222492D" w14:textId="4A4B50D7" w:rsidR="00F355AC" w:rsidRPr="008F11AE" w:rsidRDefault="00F355AC" w:rsidP="00F355AC">
            <w:pPr>
              <w:ind w:right="109" w:firstLine="0"/>
            </w:pPr>
            <w:r>
              <w:t>10</w:t>
            </w:r>
            <w:r w:rsidRPr="00F356D7">
              <w:t>/1/15</w:t>
            </w:r>
          </w:p>
        </w:tc>
        <w:tc>
          <w:tcPr>
            <w:tcW w:w="1530" w:type="dxa"/>
            <w:tcBorders>
              <w:top w:val="nil"/>
              <w:left w:val="nil"/>
              <w:bottom w:val="single" w:sz="4" w:space="0" w:color="auto"/>
              <w:right w:val="single" w:sz="8" w:space="0" w:color="auto"/>
            </w:tcBorders>
            <w:tcMar>
              <w:top w:w="0" w:type="dxa"/>
              <w:left w:w="108" w:type="dxa"/>
              <w:bottom w:w="0" w:type="dxa"/>
              <w:right w:w="108" w:type="dxa"/>
            </w:tcMar>
          </w:tcPr>
          <w:p w14:paraId="185DF8C6" w14:textId="7F57C7CC" w:rsidR="00F355AC" w:rsidRPr="008F11AE" w:rsidRDefault="00F355AC" w:rsidP="00F355AC">
            <w:pPr>
              <w:ind w:firstLine="0"/>
            </w:pPr>
            <w:r>
              <w:t>80% complete</w:t>
            </w:r>
          </w:p>
        </w:tc>
        <w:tc>
          <w:tcPr>
            <w:tcW w:w="5760" w:type="dxa"/>
            <w:tcBorders>
              <w:top w:val="nil"/>
              <w:left w:val="nil"/>
              <w:bottom w:val="single" w:sz="4" w:space="0" w:color="auto"/>
              <w:right w:val="single" w:sz="8" w:space="0" w:color="auto"/>
            </w:tcBorders>
            <w:tcMar>
              <w:top w:w="0" w:type="dxa"/>
              <w:left w:w="108" w:type="dxa"/>
              <w:bottom w:w="0" w:type="dxa"/>
              <w:right w:w="108" w:type="dxa"/>
            </w:tcMar>
          </w:tcPr>
          <w:p w14:paraId="681D8AF6" w14:textId="6598DFDB" w:rsidR="00F355AC" w:rsidRPr="008F11AE" w:rsidRDefault="00F355AC" w:rsidP="00F355AC">
            <w:pPr>
              <w:ind w:firstLine="0"/>
            </w:pPr>
            <w:r w:rsidRPr="00CE213E">
              <w:rPr>
                <w:b/>
              </w:rPr>
              <w:t xml:space="preserve">Deliver top 5-10 strain design predictions based on methanol yield to team for implementation. </w:t>
            </w:r>
            <w:r>
              <w:t xml:space="preserve">After testing multiple possible electron sinks, simulations with our model have suggested that nitrate reduction to nitrite could feasibly couple to methane oxidation, provided that a </w:t>
            </w:r>
            <w:proofErr w:type="spellStart"/>
            <w:r>
              <w:t>ferredoxin</w:t>
            </w:r>
            <w:proofErr w:type="gramStart"/>
            <w:r>
              <w:t>:hydrogen</w:t>
            </w:r>
            <w:proofErr w:type="spellEnd"/>
            <w:proofErr w:type="gramEnd"/>
            <w:r>
              <w:t xml:space="preserve"> </w:t>
            </w:r>
            <w:proofErr w:type="spellStart"/>
            <w:r>
              <w:t>oxidoreductase</w:t>
            </w:r>
            <w:proofErr w:type="spellEnd"/>
            <w:r>
              <w:t xml:space="preserve"> is also added to the organism. Other reduction pathways commonly found in </w:t>
            </w:r>
            <w:proofErr w:type="spellStart"/>
            <w:r>
              <w:t>methanotrophic</w:t>
            </w:r>
            <w:proofErr w:type="spellEnd"/>
            <w:r>
              <w:t xml:space="preserve"> consortia were predicted as infeasible, thus our next step will be to push beyond these previously observed pathways to predict additional feasible strain designs.</w:t>
            </w:r>
          </w:p>
        </w:tc>
      </w:tr>
      <w:tr w:rsidR="00F355AC" w:rsidRPr="00C727D2" w14:paraId="3F1A89D5" w14:textId="77777777" w:rsidTr="00F355AC">
        <w:trPr>
          <w:trHeight w:val="904"/>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F4E784" w14:textId="42D410DA" w:rsidR="00F355AC" w:rsidRDefault="00F355AC" w:rsidP="00F355AC">
            <w:pPr>
              <w:ind w:firstLine="0"/>
            </w:pPr>
            <w:r w:rsidRPr="00C727D2">
              <w:t>M3.3</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628933" w14:textId="5C974B24" w:rsidR="00F355AC" w:rsidRDefault="00F355AC" w:rsidP="00F355AC">
            <w:pPr>
              <w:ind w:right="109" w:firstLine="0"/>
            </w:pPr>
            <w:r w:rsidRPr="00C727D2">
              <w:t>12/1/15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361FA1" w14:textId="332A9D03" w:rsidR="00F355AC" w:rsidRDefault="00F355AC" w:rsidP="00F355AC">
            <w:pPr>
              <w:ind w:firstLine="0"/>
            </w:pPr>
            <w:r>
              <w:t>5</w:t>
            </w:r>
            <w:r w:rsidRPr="00C727D2">
              <w:t>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681C83" w14:textId="04D65C60" w:rsidR="00F355AC" w:rsidRPr="00877682" w:rsidRDefault="00F355AC" w:rsidP="00F355AC">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w:t>
            </w:r>
            <w:r>
              <w:rPr>
                <w:rFonts w:eastAsia="Times New Roman"/>
                <w:color w:val="000000"/>
              </w:rPr>
              <w:t>s</w:t>
            </w:r>
            <w:r w:rsidRPr="00C727D2">
              <w:rPr>
                <w:rFonts w:eastAsia="Times New Roman"/>
                <w:color w:val="000000"/>
              </w:rPr>
              <w:t xml:space="preserve">. </w:t>
            </w:r>
            <w:r>
              <w:rPr>
                <w:rFonts w:eastAsia="Times New Roman"/>
                <w:color w:val="000000"/>
              </w:rPr>
              <w:t xml:space="preserve">We have measured expression and activity and aim to increase expression by 10-fold. </w:t>
            </w:r>
          </w:p>
        </w:tc>
      </w:tr>
      <w:tr w:rsidR="00F355AC" w:rsidRPr="00C727D2" w14:paraId="0D7A938D"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2C8C67" w14:textId="226D6B4B" w:rsidR="00F355AC" w:rsidRPr="006F40E6" w:rsidRDefault="00F355AC" w:rsidP="00F355AC">
            <w:pPr>
              <w:ind w:firstLine="0"/>
            </w:pPr>
            <w:bookmarkStart w:id="0" w:name="_GoBack"/>
            <w:bookmarkEnd w:id="0"/>
            <w:r w:rsidRPr="00E037CE">
              <w:t>M4.2</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1300EB" w14:textId="5AB9CEE6" w:rsidR="00F355AC" w:rsidRPr="00F356D7" w:rsidRDefault="00F355AC" w:rsidP="00F355AC">
            <w:pPr>
              <w:ind w:right="109" w:firstLine="0"/>
            </w:pPr>
            <w:r>
              <w:t>10</w:t>
            </w:r>
            <w:r w:rsidRPr="00E037CE">
              <w:t>/1/15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170560" w14:textId="2543364E" w:rsidR="00F355AC" w:rsidRDefault="00F355AC" w:rsidP="00F355AC">
            <w:pPr>
              <w:ind w:firstLine="0"/>
            </w:pPr>
            <w:r>
              <w:t>95</w:t>
            </w:r>
            <w:r w:rsidRPr="00E037CE">
              <w:t>%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35EAB8" w14:textId="59425B78" w:rsidR="00F355AC" w:rsidRPr="00A80F60" w:rsidRDefault="00F355AC" w:rsidP="00F355AC">
            <w:pPr>
              <w:ind w:firstLine="0"/>
              <w:rPr>
                <w:b/>
                <w:color w:val="000000"/>
              </w:rPr>
            </w:pPr>
            <w:r w:rsidRPr="00B62D60">
              <w:rPr>
                <w:b/>
                <w:color w:val="000000"/>
              </w:rPr>
              <w:t>Identif</w:t>
            </w:r>
            <w:r>
              <w:rPr>
                <w:b/>
                <w:color w:val="000000"/>
              </w:rPr>
              <w:t>y</w:t>
            </w:r>
            <w:r w:rsidRPr="00B62D60">
              <w:rPr>
                <w:b/>
                <w:color w:val="000000"/>
              </w:rPr>
              <w:t xml:space="preserve"> at least 10 amino aci</w:t>
            </w:r>
            <w:r>
              <w:rPr>
                <w:b/>
                <w:color w:val="000000"/>
              </w:rPr>
              <w:t xml:space="preserve">ds modulating substrate binding. </w:t>
            </w:r>
            <w:r>
              <w:rPr>
                <w:color w:val="000000"/>
              </w:rPr>
              <w:t xml:space="preserve">We have identified the most enzyme residues that mostly contribute to the binding of CoBSH. Free energy calculations are underway to estimate the relative contribution of each residue to substrates binding both in </w:t>
            </w:r>
            <w:proofErr w:type="spellStart"/>
            <w:r>
              <w:rPr>
                <w:color w:val="000000"/>
              </w:rPr>
              <w:t>metahnogenic</w:t>
            </w:r>
            <w:proofErr w:type="spellEnd"/>
            <w:r>
              <w:rPr>
                <w:color w:val="000000"/>
              </w:rPr>
              <w:t xml:space="preserve"> and </w:t>
            </w:r>
            <w:proofErr w:type="spellStart"/>
            <w:r>
              <w:rPr>
                <w:color w:val="000000"/>
              </w:rPr>
              <w:t>methanotropic</w:t>
            </w:r>
            <w:proofErr w:type="spellEnd"/>
            <w:r>
              <w:rPr>
                <w:color w:val="000000"/>
              </w:rPr>
              <w:t xml:space="preserve"> MCR.</w:t>
            </w:r>
          </w:p>
        </w:tc>
      </w:tr>
      <w:tr w:rsidR="00F355AC" w:rsidRPr="00C727D2" w14:paraId="332D27D3"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185E5B" w14:textId="4BD540EC" w:rsidR="00F355AC" w:rsidRPr="006F40E6" w:rsidRDefault="00F355AC" w:rsidP="00F355AC">
            <w:pPr>
              <w:ind w:firstLine="0"/>
            </w:pPr>
            <w:r>
              <w:t>M4.3</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E8963C" w14:textId="77777777" w:rsidR="00F355AC" w:rsidRPr="00F356D7" w:rsidRDefault="00F355AC" w:rsidP="00F355AC">
            <w:pPr>
              <w:ind w:right="109" w:firstLine="0"/>
            </w:pP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D85915" w14:textId="4F288596" w:rsidR="00F355AC" w:rsidRDefault="00F355AC" w:rsidP="00F355AC">
            <w:pPr>
              <w:ind w:firstLine="0"/>
            </w:pPr>
            <w:r>
              <w:t>90%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DE59EF" w14:textId="690235BC" w:rsidR="00F355AC" w:rsidRPr="00F96264" w:rsidRDefault="00F355AC" w:rsidP="00F355AC">
            <w:pPr>
              <w:ind w:firstLine="0"/>
              <w:rPr>
                <w:b/>
                <w:color w:val="000000"/>
              </w:rPr>
            </w:pPr>
            <w:r w:rsidRPr="00E037CE">
              <w:rPr>
                <w:b/>
                <w:color w:val="000000"/>
              </w:rPr>
              <w:t>Validate activation energies in MCR pathways using experimental data from Ragsdale’s lab</w:t>
            </w:r>
            <w:r>
              <w:rPr>
                <w:b/>
                <w:color w:val="000000"/>
              </w:rPr>
              <w:t xml:space="preserve">. </w:t>
            </w:r>
            <w:r>
              <w:rPr>
                <w:color w:val="000000"/>
              </w:rPr>
              <w:t>We have extended the QM calculations of the breaking of the S-CH</w:t>
            </w:r>
            <w:r w:rsidRPr="006A1255">
              <w:rPr>
                <w:color w:val="000000"/>
                <w:vertAlign w:val="subscript"/>
              </w:rPr>
              <w:t>3</w:t>
            </w:r>
            <w:r>
              <w:rPr>
                <w:color w:val="000000"/>
              </w:rPr>
              <w:t xml:space="preserve"> bond and the formation of CH</w:t>
            </w:r>
            <w:r w:rsidRPr="006A1255">
              <w:rPr>
                <w:color w:val="000000"/>
                <w:vertAlign w:val="subscript"/>
              </w:rPr>
              <w:t>4</w:t>
            </w:r>
            <w:r>
              <w:rPr>
                <w:color w:val="000000"/>
              </w:rPr>
              <w:t xml:space="preserve"> to ANME-1 MCR. The results show </w:t>
            </w:r>
            <w:r>
              <w:t xml:space="preserve">that </w:t>
            </w:r>
            <w:r w:rsidRPr="0025511C">
              <w:t xml:space="preserve">the chemical differences of F430 </w:t>
            </w:r>
            <w:r>
              <w:t xml:space="preserve">between enzymes </w:t>
            </w:r>
            <w:r w:rsidRPr="0025511C">
              <w:t xml:space="preserve">are </w:t>
            </w:r>
            <w:r>
              <w:t xml:space="preserve">likely </w:t>
            </w:r>
            <w:r w:rsidRPr="0025511C">
              <w:t xml:space="preserve">not responsible for the different reactivity of </w:t>
            </w:r>
            <w:r>
              <w:t>the MCRs of ANME-1</w:t>
            </w:r>
            <w:r w:rsidRPr="0025511C">
              <w:t xml:space="preserve"> and </w:t>
            </w:r>
            <w:r w:rsidRPr="0025511C">
              <w:rPr>
                <w:i/>
              </w:rPr>
              <w:t>M</w:t>
            </w:r>
            <w:r>
              <w:rPr>
                <w:i/>
              </w:rPr>
              <w:t xml:space="preserve">. </w:t>
            </w:r>
            <w:proofErr w:type="spellStart"/>
            <w:r>
              <w:rPr>
                <w:i/>
              </w:rPr>
              <w:t>m</w:t>
            </w:r>
            <w:r w:rsidRPr="0025511C">
              <w:rPr>
                <w:i/>
              </w:rPr>
              <w:t>aripaludis</w:t>
            </w:r>
            <w:proofErr w:type="spellEnd"/>
            <w:r>
              <w:rPr>
                <w:i/>
              </w:rPr>
              <w:t xml:space="preserve"> or M. </w:t>
            </w:r>
            <w:proofErr w:type="spellStart"/>
            <w:r>
              <w:rPr>
                <w:i/>
              </w:rPr>
              <w:t>marburgensis</w:t>
            </w:r>
            <w:proofErr w:type="spellEnd"/>
            <w:r>
              <w:t>.</w:t>
            </w:r>
          </w:p>
        </w:tc>
      </w:tr>
      <w:tr w:rsidR="00F355AC" w:rsidRPr="00C727D2" w14:paraId="312CDC5A" w14:textId="77777777" w:rsidTr="001B7179">
        <w:trPr>
          <w:trHeight w:val="976"/>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461BC5" w14:textId="789FB48D" w:rsidR="00F355AC" w:rsidRDefault="00F355AC" w:rsidP="00F355AC">
            <w:pPr>
              <w:ind w:firstLine="0"/>
            </w:pPr>
            <w:r w:rsidRPr="00C727D2">
              <w:t>M5.7</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A431A1" w14:textId="21DE6DC0" w:rsidR="00F355AC" w:rsidRPr="00F356D7" w:rsidRDefault="00F355AC" w:rsidP="00F355AC">
            <w:pPr>
              <w:ind w:right="109" w:firstLine="0"/>
            </w:pPr>
            <w:r w:rsidRPr="00C727D2">
              <w:t>2/1/15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10B7E4" w14:textId="6D252135" w:rsidR="00F355AC" w:rsidRDefault="00F355AC" w:rsidP="00F355AC">
            <w:pPr>
              <w:ind w:firstLine="0"/>
            </w:pPr>
            <w:r>
              <w:t>80</w:t>
            </w:r>
            <w:r w:rsidRPr="00C727D2">
              <w:t>%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6B8DD4" w14:textId="4477F2E1" w:rsidR="00F355AC" w:rsidRPr="00E037CE" w:rsidRDefault="00F355AC" w:rsidP="00F355AC">
            <w:pPr>
              <w:ind w:firstLine="0"/>
              <w:rPr>
                <w:b/>
                <w:color w:val="000000"/>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F355AC" w:rsidRPr="00C727D2" w14:paraId="6A6C2773" w14:textId="77777777" w:rsidTr="00017033">
        <w:trPr>
          <w:trHeight w:val="76"/>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DABD8A" w14:textId="52324436" w:rsidR="00F355AC" w:rsidRPr="00C727D2" w:rsidRDefault="00F355AC" w:rsidP="00F355AC">
            <w:pPr>
              <w:ind w:firstLine="0"/>
            </w:pPr>
            <w:r w:rsidRPr="00F356D7">
              <w:t>M5.8.</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A63099" w14:textId="6D6FB8DC" w:rsidR="00F355AC" w:rsidRPr="00C727D2" w:rsidRDefault="00F355AC" w:rsidP="00F355AC">
            <w:pPr>
              <w:ind w:right="109" w:firstLine="0"/>
            </w:pPr>
            <w:r>
              <w:rPr>
                <w:bCs/>
              </w:rPr>
              <w:t>2/1/15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A332C7" w14:textId="7213C9AD" w:rsidR="00F355AC" w:rsidRDefault="00F355AC" w:rsidP="00F355AC">
            <w:pPr>
              <w:ind w:firstLine="0"/>
            </w:pPr>
            <w:r>
              <w:t>40</w:t>
            </w:r>
            <w:r w:rsidRPr="00C727D2">
              <w:t>%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DFC3EC" w14:textId="7C2CF87E" w:rsidR="00F355AC" w:rsidRPr="00C727D2" w:rsidRDefault="00F355AC" w:rsidP="00F355AC">
            <w:pPr>
              <w:ind w:firstLine="0"/>
              <w:rPr>
                <w:rFonts w:eastAsia="Times New Roman"/>
                <w:b/>
                <w:color w:val="000000"/>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w:t>
            </w:r>
            <w:r>
              <w:lastRenderedPageBreak/>
              <w:t xml:space="preserve">progress toward this end is described under the Milestone 1.X sections. </w:t>
            </w:r>
          </w:p>
        </w:tc>
      </w:tr>
      <w:tr w:rsidR="00F355AC" w:rsidRPr="00C727D2" w14:paraId="47CCF914" w14:textId="77777777" w:rsidTr="001B7179">
        <w:trPr>
          <w:trHeight w:val="625"/>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D73892" w14:textId="1D7C3E26" w:rsidR="00F355AC" w:rsidRPr="00F356D7" w:rsidRDefault="00F355AC" w:rsidP="00F355AC">
            <w:pPr>
              <w:ind w:firstLine="0"/>
            </w:pPr>
            <w:r>
              <w:lastRenderedPageBreak/>
              <w:t>M5.9</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A1E314" w14:textId="4268EF07" w:rsidR="00F355AC" w:rsidRDefault="00F355AC" w:rsidP="00F355AC">
            <w:pPr>
              <w:ind w:right="109" w:firstLine="0"/>
              <w:rPr>
                <w:bCs/>
              </w:rPr>
            </w:pPr>
            <w:r>
              <w:rPr>
                <w:bCs/>
              </w:rPr>
              <w:t>8/1/15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9125EB" w14:textId="4EA6B45C" w:rsidR="00F355AC" w:rsidRDefault="00F355AC" w:rsidP="00F355AC">
            <w:pPr>
              <w:ind w:firstLine="0"/>
            </w:pPr>
            <w:r>
              <w:t>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68AD4C" w14:textId="79FB5D1E" w:rsidR="00F355AC" w:rsidRPr="005C3646" w:rsidRDefault="00F355AC" w:rsidP="00F355AC">
            <w:pPr>
              <w:ind w:firstLine="0"/>
            </w:pPr>
            <w:r w:rsidRPr="002944D2">
              <w:rPr>
                <w:b/>
              </w:rPr>
              <w:t>Write proposal for follow-up funding of the project</w:t>
            </w:r>
            <w:r>
              <w:t xml:space="preserve">. </w:t>
            </w:r>
            <w:r>
              <w:tab/>
              <w:t xml:space="preserve">We have identified one potential source of follow-up funding and will be discussing this as soon as we are able to show conversion of methane to methanol. </w:t>
            </w:r>
          </w:p>
        </w:tc>
      </w:tr>
      <w:tr w:rsidR="00F355AC" w:rsidRPr="00C727D2" w14:paraId="54DC6877"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CF18E0" w14:textId="26A087DB" w:rsidR="00F355AC" w:rsidRDefault="00F355AC" w:rsidP="00F355AC">
            <w:pPr>
              <w:ind w:firstLine="0"/>
            </w:pPr>
            <w:r>
              <w:t>M5.10</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FA0D57" w14:textId="7788A23D" w:rsidR="00F355AC" w:rsidRDefault="00F355AC" w:rsidP="00F355AC">
            <w:pPr>
              <w:ind w:right="109" w:firstLine="0"/>
              <w:rPr>
                <w:bCs/>
              </w:rPr>
            </w:pPr>
            <w:r>
              <w:rPr>
                <w:bCs/>
              </w:rPr>
              <w:t>9/1/14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DE6C6B" w14:textId="0F91E1FB" w:rsidR="00F355AC" w:rsidRDefault="00F355AC" w:rsidP="00F355AC">
            <w:pPr>
              <w:ind w:firstLine="0"/>
            </w:pPr>
            <w:r>
              <w:t>50%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F1CC72" w14:textId="77777777" w:rsidR="00F355AC" w:rsidRDefault="00F355AC" w:rsidP="00F355AC">
            <w:pPr>
              <w:ind w:firstLine="0"/>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w:t>
            </w:r>
          </w:p>
          <w:p w14:paraId="79F205FB" w14:textId="213D14EC" w:rsidR="00F355AC" w:rsidRPr="002944D2" w:rsidRDefault="00F355AC" w:rsidP="00F355AC">
            <w:pPr>
              <w:ind w:firstLine="0"/>
              <w:rPr>
                <w:b/>
              </w:rPr>
            </w:pPr>
            <w:r>
              <w:t xml:space="preserve">We have developed a preliminary model and will discuss this with ARPA-E project officers at the Remote meeting to ensure this meets their criteria. As described above, we are awaiting some experimental results on the conversion of methanol to methane and the targeted reverse reaction before proceeding with this. It will be helpful as the models from other groups become available to share these. </w:t>
            </w:r>
          </w:p>
        </w:tc>
      </w:tr>
      <w:tr w:rsidR="00F355AC" w:rsidRPr="00C727D2" w14:paraId="1EE874BF"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D8D31D" w14:textId="56D3754A" w:rsidR="00F355AC" w:rsidRDefault="00F355AC" w:rsidP="00F355AC">
            <w:pPr>
              <w:ind w:firstLine="0"/>
            </w:pPr>
            <w:r>
              <w:t>M5.11</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27C585" w14:textId="094770AD" w:rsidR="00F355AC" w:rsidRDefault="00F355AC" w:rsidP="00F355AC">
            <w:pPr>
              <w:ind w:right="109" w:firstLine="0"/>
              <w:rPr>
                <w:bCs/>
              </w:rPr>
            </w:pPr>
            <w:r>
              <w:rPr>
                <w:bCs/>
              </w:rPr>
              <w:t>9/1/15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D14BD1" w14:textId="14BA59B1" w:rsidR="00F355AC" w:rsidRDefault="00F355AC" w:rsidP="00F355AC">
            <w:pPr>
              <w:ind w:firstLine="0"/>
            </w:pPr>
            <w:r>
              <w:t>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0FA1A8" w14:textId="77777777" w:rsidR="00F355AC" w:rsidRPr="00034569" w:rsidRDefault="00F355AC" w:rsidP="00F355AC">
            <w:pPr>
              <w:ind w:firstLine="0"/>
              <w:rPr>
                <w:b/>
              </w:rPr>
            </w:pPr>
            <w:r w:rsidRPr="00034569">
              <w:rPr>
                <w:b/>
              </w:rPr>
              <w:t xml:space="preserve">Add data to the </w:t>
            </w:r>
            <w:proofErr w:type="spellStart"/>
            <w:r w:rsidRPr="00034569">
              <w:rPr>
                <w:b/>
              </w:rPr>
              <w:t>technoeconomic</w:t>
            </w:r>
            <w:proofErr w:type="spellEnd"/>
            <w:r w:rsidRPr="00034569">
              <w:rPr>
                <w:b/>
              </w:rPr>
              <w:t xml:space="preserve"> model a</w:t>
            </w:r>
            <w:r>
              <w:rPr>
                <w:b/>
              </w:rPr>
              <w:t>nd perform sensitivity analysis</w:t>
            </w:r>
          </w:p>
          <w:p w14:paraId="66567C39" w14:textId="0EB99961" w:rsidR="00F355AC" w:rsidRPr="00564E88" w:rsidRDefault="00F355AC" w:rsidP="00F355AC">
            <w:pPr>
              <w:ind w:firstLine="0"/>
              <w:rPr>
                <w:b/>
              </w:rPr>
            </w:pPr>
            <w:r>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4C5AA1AC" w14:textId="3E9846B5" w:rsidR="00B062B9" w:rsidRPr="00877682" w:rsidRDefault="00B062B9" w:rsidP="001912DF">
      <w:pPr>
        <w:ind w:firstLine="0"/>
      </w:pPr>
      <w:r w:rsidRPr="00877682">
        <w:t xml:space="preserve">M1.3.  We fused lacZ to three promoters, the Methanococcus </w:t>
      </w:r>
      <w:proofErr w:type="spellStart"/>
      <w:r w:rsidRPr="00877682">
        <w:t>voltae</w:t>
      </w:r>
      <w:proofErr w:type="spellEnd"/>
      <w:r w:rsidRPr="00877682">
        <w:t xml:space="preserve"> histone </w:t>
      </w:r>
      <w:r w:rsidR="000B7D82" w:rsidRPr="00877682">
        <w:t>(</w:t>
      </w:r>
      <w:proofErr w:type="spellStart"/>
      <w:r w:rsidR="000B7D82" w:rsidRPr="00877682">
        <w:t>hmv</w:t>
      </w:r>
      <w:proofErr w:type="spellEnd"/>
      <w:r w:rsidR="000B7D82" w:rsidRPr="00877682">
        <w:t xml:space="preserve">) </w:t>
      </w:r>
      <w:r w:rsidRPr="00877682">
        <w:t xml:space="preserve">promoter, the M. </w:t>
      </w:r>
      <w:proofErr w:type="spellStart"/>
      <w:r w:rsidRPr="00877682">
        <w:t>voltae</w:t>
      </w:r>
      <w:proofErr w:type="spellEnd"/>
      <w:r w:rsidRPr="00877682">
        <w:t xml:space="preserve"> S layer protein promoter</w:t>
      </w:r>
      <w:r w:rsidR="00307F05" w:rsidRPr="00877682">
        <w:t xml:space="preserve"> including </w:t>
      </w:r>
      <w:r w:rsidR="00402BF1" w:rsidRPr="00877682">
        <w:t>278</w:t>
      </w:r>
      <w:r w:rsidR="00307F05" w:rsidRPr="00877682">
        <w:t xml:space="preserve"> nucleotides upstream of the translation start site, and the M. </w:t>
      </w:r>
      <w:proofErr w:type="spellStart"/>
      <w:r w:rsidR="00307F05" w:rsidRPr="00877682">
        <w:t>voltae</w:t>
      </w:r>
      <w:proofErr w:type="spellEnd"/>
      <w:r w:rsidR="00307F05" w:rsidRPr="00877682">
        <w:t xml:space="preserve"> S lay</w:t>
      </w:r>
      <w:r w:rsidR="00402BF1" w:rsidRPr="00877682">
        <w:t>er promoter including 385</w:t>
      </w:r>
      <w:r w:rsidR="000B7D82" w:rsidRPr="00877682">
        <w:t xml:space="preserve"> nucleot</w:t>
      </w:r>
      <w:r w:rsidR="00307F05" w:rsidRPr="00877682">
        <w:t xml:space="preserve">ides upstream of the translation start site. </w:t>
      </w:r>
      <w:r w:rsidR="000B7D82" w:rsidRPr="00877682">
        <w:t xml:space="preserve"> We introduced these constructs into M. maripaludis on a replicative plasmid and measured expression. </w:t>
      </w:r>
      <w:r w:rsidR="00307F05" w:rsidRPr="00877682">
        <w:t xml:space="preserve"> The results were as follows:</w:t>
      </w:r>
    </w:p>
    <w:tbl>
      <w:tblPr>
        <w:tblStyle w:val="TableGrid"/>
        <w:tblW w:w="0" w:type="auto"/>
        <w:tblLook w:val="04A0" w:firstRow="1" w:lastRow="0" w:firstColumn="1" w:lastColumn="0" w:noHBand="0" w:noVBand="1"/>
      </w:tblPr>
      <w:tblGrid>
        <w:gridCol w:w="4788"/>
        <w:gridCol w:w="4788"/>
      </w:tblGrid>
      <w:tr w:rsidR="00307F05" w14:paraId="0DB86C19" w14:textId="77777777" w:rsidTr="00307F05">
        <w:tc>
          <w:tcPr>
            <w:tcW w:w="4788" w:type="dxa"/>
          </w:tcPr>
          <w:p w14:paraId="50C7C6B5" w14:textId="3A9143F8" w:rsidR="00307F05" w:rsidRPr="000B7D82" w:rsidRDefault="00307F05" w:rsidP="001912DF">
            <w:pPr>
              <w:ind w:firstLine="0"/>
              <w:rPr>
                <w:b/>
              </w:rPr>
            </w:pPr>
            <w:r w:rsidRPr="000B7D82">
              <w:rPr>
                <w:b/>
              </w:rPr>
              <w:t>Promoter</w:t>
            </w:r>
          </w:p>
        </w:tc>
        <w:tc>
          <w:tcPr>
            <w:tcW w:w="4788" w:type="dxa"/>
          </w:tcPr>
          <w:p w14:paraId="1B1EF562" w14:textId="01D03C81" w:rsidR="00307F05" w:rsidRDefault="00307F05" w:rsidP="001912DF">
            <w:pPr>
              <w:ind w:firstLine="0"/>
              <w:rPr>
                <w:b/>
              </w:rPr>
            </w:pPr>
            <w:r>
              <w:rPr>
                <w:b/>
              </w:rPr>
              <w:t>Beta-galactosidase values</w:t>
            </w:r>
          </w:p>
        </w:tc>
      </w:tr>
      <w:tr w:rsidR="00307F05" w14:paraId="765855AF" w14:textId="77777777" w:rsidTr="00307F05">
        <w:tc>
          <w:tcPr>
            <w:tcW w:w="4788" w:type="dxa"/>
          </w:tcPr>
          <w:p w14:paraId="7717B719" w14:textId="0FDF3397" w:rsidR="00307F05" w:rsidRPr="00877682" w:rsidRDefault="00307F05" w:rsidP="001912DF">
            <w:pPr>
              <w:keepNext/>
              <w:keepLines/>
              <w:spacing w:before="200"/>
              <w:ind w:firstLine="0"/>
              <w:outlineLvl w:val="2"/>
            </w:pPr>
            <w:r w:rsidRPr="00877682">
              <w:t>M</w:t>
            </w:r>
            <w:r w:rsidR="000B7D82" w:rsidRPr="00877682">
              <w:t>ethanococcus</w:t>
            </w:r>
            <w:r w:rsidRPr="00877682">
              <w:t xml:space="preserve"> </w:t>
            </w:r>
            <w:proofErr w:type="spellStart"/>
            <w:r w:rsidRPr="00877682">
              <w:t>voltae</w:t>
            </w:r>
            <w:proofErr w:type="spellEnd"/>
            <w:r w:rsidRPr="00877682">
              <w:t xml:space="preserve"> histone </w:t>
            </w:r>
            <w:r w:rsidR="009149E2">
              <w:t>(</w:t>
            </w:r>
            <w:proofErr w:type="spellStart"/>
            <w:r w:rsidR="009149E2">
              <w:t>hmv</w:t>
            </w:r>
            <w:proofErr w:type="spellEnd"/>
            <w:r w:rsidR="009149E2">
              <w:t xml:space="preserve">) </w:t>
            </w:r>
            <w:r w:rsidRPr="00877682">
              <w:t>promoter</w:t>
            </w:r>
          </w:p>
        </w:tc>
        <w:tc>
          <w:tcPr>
            <w:tcW w:w="4788" w:type="dxa"/>
          </w:tcPr>
          <w:p w14:paraId="63D826E0" w14:textId="615A5951" w:rsidR="00307F05" w:rsidRPr="00877682" w:rsidRDefault="00307F05" w:rsidP="001912DF">
            <w:pPr>
              <w:keepNext/>
              <w:keepLines/>
              <w:spacing w:before="200"/>
              <w:ind w:firstLine="0"/>
              <w:outlineLvl w:val="2"/>
            </w:pPr>
            <w:r w:rsidRPr="00877682">
              <w:t>416</w:t>
            </w:r>
          </w:p>
        </w:tc>
      </w:tr>
      <w:tr w:rsidR="00307F05" w14:paraId="343B1E78" w14:textId="77777777" w:rsidTr="00307F05">
        <w:tc>
          <w:tcPr>
            <w:tcW w:w="4788" w:type="dxa"/>
          </w:tcPr>
          <w:p w14:paraId="35DC1382" w14:textId="5657D531" w:rsidR="00307F05" w:rsidRPr="00877682" w:rsidRDefault="00307F05" w:rsidP="001912DF">
            <w:pPr>
              <w:keepNext/>
              <w:keepLines/>
              <w:spacing w:before="200"/>
              <w:ind w:firstLine="0"/>
              <w:outlineLvl w:val="2"/>
            </w:pPr>
            <w:r w:rsidRPr="00877682">
              <w:t>M</w:t>
            </w:r>
            <w:r w:rsidR="000B7D82" w:rsidRPr="00877682">
              <w:t>ethanococcus</w:t>
            </w:r>
            <w:r w:rsidRPr="00877682">
              <w:t xml:space="preserve"> </w:t>
            </w:r>
            <w:proofErr w:type="spellStart"/>
            <w:r w:rsidRPr="00877682">
              <w:t>voltae</w:t>
            </w:r>
            <w:proofErr w:type="spellEnd"/>
            <w:r w:rsidR="000B7D82" w:rsidRPr="00877682">
              <w:t xml:space="preserve"> S-layer promoter (long)</w:t>
            </w:r>
          </w:p>
        </w:tc>
        <w:tc>
          <w:tcPr>
            <w:tcW w:w="4788" w:type="dxa"/>
          </w:tcPr>
          <w:p w14:paraId="56E542A8" w14:textId="16E9EC99" w:rsidR="00307F05" w:rsidRPr="00877682" w:rsidRDefault="000B7D82" w:rsidP="001912DF">
            <w:pPr>
              <w:keepNext/>
              <w:keepLines/>
              <w:spacing w:before="200"/>
              <w:ind w:firstLine="0"/>
              <w:outlineLvl w:val="2"/>
            </w:pPr>
            <w:r>
              <w:t>714</w:t>
            </w:r>
          </w:p>
        </w:tc>
      </w:tr>
      <w:tr w:rsidR="00307F05" w14:paraId="368F380D" w14:textId="77777777" w:rsidTr="00307F05">
        <w:tc>
          <w:tcPr>
            <w:tcW w:w="4788" w:type="dxa"/>
          </w:tcPr>
          <w:p w14:paraId="5B0CA999" w14:textId="2DA816D9" w:rsidR="00307F05" w:rsidRPr="00877682" w:rsidRDefault="000B7D82" w:rsidP="000B7D82">
            <w:pPr>
              <w:keepNext/>
              <w:keepLines/>
              <w:spacing w:before="200"/>
              <w:ind w:firstLine="0"/>
              <w:outlineLvl w:val="2"/>
            </w:pPr>
            <w:r w:rsidRPr="00877682">
              <w:t xml:space="preserve">Methanococcus </w:t>
            </w:r>
            <w:proofErr w:type="spellStart"/>
            <w:r w:rsidRPr="00877682">
              <w:t>voltae</w:t>
            </w:r>
            <w:proofErr w:type="spellEnd"/>
            <w:r w:rsidRPr="00877682">
              <w:t xml:space="preserve"> S-layer promoter (short)</w:t>
            </w:r>
          </w:p>
        </w:tc>
        <w:tc>
          <w:tcPr>
            <w:tcW w:w="4788" w:type="dxa"/>
          </w:tcPr>
          <w:p w14:paraId="0FD341C7" w14:textId="2F6D7A06" w:rsidR="00307F05" w:rsidRPr="00877682" w:rsidRDefault="000B7D82" w:rsidP="001912DF">
            <w:pPr>
              <w:keepNext/>
              <w:keepLines/>
              <w:spacing w:before="200"/>
              <w:ind w:firstLine="0"/>
              <w:outlineLvl w:val="2"/>
            </w:pPr>
            <w:r>
              <w:t>23</w:t>
            </w:r>
          </w:p>
        </w:tc>
      </w:tr>
    </w:tbl>
    <w:p w14:paraId="10703E1E" w14:textId="6E9DA713" w:rsidR="00307F05" w:rsidRPr="00877682" w:rsidRDefault="000B7D82" w:rsidP="001912DF">
      <w:pPr>
        <w:ind w:firstLine="0"/>
      </w:pPr>
      <w:r w:rsidRPr="00877682">
        <w:t xml:space="preserve">The results show that the S-layer promoter gives somewhat better expression than the histone promoter that we have been using.  The longer upstream region </w:t>
      </w:r>
      <w:r w:rsidR="001E722D">
        <w:t xml:space="preserve">of the S-layer promoter </w:t>
      </w:r>
      <w:r w:rsidRPr="00877682">
        <w:t>is necessary.  Use of the S-layer promoter may improve expression by about 75%.</w:t>
      </w:r>
      <w:r w:rsidR="009149E2" w:rsidRPr="00877682">
        <w:t xml:space="preserve">  We did not test the </w:t>
      </w:r>
      <w:proofErr w:type="spellStart"/>
      <w:r w:rsidR="009149E2" w:rsidRPr="00877682">
        <w:t>mcr</w:t>
      </w:r>
      <w:proofErr w:type="spellEnd"/>
      <w:r w:rsidR="009149E2" w:rsidRPr="00877682">
        <w:t xml:space="preserve"> promoter since recombination with already-existing </w:t>
      </w:r>
      <w:proofErr w:type="spellStart"/>
      <w:r w:rsidR="009149E2" w:rsidRPr="00877682">
        <w:t>mcr</w:t>
      </w:r>
      <w:proofErr w:type="spellEnd"/>
      <w:r w:rsidR="009149E2" w:rsidRPr="00877682">
        <w:t xml:space="preserve"> promoters on the vectors could make the constructs unstable.</w:t>
      </w:r>
    </w:p>
    <w:tbl>
      <w:tblPr>
        <w:tblStyle w:val="TableGrid"/>
        <w:tblW w:w="0" w:type="auto"/>
        <w:tblLook w:val="04A0" w:firstRow="1" w:lastRow="0" w:firstColumn="1" w:lastColumn="0" w:noHBand="0" w:noVBand="1"/>
      </w:tblPr>
      <w:tblGrid>
        <w:gridCol w:w="3708"/>
        <w:gridCol w:w="2520"/>
        <w:gridCol w:w="3348"/>
      </w:tblGrid>
      <w:tr w:rsidR="008C4B96" w14:paraId="2FA8FC58" w14:textId="77777777" w:rsidTr="00EA112A">
        <w:tc>
          <w:tcPr>
            <w:tcW w:w="6228" w:type="dxa"/>
            <w:gridSpan w:val="2"/>
            <w:tcBorders>
              <w:top w:val="nil"/>
              <w:left w:val="nil"/>
              <w:bottom w:val="nil"/>
            </w:tcBorders>
          </w:tcPr>
          <w:p w14:paraId="176C2485" w14:textId="77777777" w:rsidR="008A7429" w:rsidRPr="00EA112A" w:rsidRDefault="008A7429" w:rsidP="008C4B96">
            <w:pPr>
              <w:ind w:firstLine="0"/>
              <w:rPr>
                <w:sz w:val="16"/>
              </w:rPr>
            </w:pPr>
          </w:p>
          <w:p w14:paraId="5E5DC524" w14:textId="77F4C3EA" w:rsidR="008C4B96" w:rsidRPr="00877682" w:rsidRDefault="008C4B96" w:rsidP="008C4B96">
            <w:pPr>
              <w:ind w:firstLine="0"/>
            </w:pPr>
            <w:r>
              <w:t xml:space="preserve">M1.4. We chose the </w:t>
            </w:r>
            <w:proofErr w:type="spellStart"/>
            <w:r>
              <w:t>MtaA</w:t>
            </w:r>
            <w:proofErr w:type="spellEnd"/>
            <w:r>
              <w:t xml:space="preserve"> protein from </w:t>
            </w:r>
            <w:r w:rsidRPr="008C4B96">
              <w:rPr>
                <w:i/>
              </w:rPr>
              <w:t>Methanosarcina acetivorans</w:t>
            </w:r>
            <w:r>
              <w:t xml:space="preserve"> to compare protein levels expressed from a replicative plasmid and expressed from a site in the chromosome.  A Western blot is shown in Fig. 1. The results indicated that the protein expressed from the replicative plasmid was more abundant than the protein expressed after integration of the construct into the chromosome.  These results suggest that the best strategy going forward will be to express heterologous genes on the replicative plasmid.  We are still working on another strategy, to add </w:t>
            </w:r>
            <w:proofErr w:type="spellStart"/>
            <w:r>
              <w:t>MtaA</w:t>
            </w:r>
            <w:proofErr w:type="spellEnd"/>
            <w:r>
              <w:t xml:space="preserve"> to the native </w:t>
            </w:r>
            <w:proofErr w:type="spellStart"/>
            <w:r>
              <w:t>Mcr</w:t>
            </w:r>
            <w:proofErr w:type="spellEnd"/>
            <w:r>
              <w:t xml:space="preserve"> operon.</w:t>
            </w:r>
          </w:p>
          <w:p w14:paraId="55BF2909" w14:textId="77777777" w:rsidR="00DD7050" w:rsidRPr="00EA112A" w:rsidRDefault="00DD7050" w:rsidP="00DD7050">
            <w:pPr>
              <w:ind w:firstLine="0"/>
              <w:rPr>
                <w:b/>
                <w:sz w:val="16"/>
              </w:rPr>
            </w:pPr>
          </w:p>
          <w:p w14:paraId="4DBCDBA5" w14:textId="77777777" w:rsidR="00EA112A" w:rsidRDefault="00DD7050" w:rsidP="001912DF">
            <w:pPr>
              <w:ind w:firstLine="0"/>
              <w:rPr>
                <w:b/>
              </w:rPr>
            </w:pPr>
            <w:r w:rsidRPr="00A66F1A">
              <w:rPr>
                <w:b/>
              </w:rPr>
              <w:t>Milestones 2.x</w:t>
            </w:r>
            <w:r w:rsidR="00EA112A" w:rsidRPr="00A66F1A">
              <w:rPr>
                <w:b/>
              </w:rPr>
              <w:t xml:space="preserve"> </w:t>
            </w:r>
          </w:p>
          <w:p w14:paraId="66D0F0E0" w14:textId="77777777" w:rsidR="00EA112A" w:rsidRDefault="00EA112A" w:rsidP="001912DF">
            <w:pPr>
              <w:ind w:firstLine="0"/>
            </w:pPr>
            <w:r w:rsidRPr="00A66F1A">
              <w:rPr>
                <w:b/>
              </w:rPr>
              <w:t xml:space="preserve">Milestones 2.3-2.4:  Build and refine a draft metabolic model for </w:t>
            </w:r>
            <w:r w:rsidRPr="00A66F1A">
              <w:rPr>
                <w:b/>
                <w:i/>
              </w:rPr>
              <w:t xml:space="preserve">M. </w:t>
            </w:r>
            <w:proofErr w:type="spellStart"/>
            <w:r w:rsidRPr="00A66F1A">
              <w:rPr>
                <w:b/>
                <w:i/>
              </w:rPr>
              <w:t>maripaludis</w:t>
            </w:r>
            <w:proofErr w:type="spellEnd"/>
            <w:r>
              <w:rPr>
                <w:b/>
                <w:i/>
              </w:rPr>
              <w:t>.</w:t>
            </w:r>
            <w:r w:rsidRPr="00A66F1A">
              <w:t xml:space="preserve"> </w:t>
            </w:r>
          </w:p>
          <w:p w14:paraId="12BE38F2" w14:textId="2E8C4C06" w:rsidR="008C4B96" w:rsidRDefault="00EA112A" w:rsidP="001912DF">
            <w:pPr>
              <w:ind w:firstLine="0"/>
            </w:pPr>
            <w:r w:rsidRPr="00A66F1A">
              <w:t>We have previously described our metabolic model of</w:t>
            </w:r>
            <w:r>
              <w:t xml:space="preserve"> M. </w:t>
            </w:r>
          </w:p>
        </w:tc>
        <w:tc>
          <w:tcPr>
            <w:tcW w:w="3348" w:type="dxa"/>
          </w:tcPr>
          <w:p w14:paraId="2E97B6CC" w14:textId="77777777" w:rsidR="008C4B96" w:rsidRDefault="008C4B96" w:rsidP="00C24B62">
            <w:pPr>
              <w:ind w:firstLine="0"/>
              <w:jc w:val="center"/>
            </w:pPr>
            <w:r>
              <w:rPr>
                <w:noProof/>
              </w:rPr>
              <w:drawing>
                <wp:inline distT="0" distB="0" distL="0" distR="0" wp14:anchorId="18A63F65" wp14:editId="16A76EC4">
                  <wp:extent cx="1840653" cy="2142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tern.pdf"/>
                          <pic:cNvPicPr/>
                        </pic:nvPicPr>
                        <pic:blipFill rotWithShape="1">
                          <a:blip r:embed="rId9">
                            <a:extLst>
                              <a:ext uri="{28A0092B-C50C-407E-A947-70E740481C1C}">
                                <a14:useLocalDpi xmlns:a14="http://schemas.microsoft.com/office/drawing/2010/main" val="0"/>
                              </a:ext>
                            </a:extLst>
                          </a:blip>
                          <a:srcRect l="14419" t="10499" r="44984" b="26500"/>
                          <a:stretch/>
                        </pic:blipFill>
                        <pic:spPr bwMode="auto">
                          <a:xfrm>
                            <a:off x="0" y="0"/>
                            <a:ext cx="1842594" cy="2144602"/>
                          </a:xfrm>
                          <a:prstGeom prst="rect">
                            <a:avLst/>
                          </a:prstGeom>
                          <a:ln>
                            <a:noFill/>
                          </a:ln>
                          <a:extLst>
                            <a:ext uri="{53640926-AAD7-44d8-BBD7-CCE9431645EC}">
                              <a14:shadowObscured xmlns:a14="http://schemas.microsoft.com/office/drawing/2010/main"/>
                            </a:ext>
                          </a:extLst>
                        </pic:spPr>
                      </pic:pic>
                    </a:graphicData>
                  </a:graphic>
                </wp:inline>
              </w:drawing>
            </w:r>
          </w:p>
          <w:p w14:paraId="269B5217" w14:textId="4263F902" w:rsidR="008C4B96" w:rsidRPr="00A60DC0" w:rsidRDefault="008C4B96" w:rsidP="00C24B62">
            <w:pPr>
              <w:ind w:firstLine="0"/>
              <w:rPr>
                <w:rFonts w:ascii="Arial" w:hAnsi="Arial" w:cs="Arial"/>
                <w:sz w:val="21"/>
                <w:szCs w:val="21"/>
              </w:rPr>
            </w:pPr>
            <w:r w:rsidRPr="00A60DC0">
              <w:rPr>
                <w:rFonts w:ascii="Arial" w:hAnsi="Arial" w:cs="Arial"/>
                <w:sz w:val="21"/>
                <w:szCs w:val="21"/>
              </w:rPr>
              <w:t xml:space="preserve">Fig. 1. Western blot comparing </w:t>
            </w:r>
            <w:proofErr w:type="spellStart"/>
            <w:r w:rsidRPr="00A60DC0">
              <w:rPr>
                <w:rFonts w:ascii="Arial" w:hAnsi="Arial" w:cs="Arial"/>
                <w:sz w:val="21"/>
                <w:szCs w:val="21"/>
              </w:rPr>
              <w:t>Mta</w:t>
            </w:r>
            <w:proofErr w:type="spellEnd"/>
            <w:r w:rsidRPr="00A60DC0">
              <w:rPr>
                <w:rFonts w:ascii="Arial" w:hAnsi="Arial" w:cs="Arial"/>
                <w:sz w:val="21"/>
                <w:szCs w:val="21"/>
              </w:rPr>
              <w:t xml:space="preserve"> expression levels </w:t>
            </w:r>
          </w:p>
        </w:tc>
      </w:tr>
      <w:tr w:rsidR="00DD7050" w14:paraId="4D573ADD" w14:textId="77777777" w:rsidTr="000E7C5F">
        <w:tc>
          <w:tcPr>
            <w:tcW w:w="3708" w:type="dxa"/>
            <w:tcBorders>
              <w:top w:val="nil"/>
              <w:left w:val="nil"/>
              <w:bottom w:val="nil"/>
            </w:tcBorders>
          </w:tcPr>
          <w:p w14:paraId="3BDA9D99" w14:textId="26059CEC" w:rsidR="00DD7050" w:rsidRDefault="00DD7050" w:rsidP="00A66F1A">
            <w:pPr>
              <w:ind w:firstLine="0"/>
            </w:pPr>
            <w:proofErr w:type="spellStart"/>
            <w:proofErr w:type="gramStart"/>
            <w:r w:rsidRPr="00A66F1A">
              <w:rPr>
                <w:i/>
              </w:rPr>
              <w:t>maripaludis</w:t>
            </w:r>
            <w:proofErr w:type="spellEnd"/>
            <w:proofErr w:type="gramEnd"/>
            <w:r w:rsidRPr="00A66F1A">
              <w:rPr>
                <w:i/>
              </w:rPr>
              <w:t xml:space="preserve"> S2 </w:t>
            </w:r>
            <w:r w:rsidRPr="00A66F1A">
              <w:t xml:space="preserve">and the iterative process of manual </w:t>
            </w:r>
            <w:proofErr w:type="spellStart"/>
            <w:r w:rsidRPr="00A66F1A">
              <w:t>curation</w:t>
            </w:r>
            <w:proofErr w:type="spellEnd"/>
            <w:r w:rsidRPr="00A66F1A">
              <w:t>. In the previous quarter, we also described our model’s ability to robustly predict measured growth yields within or close to the 95% confidence interval across a range of methane evolution rates (Fig. 2). This growth yield validation falls well within our goal of &lt;20% prediction error and, together with our previously described knockout validation data,</w:t>
            </w:r>
            <w:r w:rsidR="00EA112A" w:rsidRPr="00A66F1A">
              <w:t xml:space="preserve"> demonstrates the high quality of our model.</w:t>
            </w:r>
          </w:p>
        </w:tc>
        <w:tc>
          <w:tcPr>
            <w:tcW w:w="5868" w:type="dxa"/>
            <w:gridSpan w:val="2"/>
          </w:tcPr>
          <w:p w14:paraId="290440E9" w14:textId="77777777" w:rsidR="00DD7050" w:rsidRDefault="00DD7050" w:rsidP="00A66F1A">
            <w:pPr>
              <w:ind w:firstLine="0"/>
            </w:pPr>
            <w:r w:rsidRPr="00A66F1A">
              <w:rPr>
                <w:b/>
                <w:noProof/>
              </w:rPr>
              <w:drawing>
                <wp:inline distT="0" distB="0" distL="0" distR="0" wp14:anchorId="42EE4172" wp14:editId="07B96CB7">
                  <wp:extent cx="3566720" cy="1806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571" t="2511" r="6822"/>
                          <a:stretch/>
                        </pic:blipFill>
                        <pic:spPr bwMode="auto">
                          <a:xfrm>
                            <a:off x="0" y="0"/>
                            <a:ext cx="3566720" cy="1806427"/>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4CDCCAA7" w14:textId="0334DC95" w:rsidR="00DD7050" w:rsidRPr="00DD7050" w:rsidRDefault="00DD7050" w:rsidP="00A66F1A">
            <w:pPr>
              <w:ind w:firstLine="0"/>
              <w:rPr>
                <w:rFonts w:ascii="Arial" w:hAnsi="Arial" w:cs="Arial"/>
                <w:sz w:val="21"/>
                <w:szCs w:val="21"/>
              </w:rPr>
            </w:pPr>
            <w:r w:rsidRPr="00A60DC0">
              <w:rPr>
                <w:rFonts w:ascii="Arial" w:hAnsi="Arial" w:cs="Arial"/>
                <w:sz w:val="21"/>
                <w:szCs w:val="21"/>
              </w:rPr>
              <w:t>Figure 2</w:t>
            </w:r>
            <w:r w:rsidRPr="00A60DC0">
              <w:rPr>
                <w:rFonts w:ascii="Arial" w:hAnsi="Arial" w:cs="Arial"/>
                <w:i/>
                <w:sz w:val="21"/>
                <w:szCs w:val="21"/>
              </w:rPr>
              <w:t xml:space="preserve">: Growth yield predictions compared to 95% confidence interval of measured values </w:t>
            </w:r>
          </w:p>
        </w:tc>
      </w:tr>
    </w:tbl>
    <w:p w14:paraId="25DFB405" w14:textId="0B2E5F35" w:rsidR="00A66F1A" w:rsidRDefault="00A66F1A" w:rsidP="00DD7050">
      <w:pPr>
        <w:ind w:firstLine="720"/>
      </w:pPr>
      <w:r w:rsidRPr="00A66F1A">
        <w:t>Having already demonstrated that adding a ferredoxin</w:t>
      </w:r>
      <w:proofErr w:type="gramStart"/>
      <w:r w:rsidRPr="00A66F1A">
        <w:t>:H</w:t>
      </w:r>
      <w:r w:rsidRPr="00A66F1A">
        <w:rPr>
          <w:vertAlign w:val="subscript"/>
        </w:rPr>
        <w:t>2</w:t>
      </w:r>
      <w:proofErr w:type="gramEnd"/>
      <w:r w:rsidRPr="00A66F1A">
        <w:t xml:space="preserve"> </w:t>
      </w:r>
      <w:proofErr w:type="spellStart"/>
      <w:r w:rsidRPr="00A66F1A">
        <w:t>oxidoreductase</w:t>
      </w:r>
      <w:proofErr w:type="spellEnd"/>
      <w:r w:rsidRPr="00A66F1A">
        <w:t xml:space="preserve"> could </w:t>
      </w:r>
      <w:proofErr w:type="spellStart"/>
      <w:r w:rsidRPr="00A66F1A">
        <w:t>stoichiometrically</w:t>
      </w:r>
      <w:proofErr w:type="spellEnd"/>
      <w:r w:rsidRPr="00A66F1A">
        <w:t xml:space="preserve"> but not energetically enable reverse methanogenesis, we tested hypothetical additions to our solution. Namely, we tested 3 reduction pathways previously found in </w:t>
      </w:r>
      <w:proofErr w:type="spellStart"/>
      <w:r w:rsidRPr="00A66F1A">
        <w:t>methanotrophic</w:t>
      </w:r>
      <w:proofErr w:type="spellEnd"/>
      <w:r w:rsidRPr="00A66F1A">
        <w:t xml:space="preserve"> consortia: sulfate reduction to sulfide; nitrate reduction to nitrite; and ferric ion reduction to ferrous ions. Of these possible pathways, shown below in Figure 3, we predicted that only nitrate reduction would be a feasible strain design. Although iron reduction would be the most thermodynamically favorable of these pathways (ΔG ≈ -207 kJ/</w:t>
      </w:r>
      <w:proofErr w:type="spellStart"/>
      <w:r w:rsidRPr="00A66F1A">
        <w:t>mol</w:t>
      </w:r>
      <w:proofErr w:type="spellEnd"/>
      <w:r w:rsidRPr="00A66F1A">
        <w:t>), the absence of water in this reaction creates a mass imbalance in our model. Thus</w:t>
      </w:r>
      <w:r w:rsidR="00DD7050">
        <w:t>,</w:t>
      </w:r>
      <w:r w:rsidRPr="00A66F1A">
        <w:t xml:space="preserve"> even though </w:t>
      </w:r>
    </w:p>
    <w:tbl>
      <w:tblPr>
        <w:tblStyle w:val="TableGrid"/>
        <w:tblW w:w="0" w:type="auto"/>
        <w:tblLook w:val="04A0" w:firstRow="1" w:lastRow="0" w:firstColumn="1" w:lastColumn="0" w:noHBand="0" w:noVBand="1"/>
      </w:tblPr>
      <w:tblGrid>
        <w:gridCol w:w="4878"/>
        <w:gridCol w:w="4698"/>
      </w:tblGrid>
      <w:tr w:rsidR="00D950D2" w14:paraId="7E3331A0" w14:textId="77777777" w:rsidTr="00EA112A">
        <w:tc>
          <w:tcPr>
            <w:tcW w:w="4878" w:type="dxa"/>
            <w:tcBorders>
              <w:top w:val="nil"/>
              <w:left w:val="nil"/>
              <w:bottom w:val="nil"/>
            </w:tcBorders>
          </w:tcPr>
          <w:p w14:paraId="3C0D0777" w14:textId="2091DD11" w:rsidR="00D950D2" w:rsidRDefault="000A6809" w:rsidP="00EA112A">
            <w:pPr>
              <w:ind w:firstLine="0"/>
            </w:pPr>
            <w:r w:rsidRPr="00A66F1A">
              <w:t>we achieved energetic feasibility, we could not simultaneously achieve stoichiometric</w:t>
            </w:r>
            <w:r w:rsidRPr="00A30224">
              <w:t xml:space="preserve"> </w:t>
            </w:r>
            <w:r w:rsidRPr="00A66F1A">
              <w:t xml:space="preserve">feasibility. Sulfate reduction did not suffer from this same problem as each mole of reduced sulfate produced 4 moles of water. However, the initial reaction in </w:t>
            </w:r>
            <w:r w:rsidR="00A30224" w:rsidRPr="00A66F1A">
              <w:t>this pathway consumes 1 mole of ATP, the metabolite most prominently required for biomass. Because sulfate reduction produces the least negative free energy (ΔG ≈ -92 kJ/</w:t>
            </w:r>
            <w:proofErr w:type="spellStart"/>
            <w:r w:rsidR="00A30224" w:rsidRPr="00A66F1A">
              <w:t>mol</w:t>
            </w:r>
            <w:proofErr w:type="spellEnd"/>
            <w:r w:rsidR="00A30224" w:rsidRPr="00A66F1A">
              <w:t xml:space="preserve">), the amount of sulfate that must be reduced in order to offset the energy of methane oxidation actually consumes all the ATP </w:t>
            </w:r>
          </w:p>
        </w:tc>
        <w:tc>
          <w:tcPr>
            <w:tcW w:w="4698" w:type="dxa"/>
          </w:tcPr>
          <w:p w14:paraId="6E463568" w14:textId="649C2815" w:rsidR="00A30224" w:rsidRDefault="00A30224" w:rsidP="00DD7050">
            <w:pPr>
              <w:ind w:firstLine="0"/>
            </w:pPr>
            <w:r>
              <w:rPr>
                <w:noProof/>
              </w:rPr>
              <w:drawing>
                <wp:inline distT="0" distB="0" distL="0" distR="0" wp14:anchorId="55BA9601" wp14:editId="46D5ED96">
                  <wp:extent cx="2818680" cy="1480907"/>
                  <wp:effectExtent l="0" t="0" r="1270" b="0"/>
                  <wp:docPr id="8" name="Picture 8" descr="Macintosh HD:Users:sragsdal:DARWIN MacBookPro:Grants:ARPA-E Methane oxidation:Quarterly Reports:Quarter 2_2016: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ARWIN MacBookPro:Grants:ARPA-E Methane oxidation:Quarterly Reports:Quarter 2_2016:Fig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234" cy="1482774"/>
                          </a:xfrm>
                          <a:prstGeom prst="rect">
                            <a:avLst/>
                          </a:prstGeom>
                          <a:noFill/>
                          <a:ln>
                            <a:noFill/>
                          </a:ln>
                        </pic:spPr>
                      </pic:pic>
                    </a:graphicData>
                  </a:graphic>
                </wp:inline>
              </w:drawing>
            </w:r>
          </w:p>
          <w:p w14:paraId="5AE42A2F" w14:textId="4C988309" w:rsidR="00D950D2" w:rsidRPr="00D950D2" w:rsidRDefault="00AC2CBD" w:rsidP="000A6809">
            <w:pPr>
              <w:ind w:firstLine="0"/>
              <w:rPr>
                <w:rFonts w:ascii="Arial" w:hAnsi="Arial" w:cs="Arial"/>
                <w:sz w:val="21"/>
                <w:szCs w:val="21"/>
              </w:rPr>
            </w:pPr>
            <w:r>
              <w:rPr>
                <w:rFonts w:ascii="Arial" w:hAnsi="Arial" w:cs="Arial"/>
                <w:sz w:val="21"/>
                <w:szCs w:val="21"/>
              </w:rPr>
              <w:t>Fig.</w:t>
            </w:r>
            <w:r w:rsidR="00D950D2" w:rsidRPr="00D950D2">
              <w:rPr>
                <w:rFonts w:ascii="Arial" w:hAnsi="Arial" w:cs="Arial"/>
                <w:sz w:val="21"/>
                <w:szCs w:val="21"/>
              </w:rPr>
              <w:t xml:space="preserve"> 3: Candidate reduction pathways for conversion of methane to methanol </w:t>
            </w:r>
          </w:p>
        </w:tc>
      </w:tr>
    </w:tbl>
    <w:p w14:paraId="5909BCB8" w14:textId="77777777" w:rsidR="00EA112A" w:rsidRDefault="00EA112A" w:rsidP="00EA112A">
      <w:pPr>
        <w:ind w:firstLine="0"/>
      </w:pPr>
      <w:proofErr w:type="gramStart"/>
      <w:r w:rsidRPr="00A66F1A">
        <w:t>produced</w:t>
      </w:r>
      <w:proofErr w:type="gramEnd"/>
      <w:r w:rsidRPr="00A66F1A">
        <w:t xml:space="preserve"> through reverse methanogenesis, rendering this pathway infeasible in the model.</w:t>
      </w:r>
    </w:p>
    <w:p w14:paraId="1209FC63" w14:textId="6599B7EE" w:rsidR="00A66F1A" w:rsidRPr="00A66F1A" w:rsidRDefault="00D950D2" w:rsidP="00DD7050">
      <w:pPr>
        <w:ind w:firstLine="720"/>
      </w:pPr>
      <w:r>
        <w:t>Unlike the aforementioned pathways, nitrate reduction was predicted to be feasible because it produces water to achieve mass balance in the model and has a sufficiently negative free energy (ΔG ≈ -146 kJ/</w:t>
      </w:r>
      <w:proofErr w:type="spellStart"/>
      <w:r>
        <w:t>mol</w:t>
      </w:r>
      <w:proofErr w:type="spellEnd"/>
      <w:r>
        <w:t xml:space="preserve">) to offset the free energy of reverse methanogenesis without using up too many electron </w:t>
      </w:r>
      <w:r>
        <w:lastRenderedPageBreak/>
        <w:t xml:space="preserve">carriers. At standard effective metabolite concentrations of 1 </w:t>
      </w:r>
      <w:proofErr w:type="spellStart"/>
      <w:r>
        <w:t>mM</w:t>
      </w:r>
      <w:proofErr w:type="spellEnd"/>
      <w:r>
        <w:t>, we predict that 0.66 moles NO</w:t>
      </w:r>
      <w:r w:rsidRPr="006A1255">
        <w:rPr>
          <w:vertAlign w:val="subscript"/>
        </w:rPr>
        <w:t>3</w:t>
      </w:r>
      <w:r>
        <w:t xml:space="preserve"> reduced per mole CH</w:t>
      </w:r>
      <w:r w:rsidRPr="006A1255">
        <w:rPr>
          <w:vertAlign w:val="subscript"/>
        </w:rPr>
        <w:t>4</w:t>
      </w:r>
      <w:r>
        <w:t xml:space="preserve"> oxidized would be sufficient to cross the threshold of ΔG ≤ 0 and would produce about 0.88 moles of CH</w:t>
      </w:r>
      <w:r w:rsidRPr="006A1255">
        <w:rPr>
          <w:vertAlign w:val="subscript"/>
        </w:rPr>
        <w:t>3</w:t>
      </w:r>
      <w:r>
        <w:t xml:space="preserve">OH. Furthermore, a higher flux bound on nitrate or more favorable concentration gradient could easily drive this value much lower. This provides the first strain design predicted by our model to be completely feasible for methane oxidation to methanol. Notably, our predictions thus far have generally been restricted to the realm of transformations known to occur in </w:t>
      </w:r>
      <w:proofErr w:type="spellStart"/>
      <w:r>
        <w:t>methanotrophic</w:t>
      </w:r>
      <w:proofErr w:type="spellEnd"/>
      <w:r>
        <w:t xml:space="preserve"> consortia in nature. These predictions have informed our possible future candidate pathways by demonstrating the importance of generating water and of managing electron carrier usage in our solutions. Moving forward, we plan to test many more possible pathways while adhering to these criteria.</w:t>
      </w:r>
    </w:p>
    <w:p w14:paraId="242409E7" w14:textId="77777777" w:rsidR="00A66F1A" w:rsidRPr="000A6809" w:rsidRDefault="00A66F1A" w:rsidP="00A66F1A">
      <w:pPr>
        <w:ind w:firstLine="0"/>
        <w:rPr>
          <w:sz w:val="16"/>
        </w:rPr>
      </w:pPr>
    </w:p>
    <w:p w14:paraId="36D44ABA" w14:textId="6BD3130D" w:rsidR="0041428F" w:rsidRPr="0041428F" w:rsidRDefault="0041428F" w:rsidP="0041428F">
      <w:pPr>
        <w:ind w:firstLine="0"/>
        <w:rPr>
          <w:b/>
          <w:i/>
          <w:iCs/>
        </w:rPr>
      </w:pPr>
      <w:r>
        <w:rPr>
          <w:b/>
        </w:rPr>
        <w:t xml:space="preserve">3.3 </w:t>
      </w:r>
      <w:r w:rsidRPr="00571CF8">
        <w:rPr>
          <w:b/>
        </w:rPr>
        <w:t xml:space="preserve">Deliver </w:t>
      </w:r>
      <w:proofErr w:type="gramStart"/>
      <w:r w:rsidRPr="00571CF8">
        <w:rPr>
          <w:b/>
        </w:rPr>
        <w:t>an</w:t>
      </w:r>
      <w:proofErr w:type="gramEnd"/>
      <w:r w:rsidRPr="00571CF8">
        <w:rPr>
          <w:b/>
        </w:rPr>
        <w:t xml:space="preserve">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Pr>
          <w:b/>
          <w:i/>
          <w:iCs/>
        </w:rPr>
        <w:t xml:space="preserve">. </w:t>
      </w:r>
    </w:p>
    <w:p w14:paraId="09439A70" w14:textId="6ADE755B" w:rsidR="0041428F" w:rsidRPr="0041428F" w:rsidRDefault="0041428F" w:rsidP="0041428F">
      <w:pPr>
        <w:ind w:firstLine="0"/>
      </w:pPr>
      <w:r>
        <w:t xml:space="preserve">We have been working closely with the Leigh lab to quantify levels of expression of the MCR and the </w:t>
      </w:r>
      <w:proofErr w:type="spellStart"/>
      <w:r>
        <w:t>MtaABC</w:t>
      </w:r>
      <w:proofErr w:type="spellEnd"/>
      <w:r>
        <w:t xml:space="preserve">. </w:t>
      </w:r>
      <w:r w:rsidRPr="0041428F">
        <w:t xml:space="preserve">We have used two ways to quantify the amount of the various expressed proteins, purification and comparative Western blots using antibody against the his tag. Purification gives us absolute protein abundance. Western blotting allows us to compare levels of the same his-tagged protein in different </w:t>
      </w:r>
    </w:p>
    <w:tbl>
      <w:tblPr>
        <w:tblStyle w:val="TableGrid"/>
        <w:tblW w:w="0" w:type="auto"/>
        <w:tblLook w:val="04A0" w:firstRow="1" w:lastRow="0" w:firstColumn="1" w:lastColumn="0" w:noHBand="0" w:noVBand="1"/>
      </w:tblPr>
      <w:tblGrid>
        <w:gridCol w:w="4865"/>
        <w:gridCol w:w="4711"/>
      </w:tblGrid>
      <w:tr w:rsidR="0041428F" w:rsidRPr="0041428F" w14:paraId="07828A3E" w14:textId="77777777" w:rsidTr="000A6809">
        <w:tc>
          <w:tcPr>
            <w:tcW w:w="4865" w:type="dxa"/>
            <w:tcBorders>
              <w:top w:val="nil"/>
              <w:left w:val="nil"/>
              <w:bottom w:val="nil"/>
            </w:tcBorders>
          </w:tcPr>
          <w:p w14:paraId="560FA689" w14:textId="77777777" w:rsidR="00AC2CBD" w:rsidRDefault="00AC2CBD" w:rsidP="0041428F">
            <w:pPr>
              <w:ind w:firstLine="0"/>
            </w:pPr>
            <w:proofErr w:type="gramStart"/>
            <w:r w:rsidRPr="0041428F">
              <w:t>expression</w:t>
            </w:r>
            <w:proofErr w:type="gramEnd"/>
            <w:r w:rsidRPr="0041428F">
              <w:t xml:space="preserve"> strategies, but is not a reliable quantification method when comparing two different proteins.</w:t>
            </w:r>
          </w:p>
          <w:p w14:paraId="01887E80" w14:textId="0BA67932" w:rsidR="0041428F" w:rsidRPr="0041428F" w:rsidRDefault="00AC2CBD" w:rsidP="00AC2CBD">
            <w:pPr>
              <w:ind w:firstLine="0"/>
              <w:rPr>
                <w:bCs/>
              </w:rPr>
            </w:pPr>
            <w:r>
              <w:t xml:space="preserve">          W</w:t>
            </w:r>
            <w:r w:rsidR="0041428F" w:rsidRPr="0041428F">
              <w:t xml:space="preserve">e have purified the ANME 2c and </w:t>
            </w:r>
            <w:r w:rsidR="0041428F" w:rsidRPr="0041428F">
              <w:rPr>
                <w:i/>
              </w:rPr>
              <w:t xml:space="preserve">M. </w:t>
            </w:r>
            <w:proofErr w:type="spellStart"/>
            <w:r w:rsidR="0041428F" w:rsidRPr="0041428F">
              <w:rPr>
                <w:i/>
              </w:rPr>
              <w:t>marburgensis</w:t>
            </w:r>
            <w:proofErr w:type="spellEnd"/>
            <w:r w:rsidR="0041428F" w:rsidRPr="0041428F">
              <w:t xml:space="preserve"> MCR, which had been </w:t>
            </w:r>
            <w:proofErr w:type="spellStart"/>
            <w:r w:rsidR="0041428F" w:rsidRPr="0041428F">
              <w:t>heterologously</w:t>
            </w:r>
            <w:proofErr w:type="spellEnd"/>
            <w:r w:rsidR="0041428F" w:rsidRPr="0041428F">
              <w:t xml:space="preserve"> expressed in </w:t>
            </w:r>
            <w:r w:rsidR="0041428F" w:rsidRPr="0041428F">
              <w:rPr>
                <w:i/>
              </w:rPr>
              <w:t xml:space="preserve">M. </w:t>
            </w:r>
            <w:proofErr w:type="spellStart"/>
            <w:r w:rsidR="0041428F" w:rsidRPr="0041428F">
              <w:rPr>
                <w:i/>
              </w:rPr>
              <w:t>maripaludis</w:t>
            </w:r>
            <w:proofErr w:type="spellEnd"/>
            <w:r w:rsidR="0041428F" w:rsidRPr="0041428F">
              <w:t xml:space="preserve"> </w:t>
            </w:r>
            <w:r>
              <w:t>(Fig 4),</w:t>
            </w:r>
            <w:r w:rsidR="0041428F" w:rsidRPr="0041428F">
              <w:t xml:space="preserve"> using a Ni-</w:t>
            </w:r>
            <w:r w:rsidR="0041428F" w:rsidRPr="0041428F">
              <w:rPr>
                <w:bCs/>
              </w:rPr>
              <w:t xml:space="preserve"> </w:t>
            </w:r>
            <w:r w:rsidRPr="0041428F">
              <w:t>affinity column and observed</w:t>
            </w:r>
            <w:r>
              <w:t xml:space="preserve"> </w:t>
            </w:r>
            <w:r w:rsidRPr="0041428F">
              <w:t>the expected three</w:t>
            </w:r>
          </w:p>
        </w:tc>
        <w:tc>
          <w:tcPr>
            <w:tcW w:w="4711" w:type="dxa"/>
          </w:tcPr>
          <w:p w14:paraId="6C69B6BC" w14:textId="77777777" w:rsidR="0041428F" w:rsidRPr="0041428F" w:rsidRDefault="0041428F" w:rsidP="0041428F">
            <w:pPr>
              <w:ind w:firstLine="0"/>
            </w:pPr>
            <w:r w:rsidRPr="0041428F">
              <w:t xml:space="preserve">Table 1. Expression of MCRs in </w:t>
            </w:r>
            <w:r w:rsidRPr="0041428F">
              <w:rPr>
                <w:i/>
              </w:rPr>
              <w:t xml:space="preserve">M. </w:t>
            </w:r>
            <w:proofErr w:type="spellStart"/>
            <w:r w:rsidRPr="0041428F">
              <w:rPr>
                <w:i/>
              </w:rPr>
              <w:t>maripaludis</w:t>
            </w:r>
            <w:proofErr w:type="spellEnd"/>
          </w:p>
          <w:p w14:paraId="2E943A04" w14:textId="77777777" w:rsidR="0041428F" w:rsidRPr="0041428F" w:rsidRDefault="0041428F" w:rsidP="0041428F">
            <w:pPr>
              <w:ind w:firstLine="0"/>
            </w:pPr>
            <w:r w:rsidRPr="0041428F">
              <w:rPr>
                <w:noProof/>
              </w:rPr>
              <w:drawing>
                <wp:inline distT="0" distB="0" distL="0" distR="0" wp14:anchorId="5D0C2C0E" wp14:editId="3702F046">
                  <wp:extent cx="2824333" cy="919817"/>
                  <wp:effectExtent l="0" t="0" r="0" b="0"/>
                  <wp:docPr id="26" name="Picture 25" descr="Expression 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xpression Table.tif"/>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824333" cy="919817"/>
                          </a:xfrm>
                          <a:prstGeom prst="rect">
                            <a:avLst/>
                          </a:prstGeom>
                        </pic:spPr>
                      </pic:pic>
                    </a:graphicData>
                  </a:graphic>
                </wp:inline>
              </w:drawing>
            </w:r>
          </w:p>
        </w:tc>
      </w:tr>
      <w:tr w:rsidR="0041428F" w:rsidRPr="0041428F" w14:paraId="51DBD46E" w14:textId="77777777" w:rsidTr="000A6809">
        <w:trPr>
          <w:trHeight w:val="3284"/>
        </w:trPr>
        <w:tc>
          <w:tcPr>
            <w:tcW w:w="4865" w:type="dxa"/>
            <w:tcBorders>
              <w:top w:val="nil"/>
              <w:left w:val="nil"/>
              <w:bottom w:val="nil"/>
            </w:tcBorders>
          </w:tcPr>
          <w:p w14:paraId="6FD3E08B" w14:textId="21A9D6E9" w:rsidR="0041428F" w:rsidRPr="0041428F" w:rsidRDefault="00AC2CBD" w:rsidP="0041428F">
            <w:pPr>
              <w:ind w:firstLine="0"/>
              <w:rPr>
                <w:bCs/>
              </w:rPr>
            </w:pPr>
            <w:proofErr w:type="gramStart"/>
            <w:r w:rsidRPr="0041428F">
              <w:t>bands</w:t>
            </w:r>
            <w:proofErr w:type="gramEnd"/>
            <w:r w:rsidRPr="0041428F">
              <w:t xml:space="preserve"> for the three subunits of the enzyme. </w:t>
            </w:r>
            <w:r w:rsidRPr="0041428F">
              <w:rPr>
                <w:bCs/>
              </w:rPr>
              <w:t xml:space="preserve">The total amounts of purified protein per 1 L culture are given </w:t>
            </w:r>
            <w:r w:rsidR="0041428F" w:rsidRPr="0041428F">
              <w:rPr>
                <w:bCs/>
              </w:rPr>
              <w:t xml:space="preserve">in Table 1. </w:t>
            </w:r>
            <w:r w:rsidR="0041428F" w:rsidRPr="0041428F">
              <w:t>This corresponds to the following amounts (</w:t>
            </w:r>
            <w:r w:rsidR="0041428F" w:rsidRPr="0041428F">
              <w:rPr>
                <w:bCs/>
              </w:rPr>
              <w:t xml:space="preserve">mg protein/g cell </w:t>
            </w:r>
            <w:proofErr w:type="spellStart"/>
            <w:r w:rsidR="0041428F" w:rsidRPr="0041428F">
              <w:rPr>
                <w:bCs/>
              </w:rPr>
              <w:t>dw</w:t>
            </w:r>
            <w:proofErr w:type="spellEnd"/>
            <w:r w:rsidR="0041428F" w:rsidRPr="0041428F">
              <w:rPr>
                <w:bCs/>
              </w:rPr>
              <w:t xml:space="preserve">) </w:t>
            </w:r>
            <w:r w:rsidR="0041428F" w:rsidRPr="0041428F">
              <w:t xml:space="preserve">of purified proteins expressed: ANME 2c, </w:t>
            </w:r>
            <w:r w:rsidR="0041428F" w:rsidRPr="0041428F">
              <w:rPr>
                <w:bCs/>
              </w:rPr>
              <w:t>0.20</w:t>
            </w:r>
            <w:proofErr w:type="gramStart"/>
            <w:r w:rsidR="0041428F" w:rsidRPr="0041428F">
              <w:rPr>
                <w:bCs/>
              </w:rPr>
              <w:t>;</w:t>
            </w:r>
            <w:proofErr w:type="gramEnd"/>
            <w:r w:rsidR="0041428F" w:rsidRPr="0041428F">
              <w:rPr>
                <w:bCs/>
              </w:rPr>
              <w:t xml:space="preserve"> </w:t>
            </w:r>
            <w:r w:rsidR="0041428F" w:rsidRPr="0041428F">
              <w:rPr>
                <w:bCs/>
                <w:i/>
              </w:rPr>
              <w:t xml:space="preserve">M. </w:t>
            </w:r>
            <w:proofErr w:type="spellStart"/>
            <w:r w:rsidR="0041428F" w:rsidRPr="0041428F">
              <w:rPr>
                <w:bCs/>
                <w:i/>
              </w:rPr>
              <w:t>marburgensis</w:t>
            </w:r>
            <w:proofErr w:type="spellEnd"/>
            <w:r w:rsidR="0041428F" w:rsidRPr="0041428F">
              <w:rPr>
                <w:bCs/>
              </w:rPr>
              <w:t xml:space="preserve">, 0.50.  </w:t>
            </w:r>
            <w:r w:rsidR="0041428F" w:rsidRPr="0041428F">
              <w:t xml:space="preserve">Protein quantitation showed that both enzymes are present in quantities exceeding the milestone goal of 0.1 mg </w:t>
            </w:r>
            <w:r w:rsidR="0041428F" w:rsidRPr="0041428F">
              <w:rPr>
                <w:bCs/>
              </w:rPr>
              <w:t xml:space="preserve">protein/g cell </w:t>
            </w:r>
            <w:proofErr w:type="spellStart"/>
            <w:r w:rsidR="0041428F" w:rsidRPr="0041428F">
              <w:rPr>
                <w:bCs/>
              </w:rPr>
              <w:t>dw</w:t>
            </w:r>
            <w:proofErr w:type="spellEnd"/>
            <w:r w:rsidR="0041428F" w:rsidRPr="0041428F">
              <w:t>.</w:t>
            </w:r>
            <w:r w:rsidR="0041428F" w:rsidRPr="0041428F">
              <w:rPr>
                <w:bCs/>
              </w:rPr>
              <w:t xml:space="preserve"> However, the levels are significantly lower than those of the native </w:t>
            </w:r>
            <w:r w:rsidR="0041428F" w:rsidRPr="0041428F">
              <w:rPr>
                <w:bCs/>
                <w:i/>
              </w:rPr>
              <w:t xml:space="preserve">M. </w:t>
            </w:r>
            <w:proofErr w:type="spellStart"/>
            <w:r w:rsidR="0041428F" w:rsidRPr="0041428F">
              <w:rPr>
                <w:bCs/>
                <w:i/>
              </w:rPr>
              <w:t>maripaludis</w:t>
            </w:r>
            <w:proofErr w:type="spellEnd"/>
            <w:r w:rsidR="0041428F" w:rsidRPr="0041428F">
              <w:rPr>
                <w:bCs/>
              </w:rPr>
              <w:t xml:space="preserve"> (1.7 mg/L culture) and </w:t>
            </w:r>
            <w:r w:rsidR="0041428F" w:rsidRPr="0041428F">
              <w:rPr>
                <w:bCs/>
                <w:i/>
              </w:rPr>
              <w:t xml:space="preserve">M. </w:t>
            </w:r>
            <w:proofErr w:type="spellStart"/>
            <w:r w:rsidR="0041428F" w:rsidRPr="0041428F">
              <w:rPr>
                <w:bCs/>
                <w:i/>
              </w:rPr>
              <w:t>marburgensis</w:t>
            </w:r>
            <w:proofErr w:type="spellEnd"/>
            <w:r w:rsidR="0041428F" w:rsidRPr="0041428F">
              <w:rPr>
                <w:bCs/>
              </w:rPr>
              <w:t xml:space="preserve"> (18.4 mg/L culture). Spectrophotometric measurements demonstrated that all proteins contained the F430 cofactor.</w:t>
            </w:r>
          </w:p>
        </w:tc>
        <w:tc>
          <w:tcPr>
            <w:tcW w:w="4711" w:type="dxa"/>
          </w:tcPr>
          <w:p w14:paraId="16BC19DE" w14:textId="77777777" w:rsidR="0041428F" w:rsidRDefault="0041428F" w:rsidP="00AC2CBD">
            <w:pPr>
              <w:ind w:firstLine="0"/>
              <w:jc w:val="center"/>
            </w:pPr>
            <w:r w:rsidRPr="0041428F">
              <w:rPr>
                <w:noProof/>
              </w:rPr>
              <w:drawing>
                <wp:inline distT="0" distB="0" distL="0" distR="0" wp14:anchorId="06C88972" wp14:editId="659D970C">
                  <wp:extent cx="2439183" cy="1762111"/>
                  <wp:effectExtent l="0" t="0" r="0" b="0"/>
                  <wp:docPr id="1" name="Picture 1" descr="Macintosh HD:Users:sragsdal:DARWIN MacBookPro:Grants:ARPA-E Methane oxidation:milestones and updates:Purified ANME&amp;marburgensis MC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ARWIN MacBookPro:Grants:ARPA-E Methane oxidation:milestones and updates:Purified ANME&amp;marburgensis MC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0650" cy="1763171"/>
                          </a:xfrm>
                          <a:prstGeom prst="rect">
                            <a:avLst/>
                          </a:prstGeom>
                          <a:noFill/>
                          <a:ln>
                            <a:noFill/>
                          </a:ln>
                        </pic:spPr>
                      </pic:pic>
                    </a:graphicData>
                  </a:graphic>
                </wp:inline>
              </w:drawing>
            </w:r>
          </w:p>
          <w:p w14:paraId="2E5A1B73" w14:textId="0B75753B" w:rsidR="00AC2CBD" w:rsidRPr="000A6809" w:rsidRDefault="00AC2CBD" w:rsidP="000A6809">
            <w:pPr>
              <w:ind w:firstLine="0"/>
              <w:jc w:val="left"/>
              <w:rPr>
                <w:sz w:val="20"/>
                <w:szCs w:val="20"/>
              </w:rPr>
            </w:pPr>
            <w:r w:rsidRPr="000A6809">
              <w:rPr>
                <w:rFonts w:ascii="Arial" w:hAnsi="Arial" w:cs="Arial"/>
                <w:sz w:val="20"/>
                <w:szCs w:val="20"/>
              </w:rPr>
              <w:t xml:space="preserve">Fig. 4: </w:t>
            </w:r>
            <w:r w:rsidR="000A6809">
              <w:rPr>
                <w:rFonts w:ascii="Arial" w:hAnsi="Arial" w:cs="Arial"/>
                <w:sz w:val="20"/>
                <w:szCs w:val="20"/>
              </w:rPr>
              <w:t>E</w:t>
            </w:r>
            <w:r w:rsidRPr="000A6809">
              <w:rPr>
                <w:rFonts w:ascii="Arial" w:hAnsi="Arial" w:cs="Arial"/>
                <w:sz w:val="20"/>
                <w:szCs w:val="20"/>
              </w:rPr>
              <w:t>xpression of the different MCRs</w:t>
            </w:r>
          </w:p>
        </w:tc>
      </w:tr>
    </w:tbl>
    <w:p w14:paraId="0075EB91" w14:textId="77777777" w:rsidR="00637BDB" w:rsidRPr="000B6392" w:rsidRDefault="00637BDB" w:rsidP="0041428F">
      <w:pPr>
        <w:ind w:firstLine="0"/>
        <w:rPr>
          <w:b/>
          <w:sz w:val="16"/>
        </w:rPr>
      </w:pPr>
    </w:p>
    <w:p w14:paraId="0FBC5A8C" w14:textId="77777777" w:rsidR="0041428F" w:rsidRPr="0041428F" w:rsidRDefault="0041428F" w:rsidP="0041428F">
      <w:pPr>
        <w:ind w:firstLine="0"/>
        <w:rPr>
          <w:b/>
        </w:rPr>
      </w:pPr>
      <w:r w:rsidRPr="0041428F">
        <w:rPr>
          <w:b/>
        </w:rPr>
        <w:t xml:space="preserve">Expression of </w:t>
      </w:r>
      <w:r w:rsidRPr="0041428F">
        <w:rPr>
          <w:b/>
          <w:i/>
        </w:rPr>
        <w:t xml:space="preserve">M. </w:t>
      </w:r>
      <w:proofErr w:type="spellStart"/>
      <w:r w:rsidRPr="0041428F">
        <w:rPr>
          <w:b/>
          <w:i/>
        </w:rPr>
        <w:t>acetivorans</w:t>
      </w:r>
      <w:proofErr w:type="spellEnd"/>
      <w:r w:rsidRPr="0041428F">
        <w:rPr>
          <w:b/>
        </w:rPr>
        <w:t xml:space="preserve"> </w:t>
      </w:r>
      <w:proofErr w:type="spellStart"/>
      <w:r w:rsidRPr="0041428F">
        <w:rPr>
          <w:b/>
        </w:rPr>
        <w:t>methanol</w:t>
      </w:r>
      <w:proofErr w:type="gramStart"/>
      <w:r w:rsidRPr="0041428F">
        <w:rPr>
          <w:b/>
        </w:rPr>
        <w:t>:coenzyme</w:t>
      </w:r>
      <w:proofErr w:type="spellEnd"/>
      <w:proofErr w:type="gramEnd"/>
      <w:r w:rsidRPr="0041428F">
        <w:rPr>
          <w:b/>
        </w:rPr>
        <w:t xml:space="preserve"> M </w:t>
      </w:r>
      <w:proofErr w:type="spellStart"/>
      <w:r w:rsidRPr="0041428F">
        <w:rPr>
          <w:b/>
        </w:rPr>
        <w:t>methyltransferase</w:t>
      </w:r>
      <w:proofErr w:type="spellEnd"/>
      <w:r w:rsidRPr="0041428F">
        <w:rPr>
          <w:b/>
        </w:rPr>
        <w:t xml:space="preserve"> (</w:t>
      </w:r>
      <w:proofErr w:type="spellStart"/>
      <w:r w:rsidRPr="0041428F">
        <w:rPr>
          <w:b/>
        </w:rPr>
        <w:t>mtaABC</w:t>
      </w:r>
      <w:proofErr w:type="spellEnd"/>
      <w:r w:rsidRPr="0041428F">
        <w:rPr>
          <w:b/>
        </w:rPr>
        <w:t xml:space="preserve">) in </w:t>
      </w:r>
      <w:r w:rsidRPr="0041428F">
        <w:rPr>
          <w:b/>
          <w:i/>
        </w:rPr>
        <w:t xml:space="preserve">M. </w:t>
      </w:r>
      <w:proofErr w:type="spellStart"/>
      <w:r w:rsidRPr="0041428F">
        <w:rPr>
          <w:b/>
          <w:i/>
        </w:rPr>
        <w:t>maripaludis</w:t>
      </w:r>
      <w:proofErr w:type="spellEnd"/>
    </w:p>
    <w:p w14:paraId="3D5016BA" w14:textId="77777777" w:rsidR="000B6392" w:rsidRPr="0041428F" w:rsidRDefault="0041428F" w:rsidP="000B6392">
      <w:pPr>
        <w:ind w:firstLine="0"/>
      </w:pPr>
      <w:r w:rsidRPr="0041428F">
        <w:t xml:space="preserve">Expression of the His-tagged methanol </w:t>
      </w:r>
      <w:proofErr w:type="spellStart"/>
      <w:r w:rsidRPr="0041428F">
        <w:t>MeTr</w:t>
      </w:r>
      <w:proofErr w:type="spellEnd"/>
      <w:r w:rsidRPr="0041428F">
        <w:t xml:space="preserve"> was quantified by both protein and antibody (anti-His tag) staining of protein purified from the Ni-NTA column. 0.6 l of culture was grown and the cells were harvested, lysed, and purified by affinity chromatography</w:t>
      </w:r>
      <w:r w:rsidR="00AC2CBD">
        <w:t xml:space="preserve"> (Fig. 5)</w:t>
      </w:r>
      <w:r w:rsidRPr="0041428F">
        <w:t xml:space="preserve">. The </w:t>
      </w:r>
      <w:proofErr w:type="spellStart"/>
      <w:r w:rsidRPr="0041428F">
        <w:t>Coomassie</w:t>
      </w:r>
      <w:proofErr w:type="spellEnd"/>
      <w:r w:rsidRPr="0041428F">
        <w:t xml:space="preserve">-stained gel shows that </w:t>
      </w:r>
      <w:r w:rsidR="000B6392" w:rsidRPr="0041428F">
        <w:t>the protein is nearly pure. Quantification by Western blot and protein assays revealed that the protein is present at a level of 0.1% of cell protein, or approximately 0</w:t>
      </w:r>
      <w:proofErr w:type="gramStart"/>
      <w:r w:rsidR="000B6392" w:rsidRPr="0041428F">
        <w:t>.5 mg/</w:t>
      </w:r>
      <w:proofErr w:type="gramEnd"/>
      <w:r w:rsidR="000B6392" w:rsidRPr="0041428F">
        <w:t xml:space="preserve"> g </w:t>
      </w:r>
      <w:proofErr w:type="spellStart"/>
      <w:r w:rsidR="000B6392" w:rsidRPr="0041428F">
        <w:t>cdw</w:t>
      </w:r>
      <w:proofErr w:type="spellEnd"/>
      <w:r w:rsidR="000B6392" w:rsidRPr="0041428F">
        <w:t xml:space="preserve">. Activity assays are consistent with his number and reveal that the expressed protein appears to be fully active. For example, </w:t>
      </w:r>
      <w:proofErr w:type="spellStart"/>
      <w:r w:rsidR="000B6392" w:rsidRPr="0041428F">
        <w:t>Mta</w:t>
      </w:r>
      <w:proofErr w:type="spellEnd"/>
      <w:r w:rsidR="000B6392" w:rsidRPr="0041428F">
        <w:t xml:space="preserve">, with a cell extract activity of 220 </w:t>
      </w:r>
      <w:proofErr w:type="spellStart"/>
      <w:r w:rsidR="000B6392" w:rsidRPr="0041428F">
        <w:t>mU</w:t>
      </w:r>
      <w:proofErr w:type="spellEnd"/>
      <w:r w:rsidR="000B6392" w:rsidRPr="0041428F">
        <w:t xml:space="preserve">/mg, is present at ~5% of cell protein in </w:t>
      </w:r>
      <w:r w:rsidR="000B6392" w:rsidRPr="0041428F">
        <w:rPr>
          <w:i/>
        </w:rPr>
        <w:t xml:space="preserve">M. </w:t>
      </w:r>
      <w:proofErr w:type="spellStart"/>
      <w:r w:rsidR="000B6392" w:rsidRPr="0041428F">
        <w:rPr>
          <w:i/>
        </w:rPr>
        <w:t>acetivorans</w:t>
      </w:r>
      <w:proofErr w:type="spellEnd"/>
      <w:r w:rsidR="000B6392" w:rsidRPr="0041428F">
        <w:t xml:space="preserve">. This would be roughly equivalent to 3.3 </w:t>
      </w:r>
      <w:proofErr w:type="spellStart"/>
      <w:r w:rsidR="000B6392" w:rsidRPr="0041428F">
        <w:t>mU</w:t>
      </w:r>
      <w:proofErr w:type="spellEnd"/>
      <w:r w:rsidR="000B6392" w:rsidRPr="0041428F">
        <w:t xml:space="preserve">/mg of </w:t>
      </w:r>
      <w:proofErr w:type="spellStart"/>
      <w:r w:rsidR="000B6392" w:rsidRPr="0041428F">
        <w:t>Mta</w:t>
      </w:r>
      <w:proofErr w:type="spellEnd"/>
      <w:r w:rsidR="000B6392" w:rsidRPr="0041428F">
        <w:t xml:space="preserve"> activity in cell extracts of </w:t>
      </w:r>
      <w:r w:rsidR="000B6392" w:rsidRPr="0041428F">
        <w:rPr>
          <w:i/>
        </w:rPr>
        <w:t xml:space="preserve">M. </w:t>
      </w:r>
      <w:proofErr w:type="spellStart"/>
      <w:r w:rsidR="000B6392" w:rsidRPr="0041428F">
        <w:rPr>
          <w:i/>
        </w:rPr>
        <w:t>maripaludis</w:t>
      </w:r>
      <w:proofErr w:type="spellEnd"/>
      <w:r w:rsidR="000B6392" w:rsidRPr="0041428F">
        <w:t xml:space="preserve"> where it is present at 0.1% cell protein (we would expect 4.4 </w:t>
      </w:r>
      <w:proofErr w:type="spellStart"/>
      <w:r w:rsidR="000B6392" w:rsidRPr="0041428F">
        <w:t>mU</w:t>
      </w:r>
      <w:proofErr w:type="spellEnd"/>
      <w:r w:rsidR="000B6392" w:rsidRPr="0041428F">
        <w:t xml:space="preserve">/mg). Thus, it is very important to increase levels of expression of both </w:t>
      </w:r>
      <w:proofErr w:type="spellStart"/>
      <w:r w:rsidR="000B6392" w:rsidRPr="0041428F">
        <w:t>Mta</w:t>
      </w:r>
      <w:proofErr w:type="spellEnd"/>
      <w:r w:rsidR="000B6392" w:rsidRPr="0041428F">
        <w:t xml:space="preserve"> and MCR by ~10-</w:t>
      </w:r>
      <w:r w:rsidR="000B6392">
        <w:t>fold to achieve our GTL goals.</w:t>
      </w:r>
    </w:p>
    <w:p w14:paraId="08E2ADDC" w14:textId="5E67F090" w:rsidR="0041428F" w:rsidRPr="0041428F" w:rsidRDefault="0041428F" w:rsidP="0041428F">
      <w:pPr>
        <w:ind w:firstLine="0"/>
      </w:pPr>
    </w:p>
    <w:tbl>
      <w:tblPr>
        <w:tblStyle w:val="TableGrid"/>
        <w:tblW w:w="9864" w:type="dxa"/>
        <w:tblLayout w:type="fixed"/>
        <w:tblLook w:val="04A0" w:firstRow="1" w:lastRow="0" w:firstColumn="1" w:lastColumn="0" w:noHBand="0" w:noVBand="1"/>
      </w:tblPr>
      <w:tblGrid>
        <w:gridCol w:w="3978"/>
        <w:gridCol w:w="5886"/>
      </w:tblGrid>
      <w:tr w:rsidR="0041428F" w:rsidRPr="0041428F" w14:paraId="17FB3DA5" w14:textId="77777777" w:rsidTr="00AF500A">
        <w:tc>
          <w:tcPr>
            <w:tcW w:w="3978" w:type="dxa"/>
          </w:tcPr>
          <w:p w14:paraId="7B349960" w14:textId="77777777" w:rsidR="0041428F" w:rsidRPr="0041428F" w:rsidRDefault="0041428F" w:rsidP="0041428F">
            <w:pPr>
              <w:ind w:firstLine="0"/>
            </w:pPr>
            <w:r w:rsidRPr="0041428F">
              <w:rPr>
                <w:i/>
                <w:iCs/>
                <w:noProof/>
              </w:rPr>
              <w:lastRenderedPageBreak/>
              <w:drawing>
                <wp:inline distT="0" distB="0" distL="0" distR="0" wp14:anchorId="7899B1E0" wp14:editId="582B9997">
                  <wp:extent cx="2212540" cy="1911773"/>
                  <wp:effectExtent l="0" t="0" r="0" b="0"/>
                  <wp:docPr id="9" name="Picture 9" descr="Macintosh HD:Users:sragsdal:DARWIN MacBookPro:Grants:ARPA-E Methane oxidation:milestones and updates:Mta_JM_331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ARWIN MacBookPro:Grants:ARPA-E Methane oxidation:milestones and updates:Mta_JM_33116.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2646" cy="1911865"/>
                          </a:xfrm>
                          <a:prstGeom prst="rect">
                            <a:avLst/>
                          </a:prstGeom>
                          <a:noFill/>
                          <a:ln>
                            <a:noFill/>
                          </a:ln>
                        </pic:spPr>
                      </pic:pic>
                    </a:graphicData>
                  </a:graphic>
                </wp:inline>
              </w:drawing>
            </w:r>
          </w:p>
        </w:tc>
        <w:tc>
          <w:tcPr>
            <w:tcW w:w="5886" w:type="dxa"/>
          </w:tcPr>
          <w:p w14:paraId="2BECEA84" w14:textId="77777777" w:rsidR="0041428F" w:rsidRPr="0041428F" w:rsidRDefault="0041428F" w:rsidP="0041428F">
            <w:pPr>
              <w:ind w:firstLine="0"/>
            </w:pPr>
          </w:p>
          <w:p w14:paraId="3AEDA07F" w14:textId="77777777" w:rsidR="0041428F" w:rsidRPr="0041428F" w:rsidRDefault="0041428F" w:rsidP="0041428F">
            <w:pPr>
              <w:ind w:firstLine="0"/>
            </w:pPr>
          </w:p>
          <w:p w14:paraId="4932FA1C" w14:textId="77777777" w:rsidR="0041428F" w:rsidRPr="0041428F" w:rsidRDefault="0041428F" w:rsidP="0041428F">
            <w:pPr>
              <w:ind w:firstLine="0"/>
            </w:pPr>
          </w:p>
          <w:p w14:paraId="0C8430C2" w14:textId="77777777" w:rsidR="0041428F" w:rsidRDefault="0041428F" w:rsidP="0041428F">
            <w:pPr>
              <w:ind w:firstLine="0"/>
            </w:pPr>
            <w:r w:rsidRPr="0041428F">
              <w:rPr>
                <w:i/>
                <w:iCs/>
                <w:noProof/>
              </w:rPr>
              <w:drawing>
                <wp:inline distT="0" distB="0" distL="0" distR="0" wp14:anchorId="1BCFE6CF" wp14:editId="11D6500B">
                  <wp:extent cx="3657600" cy="1009650"/>
                  <wp:effectExtent l="0" t="0" r="0" b="6350"/>
                  <wp:docPr id="10" name="Picture 10" descr="Macintosh HD:Users:sragsdal:DARWIN MacBookPro:Grants:ARPA-E Methane oxidation:milestones and updates:MtaActivity_331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ragsdal:DARWIN MacBookPro:Grants:ARPA-E Methane oxidation:milestones and updates:MtaActivity_33116.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009650"/>
                          </a:xfrm>
                          <a:prstGeom prst="rect">
                            <a:avLst/>
                          </a:prstGeom>
                          <a:noFill/>
                          <a:ln>
                            <a:noFill/>
                          </a:ln>
                        </pic:spPr>
                      </pic:pic>
                    </a:graphicData>
                  </a:graphic>
                </wp:inline>
              </w:drawing>
            </w:r>
          </w:p>
          <w:p w14:paraId="43B1D312" w14:textId="0624D6E6" w:rsidR="00AC2CBD" w:rsidRPr="0041428F" w:rsidRDefault="00AC2CBD" w:rsidP="00AC2CBD">
            <w:pPr>
              <w:ind w:firstLine="0"/>
            </w:pPr>
            <w:r>
              <w:rPr>
                <w:rFonts w:ascii="Arial" w:hAnsi="Arial" w:cs="Arial"/>
                <w:sz w:val="21"/>
                <w:szCs w:val="21"/>
              </w:rPr>
              <w:t>Fig.</w:t>
            </w:r>
            <w:r w:rsidRPr="00D950D2">
              <w:rPr>
                <w:rFonts w:ascii="Arial" w:hAnsi="Arial" w:cs="Arial"/>
                <w:sz w:val="21"/>
                <w:szCs w:val="21"/>
              </w:rPr>
              <w:t xml:space="preserve"> </w:t>
            </w:r>
            <w:r>
              <w:rPr>
                <w:rFonts w:ascii="Arial" w:hAnsi="Arial" w:cs="Arial"/>
                <w:sz w:val="21"/>
                <w:szCs w:val="21"/>
              </w:rPr>
              <w:t>5</w:t>
            </w:r>
            <w:r w:rsidRPr="00D950D2">
              <w:rPr>
                <w:rFonts w:ascii="Arial" w:hAnsi="Arial" w:cs="Arial"/>
                <w:sz w:val="21"/>
                <w:szCs w:val="21"/>
              </w:rPr>
              <w:t xml:space="preserve">: </w:t>
            </w:r>
            <w:r>
              <w:rPr>
                <w:rFonts w:ascii="Arial" w:hAnsi="Arial" w:cs="Arial"/>
                <w:sz w:val="21"/>
                <w:szCs w:val="21"/>
              </w:rPr>
              <w:t xml:space="preserve">Protein stained gels, and Western analysis showing levels of expression of the different </w:t>
            </w:r>
            <w:proofErr w:type="spellStart"/>
            <w:r>
              <w:rPr>
                <w:rFonts w:ascii="Arial" w:hAnsi="Arial" w:cs="Arial"/>
                <w:sz w:val="21"/>
                <w:szCs w:val="21"/>
              </w:rPr>
              <w:t>MeTrs</w:t>
            </w:r>
            <w:proofErr w:type="spellEnd"/>
          </w:p>
        </w:tc>
      </w:tr>
    </w:tbl>
    <w:p w14:paraId="59D96FD2" w14:textId="77777777" w:rsidR="00A66F1A" w:rsidRPr="000B6392" w:rsidRDefault="00A66F1A" w:rsidP="001912DF">
      <w:pPr>
        <w:ind w:firstLine="0"/>
        <w:rPr>
          <w:sz w:val="16"/>
        </w:rPr>
      </w:pPr>
    </w:p>
    <w:p w14:paraId="1F9E389F" w14:textId="77777777" w:rsidR="00AF500A" w:rsidRDefault="00637BDB" w:rsidP="00AF500A">
      <w:pPr>
        <w:ind w:firstLine="0"/>
        <w:rPr>
          <w:b/>
        </w:rPr>
      </w:pPr>
      <w:r>
        <w:t xml:space="preserve">Working closely with the </w:t>
      </w:r>
      <w:proofErr w:type="spellStart"/>
      <w:r>
        <w:t>Raugei</w:t>
      </w:r>
      <w:proofErr w:type="spellEnd"/>
      <w:r>
        <w:t xml:space="preserve"> laboratory, we were successful in determining the mechanism of MCR and establishing the involvement of a methyl radical </w:t>
      </w:r>
      <w:r>
        <w:fldChar w:fldCharType="begin">
          <w:fldData xml:space="preserve">PEVuZE5vdGU+PENpdGU+PEF1dGhvcj5Xb25nbmF0ZTwvQXV0aG9yPjxZZWFyPjIwMTU8L1llYXI+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</w:fldData>
        </w:fldChar>
      </w:r>
      <w:r w:rsidR="001E26D0">
        <w:instrText xml:space="preserve"> ADDIN EN.CITE </w:instrText>
      </w:r>
      <w:r w:rsidR="001E26D0">
        <w:fldChar w:fldCharType="begin">
          <w:fldData xml:space="preserve">PEVuZE5vdGU+PENpdGU+PEF1dGhvcj5Xb25nbmF0ZTwvQXV0aG9yPjxZZWFyPjIwMTU8L1llYXI+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</w:fldData>
        </w:fldChar>
      </w:r>
      <w:r w:rsidR="001E26D0">
        <w:instrText xml:space="preserve"> ADDIN EN.CITE.DATA </w:instrText>
      </w:r>
      <w:r w:rsidR="001E26D0">
        <w:fldChar w:fldCharType="end"/>
      </w:r>
      <w:r>
        <w:fldChar w:fldCharType="separate"/>
      </w:r>
      <w:r w:rsidR="001E26D0">
        <w:rPr>
          <w:noProof/>
        </w:rPr>
        <w:t>(1,2)</w:t>
      </w:r>
      <w:r>
        <w:fldChar w:fldCharType="end"/>
      </w:r>
      <w:r>
        <w:t xml:space="preserve">. We also have been successful in elucidating each of the steps in the reverse reaction (in preparation &amp; again in close work with PNNL) and determining the experimental binding constants to benchmark the computational work described under </w:t>
      </w:r>
      <w:r w:rsidR="00AF500A">
        <w:t>section 4.</w:t>
      </w:r>
      <w:r w:rsidR="00AF500A" w:rsidRPr="00F96264">
        <w:rPr>
          <w:b/>
        </w:rPr>
        <w:t xml:space="preserve"> </w:t>
      </w:r>
    </w:p>
    <w:p w14:paraId="46DAD073" w14:textId="55F66513" w:rsidR="00637BDB" w:rsidRPr="00AF500A" w:rsidRDefault="00637BDB" w:rsidP="001912DF">
      <w:pPr>
        <w:ind w:firstLine="0"/>
        <w:rPr>
          <w:sz w:val="16"/>
        </w:rPr>
      </w:pPr>
    </w:p>
    <w:tbl>
      <w:tblPr>
        <w:tblStyle w:val="TableGrid"/>
        <w:tblW w:w="0" w:type="auto"/>
        <w:tblLook w:val="04A0" w:firstRow="1" w:lastRow="0" w:firstColumn="1" w:lastColumn="0" w:noHBand="0" w:noVBand="1"/>
      </w:tblPr>
      <w:tblGrid>
        <w:gridCol w:w="5589"/>
        <w:gridCol w:w="3987"/>
      </w:tblGrid>
      <w:tr w:rsidR="000B6392" w14:paraId="65ECBE5B" w14:textId="77777777" w:rsidTr="00AF500A">
        <w:tc>
          <w:tcPr>
            <w:tcW w:w="5589" w:type="dxa"/>
            <w:tcBorders>
              <w:top w:val="nil"/>
              <w:left w:val="nil"/>
              <w:bottom w:val="nil"/>
            </w:tcBorders>
          </w:tcPr>
          <w:p w14:paraId="7EDD75EB" w14:textId="05A03A52" w:rsidR="000B6392" w:rsidRPr="00F96264" w:rsidRDefault="000B6392" w:rsidP="000B6392">
            <w:pPr>
              <w:ind w:firstLine="0"/>
              <w:rPr>
                <w:b/>
              </w:rPr>
            </w:pPr>
            <w:r w:rsidRPr="00F96264">
              <w:rPr>
                <w:b/>
              </w:rPr>
              <w:t>Milestones 4.x</w:t>
            </w:r>
          </w:p>
          <w:p w14:paraId="2A171045" w14:textId="6C03D0DE" w:rsidR="000B6392" w:rsidRDefault="000B6392" w:rsidP="000B6392">
            <w:pPr>
              <w:ind w:firstLine="0"/>
            </w:pPr>
            <w:r w:rsidRPr="00F96264">
              <w:rPr>
                <w:b/>
              </w:rPr>
              <w:t>Milestone 4.3: Validate activation energies in MCR pathways using experimental data from Ragsdale’s lab.</w:t>
            </w:r>
            <w:r w:rsidRPr="00F96264">
              <w:t xml:space="preserve"> </w:t>
            </w:r>
            <w:r>
              <w:t xml:space="preserve">        </w:t>
            </w:r>
            <w:r w:rsidRPr="00F96264">
              <w:t xml:space="preserve">The QM calculations on the </w:t>
            </w:r>
            <w:proofErr w:type="spellStart"/>
            <w:r w:rsidRPr="00F96264">
              <w:rPr>
                <w:i/>
              </w:rPr>
              <w:t>Maripaludis</w:t>
            </w:r>
            <w:proofErr w:type="spellEnd"/>
            <w:r w:rsidRPr="00F96264">
              <w:t xml:space="preserve"> MCR completed in the previous quarter were extended to ANME-1 MCR. This study indicates that the chemical differences of F430 in the two enzymes are likely not responsible for the different reactivity of ANME-1 MCR and </w:t>
            </w:r>
            <w:proofErr w:type="spellStart"/>
            <w:r w:rsidRPr="00F96264">
              <w:rPr>
                <w:i/>
              </w:rPr>
              <w:t>Maripaludis</w:t>
            </w:r>
            <w:proofErr w:type="spellEnd"/>
            <w:r w:rsidRPr="00F96264">
              <w:t xml:space="preserve"> MCR since the reaction free energies for breaking the S-CH</w:t>
            </w:r>
            <w:r w:rsidRPr="00F96264">
              <w:rPr>
                <w:vertAlign w:val="subscript"/>
              </w:rPr>
              <w:t>3</w:t>
            </w:r>
            <w:r w:rsidRPr="00F96264">
              <w:t xml:space="preserve"> bond of </w:t>
            </w:r>
            <w:proofErr w:type="spellStart"/>
            <w:r w:rsidRPr="00F96264">
              <w:t>CoM</w:t>
            </w:r>
            <w:proofErr w:type="spellEnd"/>
            <w:r w:rsidRPr="00F96264">
              <w:t xml:space="preserve"> and the subsequent formation of </w:t>
            </w:r>
            <w:proofErr w:type="spellStart"/>
            <w:r w:rsidRPr="00F96264">
              <w:t>CoB</w:t>
            </w:r>
            <w:proofErr w:type="spellEnd"/>
            <w:r w:rsidRPr="00F96264">
              <w:t>-SS-</w:t>
            </w:r>
            <w:proofErr w:type="spellStart"/>
            <w:r w:rsidRPr="00F96264">
              <w:t>CoM</w:t>
            </w:r>
            <w:proofErr w:type="spellEnd"/>
            <w:r w:rsidRPr="00F96264">
              <w:t xml:space="preserve"> are, within our computational error, identical </w:t>
            </w:r>
            <w:r w:rsidR="00AF500A" w:rsidRPr="00F96264">
              <w:t>(differences within 1 kcal/</w:t>
            </w:r>
            <w:proofErr w:type="spellStart"/>
            <w:r w:rsidR="00AF500A" w:rsidRPr="00F96264">
              <w:t>mol</w:t>
            </w:r>
            <w:proofErr w:type="spellEnd"/>
            <w:r w:rsidR="00AF500A" w:rsidRPr="00F96264">
              <w:t>). This result suggests the different enzymatic activity could be due either to a different substrate</w:t>
            </w:r>
            <w:r w:rsidR="00AF500A">
              <w:t xml:space="preserve"> </w:t>
            </w:r>
            <w:r w:rsidR="00AF500A" w:rsidRPr="00F96264">
              <w:t>(CoBSH,</w:t>
            </w:r>
          </w:p>
        </w:tc>
        <w:tc>
          <w:tcPr>
            <w:tcW w:w="3987" w:type="dxa"/>
          </w:tcPr>
          <w:p w14:paraId="51D7FC09" w14:textId="7AF4335F" w:rsidR="000B6392" w:rsidRDefault="000B6392" w:rsidP="001912DF">
            <w:pPr>
              <w:ind w:firstLine="0"/>
            </w:pPr>
            <w:r w:rsidRPr="00791096">
              <w:rPr>
                <w:noProof/>
                <w:sz w:val="18"/>
                <w:szCs w:val="18"/>
              </w:rPr>
              <w:drawing>
                <wp:inline distT="0" distB="0" distL="0" distR="0" wp14:anchorId="0563C78A" wp14:editId="5FEAAEB4">
                  <wp:extent cx="2249424" cy="2011633"/>
                  <wp:effectExtent l="0" t="0" r="11430" b="0"/>
                  <wp:docPr id="5" name="Picture 5" descr="Macintosh HD:Users:raug51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ug510:Desktop:Untitle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4543"/>
                          <a:stretch/>
                        </pic:blipFill>
                        <pic:spPr bwMode="auto">
                          <a:xfrm>
                            <a:off x="0" y="0"/>
                            <a:ext cx="2250130" cy="2012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B6392" w14:paraId="3C5CA546" w14:textId="77777777" w:rsidTr="00AF500A">
        <w:tc>
          <w:tcPr>
            <w:tcW w:w="5589" w:type="dxa"/>
            <w:tcBorders>
              <w:top w:val="nil"/>
              <w:left w:val="nil"/>
              <w:bottom w:val="nil"/>
            </w:tcBorders>
          </w:tcPr>
          <w:p w14:paraId="39C7B7E9" w14:textId="77777777" w:rsidR="00AF500A" w:rsidRDefault="000B6392" w:rsidP="00AF500A">
            <w:pPr>
              <w:ind w:firstLine="0"/>
              <w:rPr>
                <w:b/>
              </w:rPr>
            </w:pPr>
            <w:r w:rsidRPr="00F96264">
              <w:t xml:space="preserve"> </w:t>
            </w:r>
            <w:proofErr w:type="spellStart"/>
            <w:r w:rsidRPr="00F96264">
              <w:t>CoM</w:t>
            </w:r>
            <w:proofErr w:type="spellEnd"/>
            <w:r w:rsidRPr="00F96264">
              <w:t xml:space="preserve"> and/or </w:t>
            </w:r>
            <w:proofErr w:type="spellStart"/>
            <w:r w:rsidRPr="00F96264">
              <w:t>CoB</w:t>
            </w:r>
            <w:proofErr w:type="spellEnd"/>
            <w:r w:rsidRPr="00F96264">
              <w:t>-SS-</w:t>
            </w:r>
            <w:proofErr w:type="spellStart"/>
            <w:r w:rsidRPr="00F96264">
              <w:t>CoM</w:t>
            </w:r>
            <w:proofErr w:type="spellEnd"/>
            <w:r w:rsidRPr="00F96264">
              <w:t>) binding affinity or/and to a modulation of the F430 redox properties by the cysteine rich patch connecting F430 to the surface of the protein. We are currently exploring both possibilities as part of the (proposed) revised Milestone 4.4</w:t>
            </w:r>
            <w:r w:rsidR="00AF500A" w:rsidRPr="00F96264">
              <w:rPr>
                <w:b/>
              </w:rPr>
              <w:t xml:space="preserve"> </w:t>
            </w:r>
          </w:p>
          <w:p w14:paraId="6B8F68D0" w14:textId="77777777" w:rsidR="00AF500A" w:rsidRDefault="00AF500A" w:rsidP="00AF500A">
            <w:pPr>
              <w:ind w:firstLine="0"/>
              <w:rPr>
                <w:b/>
              </w:rPr>
            </w:pPr>
          </w:p>
          <w:p w14:paraId="398CF8CB" w14:textId="3DE74002" w:rsidR="00AF500A" w:rsidRPr="00F96264" w:rsidRDefault="00AF500A" w:rsidP="00AF500A">
            <w:pPr>
              <w:ind w:firstLine="0"/>
              <w:rPr>
                <w:b/>
              </w:rPr>
            </w:pPr>
            <w:r w:rsidRPr="00F96264">
              <w:rPr>
                <w:b/>
              </w:rPr>
              <w:t xml:space="preserve">Milestone 4.4: Understand how structural and dynamical differences in </w:t>
            </w:r>
            <w:proofErr w:type="spellStart"/>
            <w:r w:rsidRPr="00F96264">
              <w:rPr>
                <w:b/>
              </w:rPr>
              <w:t>methanogenic</w:t>
            </w:r>
            <w:proofErr w:type="spellEnd"/>
            <w:r w:rsidRPr="00F96264">
              <w:rPr>
                <w:b/>
              </w:rPr>
              <w:t xml:space="preserve"> and </w:t>
            </w:r>
            <w:proofErr w:type="spellStart"/>
            <w:r w:rsidRPr="00F96264">
              <w:rPr>
                <w:b/>
              </w:rPr>
              <w:t>methanotrophic</w:t>
            </w:r>
            <w:proofErr w:type="spellEnd"/>
            <w:r w:rsidRPr="00F96264">
              <w:rPr>
                <w:b/>
              </w:rPr>
              <w:t xml:space="preserve"> (ANME) MCR regulate activity.</w:t>
            </w:r>
          </w:p>
          <w:p w14:paraId="3EC979E2" w14:textId="37F97672" w:rsidR="000B6392" w:rsidRDefault="00AF500A" w:rsidP="00AF500A">
            <w:pPr>
              <w:ind w:firstLine="0"/>
            </w:pPr>
            <w:r w:rsidRPr="00F96264">
              <w:t xml:space="preserve">We aim at understanding if and how the residues interacting with CoBSH, </w:t>
            </w:r>
            <w:proofErr w:type="spellStart"/>
            <w:r w:rsidRPr="00F96264">
              <w:t>CoM</w:t>
            </w:r>
            <w:proofErr w:type="spellEnd"/>
            <w:r w:rsidRPr="00F96264">
              <w:t xml:space="preserve"> and </w:t>
            </w:r>
            <w:proofErr w:type="spellStart"/>
            <w:r w:rsidRPr="00F96264">
              <w:t>CoB</w:t>
            </w:r>
            <w:proofErr w:type="spellEnd"/>
            <w:r w:rsidRPr="00F96264">
              <w:t>-SS-</w:t>
            </w:r>
            <w:proofErr w:type="spellStart"/>
            <w:r w:rsidRPr="00F96264">
              <w:t>CoM</w:t>
            </w:r>
            <w:proofErr w:type="spellEnd"/>
            <w:r w:rsidRPr="00F96264">
              <w:t xml:space="preserve"> i</w:t>
            </w:r>
            <w:r>
              <w:t>nfluence their binding affinity, as reflected in their</w:t>
            </w:r>
            <w:r w:rsidRPr="00F96264">
              <w:t xml:space="preserve"> </w:t>
            </w:r>
            <w:r w:rsidRPr="00F96264">
              <w:rPr>
                <w:i/>
              </w:rPr>
              <w:t>K</w:t>
            </w:r>
            <w:r w:rsidRPr="00F96264">
              <w:softHyphen/>
            </w:r>
            <w:r w:rsidRPr="00F96264">
              <w:rPr>
                <w:vertAlign w:val="subscript"/>
              </w:rPr>
              <w:t>M</w:t>
            </w:r>
            <w:r>
              <w:t xml:space="preserve"> or </w:t>
            </w:r>
            <w:r w:rsidRPr="00F96264">
              <w:rPr>
                <w:i/>
              </w:rPr>
              <w:t>K</w:t>
            </w:r>
            <w:r w:rsidRPr="00F96264">
              <w:softHyphen/>
            </w:r>
            <w:r>
              <w:rPr>
                <w:vertAlign w:val="subscript"/>
              </w:rPr>
              <w:t>D</w:t>
            </w:r>
            <w:r>
              <w:t xml:space="preserve"> values</w:t>
            </w:r>
            <w:r w:rsidRPr="00F96264">
              <w:t xml:space="preserve">, in turn, </w:t>
            </w:r>
            <w:r>
              <w:t xml:space="preserve">altering </w:t>
            </w:r>
            <w:r w:rsidRPr="00F96264">
              <w:t>catalytic activity</w:t>
            </w:r>
            <w:r>
              <w:t>.</w:t>
            </w:r>
            <w:r w:rsidRPr="00F96264">
              <w:t xml:space="preserve"> More specifically we would like to understand how to change the binding affinity of substrates and intermediates by mutating the residues interacting with them, and see if it is possible to shift the binding affinity in order to make the reverse reaction faster. The calculation of the binding affinity of CoBSH and </w:t>
            </w:r>
            <w:proofErr w:type="spellStart"/>
            <w:r w:rsidRPr="00F96264">
              <w:t>CoBS</w:t>
            </w:r>
            <w:proofErr w:type="spellEnd"/>
            <w:r w:rsidRPr="00F96264">
              <w:rPr>
                <w:vertAlign w:val="superscript"/>
              </w:rPr>
              <w:t>-</w:t>
            </w:r>
            <w:r w:rsidRPr="00F96264">
              <w:rPr>
                <w:i/>
              </w:rPr>
              <w:t xml:space="preserve"> </w:t>
            </w:r>
            <w:r w:rsidRPr="00F96264">
              <w:t xml:space="preserve">in </w:t>
            </w:r>
            <w:r w:rsidRPr="00F96264">
              <w:rPr>
                <w:i/>
              </w:rPr>
              <w:t>M</w:t>
            </w:r>
            <w:r>
              <w:rPr>
                <w:i/>
              </w:rPr>
              <w:t xml:space="preserve">. </w:t>
            </w:r>
            <w:proofErr w:type="spellStart"/>
            <w:r>
              <w:rPr>
                <w:i/>
              </w:rPr>
              <w:t>marburgensis</w:t>
            </w:r>
            <w:proofErr w:type="spellEnd"/>
            <w:r>
              <w:t xml:space="preserve"> MCR that</w:t>
            </w:r>
            <w:r w:rsidRPr="00F96264">
              <w:t xml:space="preserve"> we co</w:t>
            </w:r>
            <w:r>
              <w:t>mpleted in the previous</w:t>
            </w:r>
          </w:p>
        </w:tc>
        <w:tc>
          <w:tcPr>
            <w:tcW w:w="3987" w:type="dxa"/>
          </w:tcPr>
          <w:p w14:paraId="07A3C04F" w14:textId="77777777" w:rsidR="000B6392" w:rsidRDefault="000B6392" w:rsidP="001912DF">
            <w:pPr>
              <w:ind w:firstLine="0"/>
              <w:rPr>
                <w:noProof/>
                <w:sz w:val="18"/>
                <w:szCs w:val="18"/>
              </w:rPr>
            </w:pPr>
            <w:r w:rsidRPr="006A1255">
              <w:rPr>
                <w:noProof/>
                <w:sz w:val="18"/>
                <w:szCs w:val="18"/>
              </w:rPr>
              <w:drawing>
                <wp:inline distT="0" distB="0" distL="0" distR="0" wp14:anchorId="633D1A0B" wp14:editId="48A84D1D">
                  <wp:extent cx="2294810" cy="17720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2294810" cy="1772073"/>
                          </a:xfrm>
                          <a:prstGeom prst="rect">
                            <a:avLst/>
                          </a:prstGeom>
                        </pic:spPr>
                      </pic:pic>
                    </a:graphicData>
                  </a:graphic>
                </wp:inline>
              </w:drawing>
            </w:r>
          </w:p>
          <w:p w14:paraId="0EBBCDAE" w14:textId="77777777" w:rsidR="000B6392" w:rsidRPr="00AF500A" w:rsidRDefault="000B6392" w:rsidP="000B6392">
            <w:pPr>
              <w:ind w:firstLine="0"/>
              <w:rPr>
                <w:rFonts w:ascii="Arial" w:hAnsi="Arial" w:cs="Arial"/>
                <w:sz w:val="20"/>
                <w:szCs w:val="20"/>
              </w:rPr>
            </w:pPr>
            <w:r w:rsidRPr="00AF500A">
              <w:rPr>
                <w:rFonts w:ascii="Arial" w:hAnsi="Arial" w:cs="Arial"/>
                <w:b/>
                <w:sz w:val="20"/>
                <w:szCs w:val="20"/>
              </w:rPr>
              <w:t>Fig. 6. Binding of substrates to MCR.</w:t>
            </w:r>
            <w:r w:rsidRPr="00AF500A">
              <w:rPr>
                <w:rFonts w:ascii="Arial" w:hAnsi="Arial" w:cs="Arial"/>
                <w:sz w:val="20"/>
                <w:szCs w:val="20"/>
              </w:rPr>
              <w:t xml:space="preserve"> Top panel: key interactions stabilizing the substrates in the catalytic pocket. Bottom panel: Free energy profiles for the binding/dissociation of CoBSH and </w:t>
            </w:r>
            <w:proofErr w:type="spellStart"/>
            <w:r w:rsidRPr="00AF500A">
              <w:rPr>
                <w:rFonts w:ascii="Arial" w:hAnsi="Arial" w:cs="Arial"/>
                <w:sz w:val="20"/>
                <w:szCs w:val="20"/>
              </w:rPr>
              <w:t>CoB</w:t>
            </w:r>
            <w:proofErr w:type="spellEnd"/>
            <w:r w:rsidRPr="00AF500A">
              <w:rPr>
                <w:rFonts w:ascii="Arial" w:hAnsi="Arial" w:cs="Arial"/>
                <w:sz w:val="20"/>
                <w:szCs w:val="20"/>
                <w:vertAlign w:val="superscript"/>
              </w:rPr>
              <w:t>-</w:t>
            </w:r>
            <w:r w:rsidRPr="00AF500A">
              <w:rPr>
                <w:rFonts w:ascii="Arial" w:hAnsi="Arial" w:cs="Arial"/>
                <w:sz w:val="20"/>
                <w:szCs w:val="20"/>
              </w:rPr>
              <w:t xml:space="preserve"> (free energy reported as a function of the distance of the phosphate tail from the surface of the proteins).</w:t>
            </w:r>
          </w:p>
          <w:p w14:paraId="5255B063" w14:textId="191C06C9" w:rsidR="000B6392" w:rsidRPr="00791096" w:rsidRDefault="000B6392" w:rsidP="001912DF">
            <w:pPr>
              <w:ind w:firstLine="0"/>
              <w:rPr>
                <w:noProof/>
                <w:sz w:val="18"/>
                <w:szCs w:val="18"/>
              </w:rPr>
            </w:pPr>
          </w:p>
        </w:tc>
      </w:tr>
    </w:tbl>
    <w:p w14:paraId="30879813" w14:textId="752819E4" w:rsidR="00B062B9" w:rsidRPr="00AF500A" w:rsidRDefault="00C2190A" w:rsidP="001912DF">
      <w:pPr>
        <w:ind w:firstLine="0"/>
      </w:pPr>
      <w:proofErr w:type="gramStart"/>
      <w:r>
        <w:lastRenderedPageBreak/>
        <w:t>quarter</w:t>
      </w:r>
      <w:proofErr w:type="gramEnd"/>
      <w:r w:rsidR="00F96264" w:rsidRPr="00F96264">
        <w:t xml:space="preserve"> allowed us </w:t>
      </w:r>
      <w:r>
        <w:t>to identify</w:t>
      </w:r>
      <w:r w:rsidR="00F96264" w:rsidRPr="00F96264">
        <w:t xml:space="preserve"> the residues that contribute the most to stabilize CoBSH </w:t>
      </w:r>
      <w:r w:rsidR="00464934">
        <w:t>in the substrate channel (Fig.</w:t>
      </w:r>
      <w:r w:rsidR="00F96264" w:rsidRPr="00F96264">
        <w:t xml:space="preserve"> </w:t>
      </w:r>
      <w:r w:rsidR="00464934">
        <w:t>6</w:t>
      </w:r>
      <w:r w:rsidR="00F96264" w:rsidRPr="00F96264">
        <w:t xml:space="preserve">). We are extending these past simulations to the binding of </w:t>
      </w:r>
      <w:proofErr w:type="spellStart"/>
      <w:r>
        <w:t>CoM.</w:t>
      </w:r>
      <w:proofErr w:type="spellEnd"/>
      <w:r>
        <w:t xml:space="preserve"> In particular, we are focu</w:t>
      </w:r>
      <w:r w:rsidR="00F96264" w:rsidRPr="00F96264">
        <w:t xml:space="preserve">sing on residues Arg270 (see figure) and Trp318. Indeed, Arg270 is always methylated in </w:t>
      </w:r>
      <w:proofErr w:type="spellStart"/>
      <w:r w:rsidR="00F96264" w:rsidRPr="00F96264">
        <w:t>methanogenic</w:t>
      </w:r>
      <w:proofErr w:type="spellEnd"/>
      <w:r w:rsidR="00F96264" w:rsidRPr="00F96264">
        <w:t xml:space="preserve"> MCRs but not in ANME-1 MCR (Arg285 according ANME-1 MCR numbering) and Trp318 is found to have a hydroxyl function at the position C7 in ANME-1 MCR (Trp333 in ANME-1 MCR). Extending the calculation of the binding affinity of CoBSH to ANME-1 MCR will reveal if this modifications influence the binding of COB (and possibly of </w:t>
      </w:r>
      <w:proofErr w:type="spellStart"/>
      <w:r w:rsidR="00F96264" w:rsidRPr="00F96264">
        <w:t>CoM</w:t>
      </w:r>
      <w:proofErr w:type="spellEnd"/>
      <w:r w:rsidR="00F96264" w:rsidRPr="00F96264">
        <w:t>). If they do, we will be able to rationalize one of the contributions to the different reactivity of the two MCR and suggest a clear strategy to alter substrate binding.</w:t>
      </w:r>
    </w:p>
    <w:p w14:paraId="7D166E24" w14:textId="77777777" w:rsidR="001E48D3" w:rsidRDefault="001E48D3" w:rsidP="007C1DDF">
      <w:pPr>
        <w:ind w:firstLine="0"/>
        <w:rPr>
          <w:b/>
        </w:rPr>
      </w:pPr>
    </w:p>
    <w:p w14:paraId="60ED47F7" w14:textId="4D0FBBE5" w:rsidR="0086441A" w:rsidRDefault="0086441A" w:rsidP="007C1DDF">
      <w:pPr>
        <w:ind w:firstLine="0"/>
        <w:rPr>
          <w:b/>
        </w:rPr>
      </w:pPr>
      <w:r w:rsidRPr="00F96264">
        <w:rPr>
          <w:b/>
        </w:rPr>
        <w:t xml:space="preserve">Milestone </w:t>
      </w:r>
      <w:r>
        <w:rPr>
          <w:b/>
        </w:rPr>
        <w:t>5</w:t>
      </w:r>
      <w:r w:rsidRPr="00F96264">
        <w:rPr>
          <w:b/>
        </w:rPr>
        <w:t xml:space="preserve">.4: </w:t>
      </w:r>
      <w:proofErr w:type="spellStart"/>
      <w:r>
        <w:rPr>
          <w:b/>
        </w:rPr>
        <w:t>Technoeconomic</w:t>
      </w:r>
      <w:proofErr w:type="spellEnd"/>
      <w:r>
        <w:rPr>
          <w:b/>
        </w:rPr>
        <w:t xml:space="preserve"> model</w:t>
      </w:r>
    </w:p>
    <w:p w14:paraId="43C24CF7" w14:textId="6D496728" w:rsidR="007403C2" w:rsidRPr="007403C2" w:rsidRDefault="0086441A" w:rsidP="007403C2">
      <w:pPr>
        <w:ind w:firstLine="0"/>
      </w:pPr>
      <w:r w:rsidRPr="007403C2">
        <w:t>Rich</w:t>
      </w:r>
      <w:r w:rsidR="007403C2">
        <w:t xml:space="preserve"> </w:t>
      </w:r>
      <w:proofErr w:type="spellStart"/>
      <w:r w:rsidR="007403C2">
        <w:t>Sv</w:t>
      </w:r>
      <w:r w:rsidRPr="007403C2">
        <w:t>ocek</w:t>
      </w:r>
      <w:proofErr w:type="spellEnd"/>
      <w:r w:rsidR="007403C2">
        <w:t xml:space="preserve"> of </w:t>
      </w:r>
      <w:r w:rsidR="007403C2" w:rsidRPr="007403C2">
        <w:t>High Hurdles, LLC</w:t>
      </w:r>
      <w:r w:rsidR="007403C2">
        <w:t xml:space="preserve"> prepared a </w:t>
      </w:r>
      <w:r w:rsidR="007403C2" w:rsidRPr="007403C2">
        <w:t xml:space="preserve">process feasibility analysis for the </w:t>
      </w:r>
      <w:r w:rsidR="007403C2">
        <w:t>anaerobic b</w:t>
      </w:r>
      <w:r w:rsidR="007403C2" w:rsidRPr="007403C2">
        <w:t xml:space="preserve">ioconversion of </w:t>
      </w:r>
      <w:r w:rsidR="007403C2">
        <w:t>m</w:t>
      </w:r>
      <w:r w:rsidR="007403C2" w:rsidRPr="007403C2">
        <w:t xml:space="preserve">ethane to </w:t>
      </w:r>
      <w:r w:rsidR="007403C2">
        <w:t>m</w:t>
      </w:r>
      <w:r w:rsidR="007403C2" w:rsidRPr="007403C2">
        <w:t>ethanol</w:t>
      </w:r>
      <w:r w:rsidR="00464934">
        <w:t xml:space="preserve"> (Fig. </w:t>
      </w:r>
      <w:r w:rsidR="00C86AE6">
        <w:t>7)</w:t>
      </w:r>
      <w:r w:rsidR="007403C2" w:rsidRPr="007403C2">
        <w:t>.  </w:t>
      </w:r>
      <w:r w:rsidR="007403C2">
        <w:t>We</w:t>
      </w:r>
      <w:r w:rsidR="007403C2" w:rsidRPr="007403C2">
        <w:t xml:space="preserve"> engaged the services of </w:t>
      </w:r>
      <w:proofErr w:type="spellStart"/>
      <w:r w:rsidR="007403C2" w:rsidRPr="007403C2">
        <w:t>VerdeNero</w:t>
      </w:r>
      <w:proofErr w:type="spellEnd"/>
      <w:r w:rsidR="007403C2" w:rsidRPr="007403C2">
        <w:t xml:space="preserve"> for the engineering calculations of this process.</w:t>
      </w:r>
      <w:r w:rsidR="007403C2">
        <w:t xml:space="preserve"> The process is</w:t>
      </w:r>
      <w:r w:rsidR="007403C2" w:rsidRPr="007403C2">
        <w:t xml:space="preserve"> energetically feasible assuming </w:t>
      </w:r>
      <w:r w:rsidR="007403C2">
        <w:t xml:space="preserve">we can meet </w:t>
      </w:r>
      <w:r w:rsidR="007403C2" w:rsidRPr="007403C2">
        <w:t xml:space="preserve">the operational targets set forth </w:t>
      </w:r>
      <w:r w:rsidR="007403C2">
        <w:t>in the milestones</w:t>
      </w:r>
      <w:r w:rsidR="007403C2" w:rsidRPr="007403C2">
        <w:t>.</w:t>
      </w:r>
      <w:r w:rsidR="00E61732">
        <w:t xml:space="preserve"> In this analysis, which was sent to the project managers at ARPA-E, </w:t>
      </w:r>
      <w:r w:rsidR="00736AF3" w:rsidRPr="00736AF3">
        <w:t xml:space="preserve">a conventional bioprocess </w:t>
      </w:r>
      <w:r w:rsidR="005B1206">
        <w:t>was found to be</w:t>
      </w:r>
      <w:r w:rsidR="00736AF3" w:rsidRPr="00736AF3">
        <w:t xml:space="preserve"> feasible from the perspective of energy efficiency</w:t>
      </w:r>
      <w:r w:rsidR="005B1206">
        <w:t>.</w:t>
      </w:r>
      <w:r w:rsidR="00736AF3" w:rsidRPr="00736AF3">
        <w:t xml:space="preserve"> </w:t>
      </w:r>
      <w:r w:rsidR="005B1206" w:rsidRPr="00736AF3">
        <w:t xml:space="preserve">Achieving the process targets with respect to final methanol titer, cell concentration and rate will be critical </w:t>
      </w:r>
      <w:r w:rsidR="005B1206">
        <w:t xml:space="preserve">to </w:t>
      </w:r>
      <w:r w:rsidR="005B1206" w:rsidRPr="00736AF3">
        <w:t>develop a commercially feasible process</w:t>
      </w:r>
      <w:r w:rsidR="005B1206">
        <w:t>.</w:t>
      </w:r>
      <w:r w:rsidR="005B1206" w:rsidRPr="00736AF3">
        <w:t xml:space="preserve">  </w:t>
      </w:r>
      <w:r w:rsidR="00736AF3" w:rsidRPr="00736AF3">
        <w:t>Using 1 g/l/</w:t>
      </w:r>
      <w:proofErr w:type="spellStart"/>
      <w:r w:rsidR="00736AF3" w:rsidRPr="00736AF3">
        <w:t>hr</w:t>
      </w:r>
      <w:proofErr w:type="spellEnd"/>
      <w:r w:rsidR="00736AF3" w:rsidRPr="00736AF3">
        <w:t xml:space="preserve"> productivity and 67% carbon yield, a 64% overall energy efficiency is achievable to produce a final pro</w:t>
      </w:r>
      <w:r w:rsidR="005B1206">
        <w:t xml:space="preserve">duct of 90% methanol/10% water. </w:t>
      </w:r>
      <w:r w:rsidR="00736AF3" w:rsidRPr="00736AF3">
        <w:t xml:space="preserve">The major use of methane as energy (vs. feedstock) would be in the </w:t>
      </w:r>
      <w:proofErr w:type="spellStart"/>
      <w:r w:rsidR="00736AF3" w:rsidRPr="00736AF3">
        <w:t>reboiler</w:t>
      </w:r>
      <w:proofErr w:type="spellEnd"/>
      <w:r w:rsidR="00736AF3" w:rsidRPr="00736AF3">
        <w:t xml:space="preserve"> at a rate of 14 BTUs of energy per 100 BTUs of energy </w:t>
      </w:r>
      <w:r w:rsidR="005B1206">
        <w:t>content in the output methanol. It was found that, if the sulfate to sulfide pathway is chosen as the electron acceptor, a</w:t>
      </w:r>
      <w:r w:rsidR="00736AF3" w:rsidRPr="00736AF3">
        <w:t xml:space="preserve"> strategy for recovery and re-use of sulfur is likely to be necessary based on the </w:t>
      </w:r>
      <w:proofErr w:type="spellStart"/>
      <w:r w:rsidR="00736AF3" w:rsidRPr="00736AF3">
        <w:t>equimola</w:t>
      </w:r>
      <w:r w:rsidR="005B1206">
        <w:t>r</w:t>
      </w:r>
      <w:proofErr w:type="spellEnd"/>
      <w:r w:rsidR="005B1206">
        <w:t xml:space="preserve"> consumption of sulfuric acid. </w:t>
      </w:r>
    </w:p>
    <w:p w14:paraId="6FA812C3" w14:textId="473A2F96" w:rsidR="0086441A" w:rsidRDefault="005B1206" w:rsidP="007C1DDF">
      <w:pPr>
        <w:ind w:firstLine="0"/>
        <w:rPr>
          <w:b/>
        </w:rPr>
      </w:pPr>
      <w:r>
        <w:rPr>
          <w:b/>
          <w:noProof/>
        </w:rPr>
        <w:drawing>
          <wp:inline distT="0" distB="0" distL="0" distR="0" wp14:anchorId="1A61EF34" wp14:editId="4D801F36">
            <wp:extent cx="5943600" cy="3589655"/>
            <wp:effectExtent l="0" t="0" r="0" b="0"/>
            <wp:docPr id="11" name="Picture 11" descr="Macintosh HD:Users:sragsdal:DARWIN MacBookPro:Grants:ARPA-E Methane oxidation:Quarterly Reports:Quarter 2_2016:ProcessFlow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ragsdal:DARWIN MacBookPro:Grants:ARPA-E Methane oxidation:Quarterly Reports:Quarter 2_2016:ProcessFlowDiagram.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1E406696" w14:textId="07537468" w:rsidR="005B1206" w:rsidRDefault="005B1206" w:rsidP="007C1DDF">
      <w:pPr>
        <w:ind w:firstLine="0"/>
        <w:rPr>
          <w:b/>
        </w:rPr>
      </w:pPr>
      <w:r>
        <w:rPr>
          <w:b/>
        </w:rPr>
        <w:t>Fig. 7. Process flow diagram</w:t>
      </w:r>
    </w:p>
    <w:p w14:paraId="443D863C" w14:textId="77777777" w:rsidR="005B1206" w:rsidRDefault="005B1206" w:rsidP="007C1DDF">
      <w:pPr>
        <w:ind w:firstLine="0"/>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3DE81997" w14:textId="6CDDCB61" w:rsidR="0048706C" w:rsidRDefault="00CB3D72" w:rsidP="00661174">
      <w:pPr>
        <w:ind w:firstLine="0"/>
      </w:pPr>
      <w:r w:rsidRPr="00DA159D">
        <w:rPr>
          <w:b/>
        </w:rPr>
        <w:t>Milestone</w:t>
      </w:r>
      <w:r>
        <w:rPr>
          <w:b/>
        </w:rPr>
        <w:t xml:space="preserve">s 1.x. </w:t>
      </w:r>
      <w:r w:rsidRPr="00DA159D">
        <w:rPr>
          <w:b/>
        </w:rPr>
        <w:t xml:space="preserve"> </w:t>
      </w:r>
      <w:r w:rsidR="008F312D">
        <w:t xml:space="preserve">With strategies for improved expression and stability of heterologous proteins in place, we hope to be able to demonstrate metabolic flux </w:t>
      </w:r>
      <w:r w:rsidR="00F54FAC">
        <w:t xml:space="preserve">from methanol to methane, and eventually from </w:t>
      </w:r>
      <w:r w:rsidR="00F54FAC">
        <w:lastRenderedPageBreak/>
        <w:t xml:space="preserve">methane to methanol.  There is still a potential for toxicity of heterologous proteins in M. maripaludis, and our plan to design an inducible expression system should help in that case.  With regard to heterologous (ANME) </w:t>
      </w:r>
      <w:proofErr w:type="spellStart"/>
      <w:r w:rsidR="00F54FAC">
        <w:t>Mcr</w:t>
      </w:r>
      <w:proofErr w:type="spellEnd"/>
      <w:r w:rsidR="00F54FAC">
        <w:t>, our ability to activate the enzyme in M. maripaludis remains an unknown.</w:t>
      </w:r>
    </w:p>
    <w:p w14:paraId="4BF4E32B" w14:textId="77777777" w:rsidR="00A30224" w:rsidRDefault="00A30224" w:rsidP="00661174">
      <w:pPr>
        <w:ind w:firstLine="0"/>
        <w:rPr>
          <w:b/>
        </w:rPr>
      </w:pPr>
    </w:p>
    <w:p w14:paraId="0CBBD50C" w14:textId="680A1554" w:rsidR="00A30224" w:rsidRPr="009033A5" w:rsidRDefault="00A30224" w:rsidP="00A30224">
      <w:pPr>
        <w:ind w:firstLine="0"/>
        <w:rPr>
          <w:b/>
        </w:rPr>
      </w:pPr>
      <w:r w:rsidRPr="00B9788A">
        <w:rPr>
          <w:b/>
        </w:rPr>
        <w:t xml:space="preserve">Milestones 2.4. </w:t>
      </w:r>
      <w:r w:rsidRPr="00B9788A">
        <w:t xml:space="preserve">With our model essentially completed, our chief remaining challenges lies in generating reasonable strain designs. </w:t>
      </w:r>
      <w:r>
        <w:t xml:space="preserve">We have had </w:t>
      </w:r>
      <w:r w:rsidRPr="00B9788A">
        <w:t xml:space="preserve">difficulties implementing the </w:t>
      </w:r>
      <w:proofErr w:type="spellStart"/>
      <w:r w:rsidRPr="00B9788A">
        <w:t>SimOptStrain</w:t>
      </w:r>
      <w:proofErr w:type="spellEnd"/>
      <w:r w:rsidRPr="00B9788A">
        <w:t xml:space="preserve"> strain design metho</w:t>
      </w:r>
      <w:r>
        <w:t xml:space="preserve">d and using </w:t>
      </w:r>
      <w:proofErr w:type="spellStart"/>
      <w:r>
        <w:t>Kbase</w:t>
      </w:r>
      <w:proofErr w:type="spellEnd"/>
      <w:r>
        <w:t xml:space="preserve"> </w:t>
      </w:r>
      <w:proofErr w:type="gramStart"/>
      <w:r>
        <w:t>gap-filling</w:t>
      </w:r>
      <w:proofErr w:type="gramEnd"/>
      <w:r>
        <w:t xml:space="preserve"> as a means for generating new designs. </w:t>
      </w:r>
      <w:proofErr w:type="gramStart"/>
      <w:r>
        <w:t>also</w:t>
      </w:r>
      <w:proofErr w:type="gramEnd"/>
      <w:r>
        <w:t xml:space="preserve"> with using the </w:t>
      </w:r>
      <w:proofErr w:type="spellStart"/>
      <w:r>
        <w:t>Kbase</w:t>
      </w:r>
      <w:proofErr w:type="spellEnd"/>
      <w:r>
        <w:t xml:space="preserve"> for </w:t>
      </w:r>
      <w:proofErr w:type="spellStart"/>
      <w:r>
        <w:t>gapfilling</w:t>
      </w:r>
      <w:proofErr w:type="spellEnd"/>
      <w:r>
        <w:t xml:space="preserve">. We will continue to work with these </w:t>
      </w:r>
      <w:r w:rsidRPr="00B9788A">
        <w:t xml:space="preserve">platforms </w:t>
      </w:r>
      <w:r>
        <w:t xml:space="preserve">to try to </w:t>
      </w:r>
      <w:r w:rsidRPr="00B9788A">
        <w:t>quickly generate new strain designs and test their energetic feasibility</w:t>
      </w:r>
      <w:r>
        <w:t>. However, rather than relying solely on these tools, we will also be extending our manual efforts to identify and test promising candidate pathways to pair with methane oxidation.</w:t>
      </w:r>
    </w:p>
    <w:p w14:paraId="2ACE6381" w14:textId="77777777" w:rsidR="005C3E75" w:rsidRDefault="005C3E75" w:rsidP="00617438">
      <w:pPr>
        <w:ind w:firstLine="0"/>
        <w:rPr>
          <w:b/>
        </w:rPr>
      </w:pPr>
    </w:p>
    <w:p w14:paraId="4ACC0FF9" w14:textId="5F9EB9F7" w:rsidR="005C3E75" w:rsidRPr="00874276" w:rsidRDefault="005C3E75" w:rsidP="00617438">
      <w:pPr>
        <w:ind w:firstLine="0"/>
      </w:pPr>
      <w:r>
        <w:rPr>
          <w:b/>
        </w:rPr>
        <w:t>Milestone 3.x.</w:t>
      </w:r>
      <w:r w:rsidR="00874276">
        <w:rPr>
          <w:b/>
        </w:rPr>
        <w:t xml:space="preserve"> </w:t>
      </w:r>
      <w:r w:rsidR="00874276" w:rsidRPr="00874276">
        <w:t xml:space="preserve">The major risk relates </w:t>
      </w:r>
      <w:r w:rsidR="00874276">
        <w:t xml:space="preserve">to whether or not we are able to achieve a sufficiently high level of expression of the MCR and </w:t>
      </w:r>
      <w:proofErr w:type="spellStart"/>
      <w:r w:rsidR="00874276">
        <w:t>MtaABC</w:t>
      </w:r>
      <w:proofErr w:type="spellEnd"/>
      <w:r w:rsidR="00874276">
        <w:t>.</w:t>
      </w:r>
    </w:p>
    <w:p w14:paraId="017C16EA" w14:textId="77777777" w:rsidR="005C3E75" w:rsidRPr="00874276" w:rsidRDefault="005C3E75" w:rsidP="00617438">
      <w:pPr>
        <w:ind w:firstLine="0"/>
      </w:pPr>
    </w:p>
    <w:p w14:paraId="4FB78295" w14:textId="118DA192" w:rsidR="00617438" w:rsidRDefault="00617438" w:rsidP="00617438">
      <w:pPr>
        <w:ind w:firstLine="0"/>
      </w:pPr>
      <w:r w:rsidRPr="0000703C">
        <w:rPr>
          <w:b/>
        </w:rPr>
        <w:t>Milestone 4.</w:t>
      </w:r>
      <w:r w:rsidR="005C3E75">
        <w:rPr>
          <w:b/>
        </w:rPr>
        <w:t>x</w:t>
      </w:r>
      <w:r w:rsidRPr="0000703C">
        <w:rPr>
          <w:b/>
        </w:rPr>
        <w:t xml:space="preserve">: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05FB5C7" w14:textId="77777777" w:rsidR="005C3E75" w:rsidRDefault="005C3E75" w:rsidP="00617438">
      <w:pPr>
        <w:ind w:firstLine="0"/>
      </w:pPr>
    </w:p>
    <w:p w14:paraId="5D54C3B1" w14:textId="2DBFD708" w:rsidR="005C3E75" w:rsidRPr="005C3E75" w:rsidRDefault="005C3E75" w:rsidP="00617438">
      <w:pPr>
        <w:ind w:firstLine="0"/>
        <w:rPr>
          <w:b/>
        </w:rPr>
      </w:pPr>
      <w:r w:rsidRPr="005C3E75">
        <w:rPr>
          <w:b/>
        </w:rPr>
        <w:t>Milestones 5.x</w:t>
      </w:r>
      <w:r w:rsidR="00874276">
        <w:rPr>
          <w:b/>
        </w:rPr>
        <w:t xml:space="preserve">. </w:t>
      </w:r>
      <w:r w:rsidR="00874276">
        <w:t>The riskiest aspect of a commercially feasible process is whether or not</w:t>
      </w:r>
      <w:r w:rsidR="00874276" w:rsidRPr="00874276">
        <w:t xml:space="preserve"> we can meet </w:t>
      </w:r>
      <w:r w:rsidR="00721AEF">
        <w:t>our</w:t>
      </w:r>
      <w:r w:rsidR="00874276" w:rsidRPr="00874276">
        <w:t xml:space="preserve"> operational targets</w:t>
      </w:r>
      <w:r w:rsidR="00874276">
        <w:t xml:space="preserve">: </w:t>
      </w:r>
      <w:r w:rsidR="00874276" w:rsidRPr="00874276">
        <w:t>1 g</w:t>
      </w:r>
      <w:r w:rsidR="00874276">
        <w:t xml:space="preserve"> methanol</w:t>
      </w:r>
      <w:r w:rsidR="00874276" w:rsidRPr="00874276">
        <w:t>/l</w:t>
      </w:r>
      <w:r w:rsidR="00874276">
        <w:t>iter</w:t>
      </w:r>
      <w:r w:rsidR="00874276" w:rsidRPr="00874276">
        <w:t>/</w:t>
      </w:r>
      <w:proofErr w:type="spellStart"/>
      <w:r w:rsidR="00874276" w:rsidRPr="00874276">
        <w:t>hr</w:t>
      </w:r>
      <w:proofErr w:type="spellEnd"/>
      <w:r w:rsidR="00874276" w:rsidRPr="00874276">
        <w:t xml:space="preserve"> productivity</w:t>
      </w:r>
      <w:r w:rsidR="00874276">
        <w:t xml:space="preserve">. </w:t>
      </w:r>
    </w:p>
    <w:p w14:paraId="289D17D4" w14:textId="77777777" w:rsidR="005C3E75" w:rsidRDefault="005C3E75" w:rsidP="00617438">
      <w:pPr>
        <w:ind w:firstLine="0"/>
      </w:pPr>
    </w:p>
    <w:p w14:paraId="7F7A0165" w14:textId="77777777" w:rsidR="00637BDB" w:rsidRDefault="00637BDB"/>
    <w:p w14:paraId="0BEF6F70" w14:textId="0511197E" w:rsidR="00637BDB" w:rsidRDefault="00721AEF">
      <w:r>
        <w:t>REFERENCES:</w:t>
      </w:r>
    </w:p>
    <w:p w14:paraId="7C53F3FE" w14:textId="77777777" w:rsidR="001E26D0" w:rsidRPr="001E26D0" w:rsidRDefault="00637BDB" w:rsidP="001E26D0">
      <w:pPr>
        <w:pStyle w:val="EndNoteBibliography"/>
        <w:ind w:left="720" w:hanging="720"/>
        <w:rPr>
          <w:noProof/>
        </w:rPr>
      </w:pPr>
      <w:r>
        <w:fldChar w:fldCharType="begin"/>
      </w:r>
      <w:r>
        <w:instrText xml:space="preserve"> ADDIN EN.REFLIST </w:instrText>
      </w:r>
      <w:r>
        <w:fldChar w:fldCharType="separate"/>
      </w:r>
      <w:r w:rsidR="001E26D0" w:rsidRPr="001E26D0">
        <w:rPr>
          <w:noProof/>
        </w:rPr>
        <w:t>1.</w:t>
      </w:r>
      <w:r w:rsidR="001E26D0" w:rsidRPr="001E26D0">
        <w:rPr>
          <w:noProof/>
        </w:rPr>
        <w:tab/>
        <w:t xml:space="preserve">Wongnate, T., and Ragsdale, S. W. (2015) The reaction mechanism of methyl-coenzyme M reductase: how an enzyme enforces strict binding order, </w:t>
      </w:r>
      <w:r w:rsidR="001E26D0" w:rsidRPr="001E26D0">
        <w:rPr>
          <w:i/>
          <w:noProof/>
        </w:rPr>
        <w:t>J. Biol. Chem.</w:t>
      </w:r>
      <w:r w:rsidR="001E26D0" w:rsidRPr="001E26D0">
        <w:rPr>
          <w:noProof/>
        </w:rPr>
        <w:t xml:space="preserve"> </w:t>
      </w:r>
      <w:r w:rsidR="001E26D0" w:rsidRPr="001E26D0">
        <w:rPr>
          <w:b/>
          <w:noProof/>
        </w:rPr>
        <w:t>290</w:t>
      </w:r>
      <w:r w:rsidR="001E26D0" w:rsidRPr="001E26D0">
        <w:rPr>
          <w:noProof/>
        </w:rPr>
        <w:t>, 9322-34</w:t>
      </w:r>
    </w:p>
    <w:p w14:paraId="304555CE" w14:textId="77777777" w:rsidR="001E26D0" w:rsidRPr="001E26D0" w:rsidRDefault="001E26D0" w:rsidP="001E26D0">
      <w:pPr>
        <w:pStyle w:val="EndNoteBibliography"/>
        <w:ind w:left="720" w:hanging="720"/>
        <w:rPr>
          <w:noProof/>
        </w:rPr>
      </w:pPr>
      <w:r w:rsidRPr="001E26D0">
        <w:rPr>
          <w:noProof/>
        </w:rPr>
        <w:t>2.</w:t>
      </w:r>
      <w:r w:rsidRPr="001E26D0">
        <w:rPr>
          <w:noProof/>
        </w:rPr>
        <w:tab/>
        <w:t xml:space="preserve">Wongnate, T., Sliwa, D., Ginovska, B., Smith, D., Wolf, M. W., Lehnert, N., Raugei, S., and Ragsdale, S. W. (2016) The Radical Mechanism of Biological Methane Synthesis by Methyl-Coenzyme M Reductase, </w:t>
      </w:r>
      <w:r w:rsidRPr="001E26D0">
        <w:rPr>
          <w:i/>
          <w:noProof/>
        </w:rPr>
        <w:t>Science</w:t>
      </w:r>
      <w:r w:rsidRPr="001E26D0">
        <w:rPr>
          <w:noProof/>
        </w:rPr>
        <w:t>, in press</w:t>
      </w:r>
    </w:p>
    <w:p w14:paraId="05784275" w14:textId="768D92CA" w:rsidR="00644C14" w:rsidRDefault="00637BDB">
      <w:r>
        <w:fldChar w:fldCharType="end"/>
      </w:r>
    </w:p>
    <w:sectPr w:rsidR="00644C14" w:rsidSect="004B4FA9">
      <w:headerReference w:type="default" r:id="rId19"/>
      <w:footerReference w:type="even"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FC241D" w14:textId="77777777" w:rsidR="00F355AC" w:rsidRDefault="00F355AC" w:rsidP="00D212BA">
      <w:r>
        <w:separator/>
      </w:r>
    </w:p>
  </w:endnote>
  <w:endnote w:type="continuationSeparator" w:id="0">
    <w:p w14:paraId="2D192523" w14:textId="77777777" w:rsidR="00F355AC" w:rsidRDefault="00F355AC"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94F4E" w14:textId="77777777" w:rsidR="00F355AC" w:rsidRDefault="00F355AC" w:rsidP="00567A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2516D2" w14:textId="77777777" w:rsidR="00F355AC" w:rsidRDefault="00F355A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12204" w14:textId="77777777" w:rsidR="00F355AC" w:rsidRDefault="00F355AC" w:rsidP="00567A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7033">
      <w:rPr>
        <w:rStyle w:val="PageNumber"/>
        <w:noProof/>
      </w:rPr>
      <w:t>1</w:t>
    </w:r>
    <w:r>
      <w:rPr>
        <w:rStyle w:val="PageNumber"/>
      </w:rPr>
      <w:fldChar w:fldCharType="end"/>
    </w:r>
  </w:p>
  <w:p w14:paraId="4DC546FC" w14:textId="77777777" w:rsidR="00F355AC" w:rsidRDefault="00F355A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54677E" w14:textId="77777777" w:rsidR="00F355AC" w:rsidRDefault="00F355AC" w:rsidP="00D212BA">
      <w:r>
        <w:separator/>
      </w:r>
    </w:p>
  </w:footnote>
  <w:footnote w:type="continuationSeparator" w:id="0">
    <w:p w14:paraId="3FD4512F" w14:textId="77777777" w:rsidR="00F355AC" w:rsidRDefault="00F355AC" w:rsidP="00D212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F355AC" w:rsidRPr="00813E47" w:rsidRDefault="00F355AC" w:rsidP="00D212BA">
    <w:pPr>
      <w:pStyle w:val="Header"/>
      <w:jc w:val="right"/>
      <w:rPr>
        <w:b/>
      </w:rPr>
    </w:pPr>
    <w:r w:rsidRPr="00813E47">
      <w:rPr>
        <w:b/>
      </w:rPr>
      <w:t xml:space="preserve">Applicant Name: Ragsdale, S.W.       </w:t>
    </w:r>
  </w:p>
  <w:p w14:paraId="085D5448" w14:textId="77777777" w:rsidR="00F355AC" w:rsidRDefault="00F355AC"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F355AC" w:rsidRDefault="00F355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3">
    <w:nsid w:val="17041E3D"/>
    <w:multiLevelType w:val="hybridMultilevel"/>
    <w:tmpl w:val="74A410E0"/>
    <w:lvl w:ilvl="0" w:tplc="B77EF558">
      <w:start w:val="1"/>
      <w:numFmt w:val="bullet"/>
      <w:lvlText w:val="•"/>
      <w:lvlJc w:val="left"/>
      <w:pPr>
        <w:tabs>
          <w:tab w:val="num" w:pos="720"/>
        </w:tabs>
        <w:ind w:left="720" w:hanging="360"/>
      </w:pPr>
      <w:rPr>
        <w:rFonts w:ascii="Arial" w:hAnsi="Arial" w:hint="default"/>
      </w:rPr>
    </w:lvl>
    <w:lvl w:ilvl="1" w:tplc="F85A495A" w:tentative="1">
      <w:start w:val="1"/>
      <w:numFmt w:val="bullet"/>
      <w:lvlText w:val="•"/>
      <w:lvlJc w:val="left"/>
      <w:pPr>
        <w:tabs>
          <w:tab w:val="num" w:pos="1440"/>
        </w:tabs>
        <w:ind w:left="1440" w:hanging="360"/>
      </w:pPr>
      <w:rPr>
        <w:rFonts w:ascii="Arial" w:hAnsi="Arial" w:hint="default"/>
      </w:rPr>
    </w:lvl>
    <w:lvl w:ilvl="2" w:tplc="609CB3E6" w:tentative="1">
      <w:start w:val="1"/>
      <w:numFmt w:val="bullet"/>
      <w:lvlText w:val="•"/>
      <w:lvlJc w:val="left"/>
      <w:pPr>
        <w:tabs>
          <w:tab w:val="num" w:pos="2160"/>
        </w:tabs>
        <w:ind w:left="2160" w:hanging="360"/>
      </w:pPr>
      <w:rPr>
        <w:rFonts w:ascii="Arial" w:hAnsi="Arial" w:hint="default"/>
      </w:rPr>
    </w:lvl>
    <w:lvl w:ilvl="3" w:tplc="32565478" w:tentative="1">
      <w:start w:val="1"/>
      <w:numFmt w:val="bullet"/>
      <w:lvlText w:val="•"/>
      <w:lvlJc w:val="left"/>
      <w:pPr>
        <w:tabs>
          <w:tab w:val="num" w:pos="2880"/>
        </w:tabs>
        <w:ind w:left="2880" w:hanging="360"/>
      </w:pPr>
      <w:rPr>
        <w:rFonts w:ascii="Arial" w:hAnsi="Arial" w:hint="default"/>
      </w:rPr>
    </w:lvl>
    <w:lvl w:ilvl="4" w:tplc="FA0AD9B6" w:tentative="1">
      <w:start w:val="1"/>
      <w:numFmt w:val="bullet"/>
      <w:lvlText w:val="•"/>
      <w:lvlJc w:val="left"/>
      <w:pPr>
        <w:tabs>
          <w:tab w:val="num" w:pos="3600"/>
        </w:tabs>
        <w:ind w:left="3600" w:hanging="360"/>
      </w:pPr>
      <w:rPr>
        <w:rFonts w:ascii="Arial" w:hAnsi="Arial" w:hint="default"/>
      </w:rPr>
    </w:lvl>
    <w:lvl w:ilvl="5" w:tplc="B20061EE" w:tentative="1">
      <w:start w:val="1"/>
      <w:numFmt w:val="bullet"/>
      <w:lvlText w:val="•"/>
      <w:lvlJc w:val="left"/>
      <w:pPr>
        <w:tabs>
          <w:tab w:val="num" w:pos="4320"/>
        </w:tabs>
        <w:ind w:left="4320" w:hanging="360"/>
      </w:pPr>
      <w:rPr>
        <w:rFonts w:ascii="Arial" w:hAnsi="Arial" w:hint="default"/>
      </w:rPr>
    </w:lvl>
    <w:lvl w:ilvl="6" w:tplc="6F14BD36" w:tentative="1">
      <w:start w:val="1"/>
      <w:numFmt w:val="bullet"/>
      <w:lvlText w:val="•"/>
      <w:lvlJc w:val="left"/>
      <w:pPr>
        <w:tabs>
          <w:tab w:val="num" w:pos="5040"/>
        </w:tabs>
        <w:ind w:left="5040" w:hanging="360"/>
      </w:pPr>
      <w:rPr>
        <w:rFonts w:ascii="Arial" w:hAnsi="Arial" w:hint="default"/>
      </w:rPr>
    </w:lvl>
    <w:lvl w:ilvl="7" w:tplc="6ADCDF6A" w:tentative="1">
      <w:start w:val="1"/>
      <w:numFmt w:val="bullet"/>
      <w:lvlText w:val="•"/>
      <w:lvlJc w:val="left"/>
      <w:pPr>
        <w:tabs>
          <w:tab w:val="num" w:pos="5760"/>
        </w:tabs>
        <w:ind w:left="5760" w:hanging="360"/>
      </w:pPr>
      <w:rPr>
        <w:rFonts w:ascii="Arial" w:hAnsi="Arial" w:hint="default"/>
      </w:rPr>
    </w:lvl>
    <w:lvl w:ilvl="8" w:tplc="A3CE7EAE" w:tentative="1">
      <w:start w:val="1"/>
      <w:numFmt w:val="bullet"/>
      <w:lvlText w:val="•"/>
      <w:lvlJc w:val="left"/>
      <w:pPr>
        <w:tabs>
          <w:tab w:val="num" w:pos="6480"/>
        </w:tabs>
        <w:ind w:left="6480" w:hanging="360"/>
      </w:pPr>
      <w:rPr>
        <w:rFonts w:ascii="Arial" w:hAnsi="Arial" w:hint="default"/>
      </w:rPr>
    </w:lvl>
  </w:abstractNum>
  <w:abstractNum w:abstractNumId="4">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5">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6">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8">
    <w:nsid w:val="630C0BB6"/>
    <w:multiLevelType w:val="hybridMultilevel"/>
    <w:tmpl w:val="C906A1C0"/>
    <w:lvl w:ilvl="0" w:tplc="D24C66CA">
      <w:start w:val="1"/>
      <w:numFmt w:val="bullet"/>
      <w:lvlText w:val="•"/>
      <w:lvlJc w:val="left"/>
      <w:pPr>
        <w:tabs>
          <w:tab w:val="num" w:pos="720"/>
        </w:tabs>
        <w:ind w:left="720" w:hanging="360"/>
      </w:pPr>
      <w:rPr>
        <w:rFonts w:ascii="Arial" w:hAnsi="Arial" w:hint="default"/>
      </w:rPr>
    </w:lvl>
    <w:lvl w:ilvl="1" w:tplc="E8E43640" w:tentative="1">
      <w:start w:val="1"/>
      <w:numFmt w:val="bullet"/>
      <w:lvlText w:val="•"/>
      <w:lvlJc w:val="left"/>
      <w:pPr>
        <w:tabs>
          <w:tab w:val="num" w:pos="1440"/>
        </w:tabs>
        <w:ind w:left="1440" w:hanging="360"/>
      </w:pPr>
      <w:rPr>
        <w:rFonts w:ascii="Arial" w:hAnsi="Arial" w:hint="default"/>
      </w:rPr>
    </w:lvl>
    <w:lvl w:ilvl="2" w:tplc="AAF06484" w:tentative="1">
      <w:start w:val="1"/>
      <w:numFmt w:val="bullet"/>
      <w:lvlText w:val="•"/>
      <w:lvlJc w:val="left"/>
      <w:pPr>
        <w:tabs>
          <w:tab w:val="num" w:pos="2160"/>
        </w:tabs>
        <w:ind w:left="2160" w:hanging="360"/>
      </w:pPr>
      <w:rPr>
        <w:rFonts w:ascii="Arial" w:hAnsi="Arial" w:hint="default"/>
      </w:rPr>
    </w:lvl>
    <w:lvl w:ilvl="3" w:tplc="A66E3BE8" w:tentative="1">
      <w:start w:val="1"/>
      <w:numFmt w:val="bullet"/>
      <w:lvlText w:val="•"/>
      <w:lvlJc w:val="left"/>
      <w:pPr>
        <w:tabs>
          <w:tab w:val="num" w:pos="2880"/>
        </w:tabs>
        <w:ind w:left="2880" w:hanging="360"/>
      </w:pPr>
      <w:rPr>
        <w:rFonts w:ascii="Arial" w:hAnsi="Arial" w:hint="default"/>
      </w:rPr>
    </w:lvl>
    <w:lvl w:ilvl="4" w:tplc="7DE09C14" w:tentative="1">
      <w:start w:val="1"/>
      <w:numFmt w:val="bullet"/>
      <w:lvlText w:val="•"/>
      <w:lvlJc w:val="left"/>
      <w:pPr>
        <w:tabs>
          <w:tab w:val="num" w:pos="3600"/>
        </w:tabs>
        <w:ind w:left="3600" w:hanging="360"/>
      </w:pPr>
      <w:rPr>
        <w:rFonts w:ascii="Arial" w:hAnsi="Arial" w:hint="default"/>
      </w:rPr>
    </w:lvl>
    <w:lvl w:ilvl="5" w:tplc="4D44BA1A" w:tentative="1">
      <w:start w:val="1"/>
      <w:numFmt w:val="bullet"/>
      <w:lvlText w:val="•"/>
      <w:lvlJc w:val="left"/>
      <w:pPr>
        <w:tabs>
          <w:tab w:val="num" w:pos="4320"/>
        </w:tabs>
        <w:ind w:left="4320" w:hanging="360"/>
      </w:pPr>
      <w:rPr>
        <w:rFonts w:ascii="Arial" w:hAnsi="Arial" w:hint="default"/>
      </w:rPr>
    </w:lvl>
    <w:lvl w:ilvl="6" w:tplc="02B8AAAE" w:tentative="1">
      <w:start w:val="1"/>
      <w:numFmt w:val="bullet"/>
      <w:lvlText w:val="•"/>
      <w:lvlJc w:val="left"/>
      <w:pPr>
        <w:tabs>
          <w:tab w:val="num" w:pos="5040"/>
        </w:tabs>
        <w:ind w:left="5040" w:hanging="360"/>
      </w:pPr>
      <w:rPr>
        <w:rFonts w:ascii="Arial" w:hAnsi="Arial" w:hint="default"/>
      </w:rPr>
    </w:lvl>
    <w:lvl w:ilvl="7" w:tplc="51BC2EA2" w:tentative="1">
      <w:start w:val="1"/>
      <w:numFmt w:val="bullet"/>
      <w:lvlText w:val="•"/>
      <w:lvlJc w:val="left"/>
      <w:pPr>
        <w:tabs>
          <w:tab w:val="num" w:pos="5760"/>
        </w:tabs>
        <w:ind w:left="5760" w:hanging="360"/>
      </w:pPr>
      <w:rPr>
        <w:rFonts w:ascii="Arial" w:hAnsi="Arial" w:hint="default"/>
      </w:rPr>
    </w:lvl>
    <w:lvl w:ilvl="8" w:tplc="8AAC6BCE" w:tentative="1">
      <w:start w:val="1"/>
      <w:numFmt w:val="bullet"/>
      <w:lvlText w:val="•"/>
      <w:lvlJc w:val="left"/>
      <w:pPr>
        <w:tabs>
          <w:tab w:val="num" w:pos="6480"/>
        </w:tabs>
        <w:ind w:left="6480" w:hanging="360"/>
      </w:pPr>
      <w:rPr>
        <w:rFonts w:ascii="Arial" w:hAnsi="Arial" w:hint="default"/>
      </w:rPr>
    </w:lvl>
  </w:abstractNum>
  <w:abstractNum w:abstractNumId="9">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7"/>
  </w:num>
  <w:num w:numId="4">
    <w:abstractNumId w:val="5"/>
  </w:num>
  <w:num w:numId="5">
    <w:abstractNumId w:val="4"/>
  </w:num>
  <w:num w:numId="6">
    <w:abstractNumId w:val="10"/>
  </w:num>
  <w:num w:numId="7">
    <w:abstractNumId w:val="6"/>
  </w:num>
  <w:num w:numId="8">
    <w:abstractNumId w:val="11"/>
  </w:num>
  <w:num w:numId="9">
    <w:abstractNumId w:val="2"/>
  </w:num>
  <w:num w:numId="10">
    <w:abstractNumId w:val="8"/>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8258&lt;/item&gt;&lt;item&gt;8390&lt;/item&gt;&lt;/record-ids&gt;&lt;/item&gt;&lt;/Libraries&gt;"/>
  </w:docVars>
  <w:rsids>
    <w:rsidRoot w:val="00D212BA"/>
    <w:rsid w:val="00004BD7"/>
    <w:rsid w:val="00004FC5"/>
    <w:rsid w:val="0000574C"/>
    <w:rsid w:val="00007F9C"/>
    <w:rsid w:val="00012ACC"/>
    <w:rsid w:val="00012BD1"/>
    <w:rsid w:val="00013BF2"/>
    <w:rsid w:val="00014EE1"/>
    <w:rsid w:val="00016C69"/>
    <w:rsid w:val="00017033"/>
    <w:rsid w:val="00017D2C"/>
    <w:rsid w:val="00023323"/>
    <w:rsid w:val="00030863"/>
    <w:rsid w:val="000312CB"/>
    <w:rsid w:val="00031B04"/>
    <w:rsid w:val="000324C6"/>
    <w:rsid w:val="00032E50"/>
    <w:rsid w:val="00034569"/>
    <w:rsid w:val="000356AB"/>
    <w:rsid w:val="00035B61"/>
    <w:rsid w:val="00037C89"/>
    <w:rsid w:val="00040AF6"/>
    <w:rsid w:val="000427D5"/>
    <w:rsid w:val="00047D20"/>
    <w:rsid w:val="000514CB"/>
    <w:rsid w:val="00051D07"/>
    <w:rsid w:val="00052029"/>
    <w:rsid w:val="000528A7"/>
    <w:rsid w:val="00052C2B"/>
    <w:rsid w:val="00053ACE"/>
    <w:rsid w:val="000547D5"/>
    <w:rsid w:val="00056140"/>
    <w:rsid w:val="00060168"/>
    <w:rsid w:val="0006271B"/>
    <w:rsid w:val="00062BD2"/>
    <w:rsid w:val="00063B0E"/>
    <w:rsid w:val="00064117"/>
    <w:rsid w:val="000710DE"/>
    <w:rsid w:val="000716EE"/>
    <w:rsid w:val="00073EE8"/>
    <w:rsid w:val="0008041E"/>
    <w:rsid w:val="00083225"/>
    <w:rsid w:val="00083B71"/>
    <w:rsid w:val="0008547A"/>
    <w:rsid w:val="00087051"/>
    <w:rsid w:val="00095AFB"/>
    <w:rsid w:val="00096E58"/>
    <w:rsid w:val="000A0DDA"/>
    <w:rsid w:val="000A1CD9"/>
    <w:rsid w:val="000A4DAE"/>
    <w:rsid w:val="000A6809"/>
    <w:rsid w:val="000A69B9"/>
    <w:rsid w:val="000A7980"/>
    <w:rsid w:val="000B1DB8"/>
    <w:rsid w:val="000B5CB2"/>
    <w:rsid w:val="000B6392"/>
    <w:rsid w:val="000B7D82"/>
    <w:rsid w:val="000C4DB3"/>
    <w:rsid w:val="000C73C9"/>
    <w:rsid w:val="000D0A32"/>
    <w:rsid w:val="000D36D5"/>
    <w:rsid w:val="000E7314"/>
    <w:rsid w:val="000E7C5F"/>
    <w:rsid w:val="000F79A8"/>
    <w:rsid w:val="00103B04"/>
    <w:rsid w:val="00104C00"/>
    <w:rsid w:val="00106778"/>
    <w:rsid w:val="0011136C"/>
    <w:rsid w:val="001139A3"/>
    <w:rsid w:val="0012028C"/>
    <w:rsid w:val="00123562"/>
    <w:rsid w:val="00131C28"/>
    <w:rsid w:val="00134BE8"/>
    <w:rsid w:val="00136F9F"/>
    <w:rsid w:val="00140D13"/>
    <w:rsid w:val="00141110"/>
    <w:rsid w:val="00142EA3"/>
    <w:rsid w:val="001440DA"/>
    <w:rsid w:val="001463C1"/>
    <w:rsid w:val="00150540"/>
    <w:rsid w:val="001606EB"/>
    <w:rsid w:val="00162507"/>
    <w:rsid w:val="00173E1B"/>
    <w:rsid w:val="00175E80"/>
    <w:rsid w:val="001857E8"/>
    <w:rsid w:val="001912DF"/>
    <w:rsid w:val="00193D3D"/>
    <w:rsid w:val="00194C9D"/>
    <w:rsid w:val="00197128"/>
    <w:rsid w:val="001B1AFD"/>
    <w:rsid w:val="001B4474"/>
    <w:rsid w:val="001B57FC"/>
    <w:rsid w:val="001B7179"/>
    <w:rsid w:val="001C0855"/>
    <w:rsid w:val="001C7563"/>
    <w:rsid w:val="001D2E45"/>
    <w:rsid w:val="001E195F"/>
    <w:rsid w:val="001E26D0"/>
    <w:rsid w:val="001E26F6"/>
    <w:rsid w:val="001E3AFC"/>
    <w:rsid w:val="001E48D3"/>
    <w:rsid w:val="001E722D"/>
    <w:rsid w:val="001F356D"/>
    <w:rsid w:val="001F40F4"/>
    <w:rsid w:val="00200241"/>
    <w:rsid w:val="002029DE"/>
    <w:rsid w:val="002068CE"/>
    <w:rsid w:val="00206C3A"/>
    <w:rsid w:val="00207A21"/>
    <w:rsid w:val="002109D9"/>
    <w:rsid w:val="002209F4"/>
    <w:rsid w:val="00222C1A"/>
    <w:rsid w:val="00224588"/>
    <w:rsid w:val="00225048"/>
    <w:rsid w:val="0022544F"/>
    <w:rsid w:val="002258CC"/>
    <w:rsid w:val="00231E8F"/>
    <w:rsid w:val="002320B8"/>
    <w:rsid w:val="0023551F"/>
    <w:rsid w:val="002402E9"/>
    <w:rsid w:val="00241D20"/>
    <w:rsid w:val="002444A5"/>
    <w:rsid w:val="00252F83"/>
    <w:rsid w:val="00256257"/>
    <w:rsid w:val="002643D5"/>
    <w:rsid w:val="0026512E"/>
    <w:rsid w:val="00270001"/>
    <w:rsid w:val="0027066D"/>
    <w:rsid w:val="0027143D"/>
    <w:rsid w:val="00274E89"/>
    <w:rsid w:val="002759A8"/>
    <w:rsid w:val="00275F9D"/>
    <w:rsid w:val="00280BD2"/>
    <w:rsid w:val="0028742F"/>
    <w:rsid w:val="00287DE9"/>
    <w:rsid w:val="002944D2"/>
    <w:rsid w:val="00297E48"/>
    <w:rsid w:val="002A0397"/>
    <w:rsid w:val="002A3B47"/>
    <w:rsid w:val="002A5AA9"/>
    <w:rsid w:val="002A6F3D"/>
    <w:rsid w:val="002B10CB"/>
    <w:rsid w:val="002B34FB"/>
    <w:rsid w:val="002B3C3F"/>
    <w:rsid w:val="002B3D3F"/>
    <w:rsid w:val="002B41E2"/>
    <w:rsid w:val="002B5BAC"/>
    <w:rsid w:val="002B6732"/>
    <w:rsid w:val="002B76DB"/>
    <w:rsid w:val="002C0FD4"/>
    <w:rsid w:val="002C7D3F"/>
    <w:rsid w:val="002D0805"/>
    <w:rsid w:val="002D5034"/>
    <w:rsid w:val="002D7EFF"/>
    <w:rsid w:val="002E0E5F"/>
    <w:rsid w:val="002E3398"/>
    <w:rsid w:val="002E382B"/>
    <w:rsid w:val="002E469D"/>
    <w:rsid w:val="002E48CF"/>
    <w:rsid w:val="002E5A76"/>
    <w:rsid w:val="002E7472"/>
    <w:rsid w:val="002F0778"/>
    <w:rsid w:val="002F4D96"/>
    <w:rsid w:val="002F66C8"/>
    <w:rsid w:val="0030021A"/>
    <w:rsid w:val="00301904"/>
    <w:rsid w:val="00307F05"/>
    <w:rsid w:val="00310B8A"/>
    <w:rsid w:val="00314000"/>
    <w:rsid w:val="00314605"/>
    <w:rsid w:val="00325587"/>
    <w:rsid w:val="00325865"/>
    <w:rsid w:val="00326E4E"/>
    <w:rsid w:val="0032701B"/>
    <w:rsid w:val="00336D83"/>
    <w:rsid w:val="0034103D"/>
    <w:rsid w:val="00347011"/>
    <w:rsid w:val="00354237"/>
    <w:rsid w:val="0036212F"/>
    <w:rsid w:val="00363C19"/>
    <w:rsid w:val="00373E0B"/>
    <w:rsid w:val="00375D11"/>
    <w:rsid w:val="0038179F"/>
    <w:rsid w:val="00383AB1"/>
    <w:rsid w:val="0038544B"/>
    <w:rsid w:val="0038682B"/>
    <w:rsid w:val="0038780C"/>
    <w:rsid w:val="00391F58"/>
    <w:rsid w:val="003930B8"/>
    <w:rsid w:val="003937F9"/>
    <w:rsid w:val="003957C8"/>
    <w:rsid w:val="00396CC2"/>
    <w:rsid w:val="003A12A8"/>
    <w:rsid w:val="003A4FEE"/>
    <w:rsid w:val="003B3D3E"/>
    <w:rsid w:val="003B4BE9"/>
    <w:rsid w:val="003C1707"/>
    <w:rsid w:val="003D1F63"/>
    <w:rsid w:val="003E26A7"/>
    <w:rsid w:val="003E6BBF"/>
    <w:rsid w:val="003F7D2E"/>
    <w:rsid w:val="00400BDE"/>
    <w:rsid w:val="00401F87"/>
    <w:rsid w:val="00402BF1"/>
    <w:rsid w:val="00403E39"/>
    <w:rsid w:val="004066E7"/>
    <w:rsid w:val="00406FCC"/>
    <w:rsid w:val="0041428F"/>
    <w:rsid w:val="004172E3"/>
    <w:rsid w:val="00421987"/>
    <w:rsid w:val="004226E0"/>
    <w:rsid w:val="00423DF6"/>
    <w:rsid w:val="0042502C"/>
    <w:rsid w:val="00430EFE"/>
    <w:rsid w:val="00431545"/>
    <w:rsid w:val="00441AC7"/>
    <w:rsid w:val="00444C1C"/>
    <w:rsid w:val="00446E47"/>
    <w:rsid w:val="00450377"/>
    <w:rsid w:val="00450A62"/>
    <w:rsid w:val="00453FFF"/>
    <w:rsid w:val="004610D3"/>
    <w:rsid w:val="004618D8"/>
    <w:rsid w:val="00464934"/>
    <w:rsid w:val="00467399"/>
    <w:rsid w:val="0047148C"/>
    <w:rsid w:val="004721F3"/>
    <w:rsid w:val="00476459"/>
    <w:rsid w:val="00480239"/>
    <w:rsid w:val="00486019"/>
    <w:rsid w:val="0048706C"/>
    <w:rsid w:val="00497B3C"/>
    <w:rsid w:val="004A17B5"/>
    <w:rsid w:val="004B3355"/>
    <w:rsid w:val="004B4FA9"/>
    <w:rsid w:val="004B6158"/>
    <w:rsid w:val="004B761A"/>
    <w:rsid w:val="004D4414"/>
    <w:rsid w:val="004E1C34"/>
    <w:rsid w:val="004E3FB5"/>
    <w:rsid w:val="004E7B04"/>
    <w:rsid w:val="004F2811"/>
    <w:rsid w:val="004F29F3"/>
    <w:rsid w:val="004F354B"/>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444DB"/>
    <w:rsid w:val="00561437"/>
    <w:rsid w:val="00564E88"/>
    <w:rsid w:val="00565550"/>
    <w:rsid w:val="00567A7F"/>
    <w:rsid w:val="00571A50"/>
    <w:rsid w:val="00571CF8"/>
    <w:rsid w:val="00581387"/>
    <w:rsid w:val="005815B8"/>
    <w:rsid w:val="00584E9A"/>
    <w:rsid w:val="00586209"/>
    <w:rsid w:val="00593BB1"/>
    <w:rsid w:val="005A1A2C"/>
    <w:rsid w:val="005A340F"/>
    <w:rsid w:val="005A43CC"/>
    <w:rsid w:val="005A5FEC"/>
    <w:rsid w:val="005A77DD"/>
    <w:rsid w:val="005B028E"/>
    <w:rsid w:val="005B1206"/>
    <w:rsid w:val="005B130C"/>
    <w:rsid w:val="005B1588"/>
    <w:rsid w:val="005B5555"/>
    <w:rsid w:val="005C040D"/>
    <w:rsid w:val="005C1946"/>
    <w:rsid w:val="005C2532"/>
    <w:rsid w:val="005C3646"/>
    <w:rsid w:val="005C3E75"/>
    <w:rsid w:val="005D00A9"/>
    <w:rsid w:val="005D075B"/>
    <w:rsid w:val="005D2C03"/>
    <w:rsid w:val="005D3D73"/>
    <w:rsid w:val="005E06C2"/>
    <w:rsid w:val="005E1B75"/>
    <w:rsid w:val="005E2EA0"/>
    <w:rsid w:val="005E3695"/>
    <w:rsid w:val="005F073E"/>
    <w:rsid w:val="005F38BB"/>
    <w:rsid w:val="005F7B0B"/>
    <w:rsid w:val="005F7E4F"/>
    <w:rsid w:val="0060154B"/>
    <w:rsid w:val="00606CBE"/>
    <w:rsid w:val="00607FF5"/>
    <w:rsid w:val="00610EE7"/>
    <w:rsid w:val="006113D7"/>
    <w:rsid w:val="00617438"/>
    <w:rsid w:val="006178C6"/>
    <w:rsid w:val="00620951"/>
    <w:rsid w:val="00623535"/>
    <w:rsid w:val="006249C5"/>
    <w:rsid w:val="00624A22"/>
    <w:rsid w:val="00624B14"/>
    <w:rsid w:val="00624CFA"/>
    <w:rsid w:val="00625BBD"/>
    <w:rsid w:val="00625E48"/>
    <w:rsid w:val="006271C8"/>
    <w:rsid w:val="006321BC"/>
    <w:rsid w:val="00636BF1"/>
    <w:rsid w:val="00637BDB"/>
    <w:rsid w:val="00643BF5"/>
    <w:rsid w:val="0064427C"/>
    <w:rsid w:val="00644811"/>
    <w:rsid w:val="00644C14"/>
    <w:rsid w:val="00646969"/>
    <w:rsid w:val="006470B2"/>
    <w:rsid w:val="006522BC"/>
    <w:rsid w:val="00652E43"/>
    <w:rsid w:val="00652F2A"/>
    <w:rsid w:val="00654136"/>
    <w:rsid w:val="00656425"/>
    <w:rsid w:val="00661174"/>
    <w:rsid w:val="0066330B"/>
    <w:rsid w:val="00663C5B"/>
    <w:rsid w:val="00674433"/>
    <w:rsid w:val="00674C1D"/>
    <w:rsid w:val="006804A7"/>
    <w:rsid w:val="0068200E"/>
    <w:rsid w:val="00686CDD"/>
    <w:rsid w:val="00687110"/>
    <w:rsid w:val="006A0568"/>
    <w:rsid w:val="006A35A1"/>
    <w:rsid w:val="006A3970"/>
    <w:rsid w:val="006A39E5"/>
    <w:rsid w:val="006A4118"/>
    <w:rsid w:val="006A6597"/>
    <w:rsid w:val="006B64A0"/>
    <w:rsid w:val="006C577E"/>
    <w:rsid w:val="006C756D"/>
    <w:rsid w:val="006C7CA4"/>
    <w:rsid w:val="006D22EB"/>
    <w:rsid w:val="006D7977"/>
    <w:rsid w:val="006E0FAA"/>
    <w:rsid w:val="006E17E2"/>
    <w:rsid w:val="006E4B03"/>
    <w:rsid w:val="006E6A0F"/>
    <w:rsid w:val="006E7C19"/>
    <w:rsid w:val="006F40E6"/>
    <w:rsid w:val="006F4DCA"/>
    <w:rsid w:val="006F4F86"/>
    <w:rsid w:val="006F53BF"/>
    <w:rsid w:val="006F6069"/>
    <w:rsid w:val="00700FE3"/>
    <w:rsid w:val="0070155E"/>
    <w:rsid w:val="00706EF4"/>
    <w:rsid w:val="00707669"/>
    <w:rsid w:val="00711CD3"/>
    <w:rsid w:val="00713385"/>
    <w:rsid w:val="00713F8E"/>
    <w:rsid w:val="00717023"/>
    <w:rsid w:val="00720CAC"/>
    <w:rsid w:val="00721AEF"/>
    <w:rsid w:val="00721E8A"/>
    <w:rsid w:val="00722E1E"/>
    <w:rsid w:val="007246C1"/>
    <w:rsid w:val="007262F6"/>
    <w:rsid w:val="00731A83"/>
    <w:rsid w:val="00732B22"/>
    <w:rsid w:val="00735655"/>
    <w:rsid w:val="00736AF3"/>
    <w:rsid w:val="007403C2"/>
    <w:rsid w:val="00745678"/>
    <w:rsid w:val="00745A8F"/>
    <w:rsid w:val="00752AE0"/>
    <w:rsid w:val="00754B36"/>
    <w:rsid w:val="00762044"/>
    <w:rsid w:val="0076366F"/>
    <w:rsid w:val="00770F29"/>
    <w:rsid w:val="0077325F"/>
    <w:rsid w:val="00773F55"/>
    <w:rsid w:val="00775947"/>
    <w:rsid w:val="007802DB"/>
    <w:rsid w:val="007817AF"/>
    <w:rsid w:val="00787413"/>
    <w:rsid w:val="007935C9"/>
    <w:rsid w:val="00794D11"/>
    <w:rsid w:val="00794E09"/>
    <w:rsid w:val="007963DE"/>
    <w:rsid w:val="007A4A6F"/>
    <w:rsid w:val="007A6E1A"/>
    <w:rsid w:val="007C1DDF"/>
    <w:rsid w:val="007C25D6"/>
    <w:rsid w:val="007C38C0"/>
    <w:rsid w:val="007C601E"/>
    <w:rsid w:val="007C7628"/>
    <w:rsid w:val="007C7F72"/>
    <w:rsid w:val="007D0A09"/>
    <w:rsid w:val="007D27DF"/>
    <w:rsid w:val="007E17F7"/>
    <w:rsid w:val="007E2A7B"/>
    <w:rsid w:val="007E3F70"/>
    <w:rsid w:val="007F1001"/>
    <w:rsid w:val="007F451B"/>
    <w:rsid w:val="007F725F"/>
    <w:rsid w:val="00800D9B"/>
    <w:rsid w:val="00801C87"/>
    <w:rsid w:val="00802D5A"/>
    <w:rsid w:val="00803043"/>
    <w:rsid w:val="00806946"/>
    <w:rsid w:val="00817079"/>
    <w:rsid w:val="00817E4D"/>
    <w:rsid w:val="00821871"/>
    <w:rsid w:val="00833C98"/>
    <w:rsid w:val="0083634B"/>
    <w:rsid w:val="00837F4F"/>
    <w:rsid w:val="00841C08"/>
    <w:rsid w:val="008468BA"/>
    <w:rsid w:val="00846C9F"/>
    <w:rsid w:val="00847087"/>
    <w:rsid w:val="0085190E"/>
    <w:rsid w:val="008542CA"/>
    <w:rsid w:val="00856E05"/>
    <w:rsid w:val="00857D32"/>
    <w:rsid w:val="00861EA5"/>
    <w:rsid w:val="008641F5"/>
    <w:rsid w:val="0086441A"/>
    <w:rsid w:val="00867D75"/>
    <w:rsid w:val="00872233"/>
    <w:rsid w:val="008735F9"/>
    <w:rsid w:val="00874276"/>
    <w:rsid w:val="008745A5"/>
    <w:rsid w:val="00876C2D"/>
    <w:rsid w:val="00877297"/>
    <w:rsid w:val="00877682"/>
    <w:rsid w:val="00881698"/>
    <w:rsid w:val="00883594"/>
    <w:rsid w:val="008857C7"/>
    <w:rsid w:val="00891B33"/>
    <w:rsid w:val="00896DDA"/>
    <w:rsid w:val="00897732"/>
    <w:rsid w:val="008A0249"/>
    <w:rsid w:val="008A2313"/>
    <w:rsid w:val="008A362C"/>
    <w:rsid w:val="008A3A0B"/>
    <w:rsid w:val="008A7429"/>
    <w:rsid w:val="008B0735"/>
    <w:rsid w:val="008B2CE2"/>
    <w:rsid w:val="008B63D4"/>
    <w:rsid w:val="008C0BB8"/>
    <w:rsid w:val="008C1A4B"/>
    <w:rsid w:val="008C2C76"/>
    <w:rsid w:val="008C2FE2"/>
    <w:rsid w:val="008C4B96"/>
    <w:rsid w:val="008C588C"/>
    <w:rsid w:val="008C63F3"/>
    <w:rsid w:val="008C765C"/>
    <w:rsid w:val="008D3688"/>
    <w:rsid w:val="008D3E89"/>
    <w:rsid w:val="008D58D6"/>
    <w:rsid w:val="008D7E7F"/>
    <w:rsid w:val="008E2B6D"/>
    <w:rsid w:val="008E2D8C"/>
    <w:rsid w:val="008E59E5"/>
    <w:rsid w:val="008F11AE"/>
    <w:rsid w:val="008F278C"/>
    <w:rsid w:val="008F312D"/>
    <w:rsid w:val="008F527A"/>
    <w:rsid w:val="00900AF1"/>
    <w:rsid w:val="009033A5"/>
    <w:rsid w:val="009043F8"/>
    <w:rsid w:val="00906F2B"/>
    <w:rsid w:val="0091283D"/>
    <w:rsid w:val="00912D80"/>
    <w:rsid w:val="009149E2"/>
    <w:rsid w:val="009157C2"/>
    <w:rsid w:val="00915E7B"/>
    <w:rsid w:val="00916EA6"/>
    <w:rsid w:val="00917600"/>
    <w:rsid w:val="009219CB"/>
    <w:rsid w:val="009221D9"/>
    <w:rsid w:val="0092318E"/>
    <w:rsid w:val="00927C44"/>
    <w:rsid w:val="0093173F"/>
    <w:rsid w:val="00935D4B"/>
    <w:rsid w:val="0093784B"/>
    <w:rsid w:val="009423AA"/>
    <w:rsid w:val="00944267"/>
    <w:rsid w:val="00945E74"/>
    <w:rsid w:val="0095254F"/>
    <w:rsid w:val="00963CE5"/>
    <w:rsid w:val="00965274"/>
    <w:rsid w:val="009734E1"/>
    <w:rsid w:val="009739F8"/>
    <w:rsid w:val="00974290"/>
    <w:rsid w:val="00974DFC"/>
    <w:rsid w:val="0097792A"/>
    <w:rsid w:val="00980DA6"/>
    <w:rsid w:val="00981BE9"/>
    <w:rsid w:val="00986B46"/>
    <w:rsid w:val="00987996"/>
    <w:rsid w:val="0099395F"/>
    <w:rsid w:val="00994493"/>
    <w:rsid w:val="00997184"/>
    <w:rsid w:val="009A078D"/>
    <w:rsid w:val="009B2556"/>
    <w:rsid w:val="009B3365"/>
    <w:rsid w:val="009B358C"/>
    <w:rsid w:val="009B4319"/>
    <w:rsid w:val="009B4F07"/>
    <w:rsid w:val="009B6623"/>
    <w:rsid w:val="009C6816"/>
    <w:rsid w:val="009D4E03"/>
    <w:rsid w:val="009D5161"/>
    <w:rsid w:val="009D663F"/>
    <w:rsid w:val="009E330D"/>
    <w:rsid w:val="009E5548"/>
    <w:rsid w:val="009E57D9"/>
    <w:rsid w:val="009E5F52"/>
    <w:rsid w:val="009F08A9"/>
    <w:rsid w:val="00A05DD7"/>
    <w:rsid w:val="00A05F9C"/>
    <w:rsid w:val="00A127FB"/>
    <w:rsid w:val="00A204AA"/>
    <w:rsid w:val="00A2266A"/>
    <w:rsid w:val="00A22DC7"/>
    <w:rsid w:val="00A22E6F"/>
    <w:rsid w:val="00A22E8B"/>
    <w:rsid w:val="00A30224"/>
    <w:rsid w:val="00A32B0B"/>
    <w:rsid w:val="00A33AB1"/>
    <w:rsid w:val="00A4198C"/>
    <w:rsid w:val="00A431E9"/>
    <w:rsid w:val="00A478C6"/>
    <w:rsid w:val="00A53737"/>
    <w:rsid w:val="00A575BA"/>
    <w:rsid w:val="00A60DC0"/>
    <w:rsid w:val="00A63E99"/>
    <w:rsid w:val="00A64B9F"/>
    <w:rsid w:val="00A66F1A"/>
    <w:rsid w:val="00A7128B"/>
    <w:rsid w:val="00A71FB2"/>
    <w:rsid w:val="00A80F60"/>
    <w:rsid w:val="00A81B01"/>
    <w:rsid w:val="00A83C96"/>
    <w:rsid w:val="00A83ED9"/>
    <w:rsid w:val="00A84075"/>
    <w:rsid w:val="00A85153"/>
    <w:rsid w:val="00A8597C"/>
    <w:rsid w:val="00A87B9F"/>
    <w:rsid w:val="00A9053C"/>
    <w:rsid w:val="00A92D60"/>
    <w:rsid w:val="00A96AA0"/>
    <w:rsid w:val="00AA0711"/>
    <w:rsid w:val="00AA4E25"/>
    <w:rsid w:val="00AA50B6"/>
    <w:rsid w:val="00AA55DC"/>
    <w:rsid w:val="00AA667D"/>
    <w:rsid w:val="00AA6904"/>
    <w:rsid w:val="00AC03A5"/>
    <w:rsid w:val="00AC2CBD"/>
    <w:rsid w:val="00AC3AFF"/>
    <w:rsid w:val="00AC78F1"/>
    <w:rsid w:val="00AD3887"/>
    <w:rsid w:val="00AD4FB8"/>
    <w:rsid w:val="00AF500A"/>
    <w:rsid w:val="00AF6304"/>
    <w:rsid w:val="00AF6B84"/>
    <w:rsid w:val="00AF7823"/>
    <w:rsid w:val="00B003E9"/>
    <w:rsid w:val="00B00DAE"/>
    <w:rsid w:val="00B0484E"/>
    <w:rsid w:val="00B062B9"/>
    <w:rsid w:val="00B11023"/>
    <w:rsid w:val="00B17E90"/>
    <w:rsid w:val="00B261CB"/>
    <w:rsid w:val="00B32C9A"/>
    <w:rsid w:val="00B33337"/>
    <w:rsid w:val="00B363AF"/>
    <w:rsid w:val="00B455D5"/>
    <w:rsid w:val="00B4591F"/>
    <w:rsid w:val="00B47F3F"/>
    <w:rsid w:val="00B55893"/>
    <w:rsid w:val="00B62D60"/>
    <w:rsid w:val="00B63A3A"/>
    <w:rsid w:val="00B7229C"/>
    <w:rsid w:val="00B7267D"/>
    <w:rsid w:val="00B74C4A"/>
    <w:rsid w:val="00B80FCC"/>
    <w:rsid w:val="00B818BE"/>
    <w:rsid w:val="00B81E2A"/>
    <w:rsid w:val="00B839D4"/>
    <w:rsid w:val="00B83CCE"/>
    <w:rsid w:val="00B9211B"/>
    <w:rsid w:val="00B94B1F"/>
    <w:rsid w:val="00B95BC5"/>
    <w:rsid w:val="00B960C8"/>
    <w:rsid w:val="00B9617B"/>
    <w:rsid w:val="00B9788A"/>
    <w:rsid w:val="00B97A67"/>
    <w:rsid w:val="00BA2604"/>
    <w:rsid w:val="00BA337B"/>
    <w:rsid w:val="00BA57EE"/>
    <w:rsid w:val="00BB2A28"/>
    <w:rsid w:val="00BB2ABC"/>
    <w:rsid w:val="00BB6BA3"/>
    <w:rsid w:val="00BC0017"/>
    <w:rsid w:val="00BC270E"/>
    <w:rsid w:val="00BC374D"/>
    <w:rsid w:val="00BC5297"/>
    <w:rsid w:val="00BC5A9F"/>
    <w:rsid w:val="00BC6149"/>
    <w:rsid w:val="00BC7206"/>
    <w:rsid w:val="00BC727A"/>
    <w:rsid w:val="00BD086D"/>
    <w:rsid w:val="00BD0966"/>
    <w:rsid w:val="00BD27E1"/>
    <w:rsid w:val="00BD31AA"/>
    <w:rsid w:val="00BE164D"/>
    <w:rsid w:val="00BE44B6"/>
    <w:rsid w:val="00BF0589"/>
    <w:rsid w:val="00BF5FA7"/>
    <w:rsid w:val="00BF6ACD"/>
    <w:rsid w:val="00C02150"/>
    <w:rsid w:val="00C02F7F"/>
    <w:rsid w:val="00C2190A"/>
    <w:rsid w:val="00C2364D"/>
    <w:rsid w:val="00C23F21"/>
    <w:rsid w:val="00C244BC"/>
    <w:rsid w:val="00C24B62"/>
    <w:rsid w:val="00C25D00"/>
    <w:rsid w:val="00C300F4"/>
    <w:rsid w:val="00C42766"/>
    <w:rsid w:val="00C464E6"/>
    <w:rsid w:val="00C516EF"/>
    <w:rsid w:val="00C52C46"/>
    <w:rsid w:val="00C54822"/>
    <w:rsid w:val="00C54B69"/>
    <w:rsid w:val="00C553C4"/>
    <w:rsid w:val="00C64D49"/>
    <w:rsid w:val="00C667F4"/>
    <w:rsid w:val="00C67C10"/>
    <w:rsid w:val="00C727DB"/>
    <w:rsid w:val="00C73A97"/>
    <w:rsid w:val="00C7771E"/>
    <w:rsid w:val="00C80758"/>
    <w:rsid w:val="00C811E0"/>
    <w:rsid w:val="00C8194E"/>
    <w:rsid w:val="00C81B47"/>
    <w:rsid w:val="00C8229D"/>
    <w:rsid w:val="00C86AE6"/>
    <w:rsid w:val="00C90C8C"/>
    <w:rsid w:val="00C90CAB"/>
    <w:rsid w:val="00C91235"/>
    <w:rsid w:val="00C9265E"/>
    <w:rsid w:val="00C92717"/>
    <w:rsid w:val="00C97E8A"/>
    <w:rsid w:val="00CA4F37"/>
    <w:rsid w:val="00CA5220"/>
    <w:rsid w:val="00CA6055"/>
    <w:rsid w:val="00CA706F"/>
    <w:rsid w:val="00CB0631"/>
    <w:rsid w:val="00CB0FF6"/>
    <w:rsid w:val="00CB29F0"/>
    <w:rsid w:val="00CB3D72"/>
    <w:rsid w:val="00CB4D90"/>
    <w:rsid w:val="00CC0A62"/>
    <w:rsid w:val="00CC28CB"/>
    <w:rsid w:val="00CC3FC1"/>
    <w:rsid w:val="00CC7B01"/>
    <w:rsid w:val="00CC7C32"/>
    <w:rsid w:val="00CC7F8E"/>
    <w:rsid w:val="00CD1EBC"/>
    <w:rsid w:val="00CD28AB"/>
    <w:rsid w:val="00CD322A"/>
    <w:rsid w:val="00CD4C7B"/>
    <w:rsid w:val="00CE213E"/>
    <w:rsid w:val="00CE39A8"/>
    <w:rsid w:val="00D119E4"/>
    <w:rsid w:val="00D134F6"/>
    <w:rsid w:val="00D14BB1"/>
    <w:rsid w:val="00D161DB"/>
    <w:rsid w:val="00D20C39"/>
    <w:rsid w:val="00D212BA"/>
    <w:rsid w:val="00D2151B"/>
    <w:rsid w:val="00D2434C"/>
    <w:rsid w:val="00D277A9"/>
    <w:rsid w:val="00D33106"/>
    <w:rsid w:val="00D349AD"/>
    <w:rsid w:val="00D34D9B"/>
    <w:rsid w:val="00D431CC"/>
    <w:rsid w:val="00D473D6"/>
    <w:rsid w:val="00D47ACE"/>
    <w:rsid w:val="00D522A1"/>
    <w:rsid w:val="00D62877"/>
    <w:rsid w:val="00D72000"/>
    <w:rsid w:val="00D76CA4"/>
    <w:rsid w:val="00D84D16"/>
    <w:rsid w:val="00D850BE"/>
    <w:rsid w:val="00D950D2"/>
    <w:rsid w:val="00DA159D"/>
    <w:rsid w:val="00DA4E52"/>
    <w:rsid w:val="00DB29B0"/>
    <w:rsid w:val="00DB3FEC"/>
    <w:rsid w:val="00DB49C0"/>
    <w:rsid w:val="00DB7CA1"/>
    <w:rsid w:val="00DC004F"/>
    <w:rsid w:val="00DC01E8"/>
    <w:rsid w:val="00DC26AD"/>
    <w:rsid w:val="00DC4138"/>
    <w:rsid w:val="00DC6301"/>
    <w:rsid w:val="00DD587F"/>
    <w:rsid w:val="00DD7050"/>
    <w:rsid w:val="00DE1B1B"/>
    <w:rsid w:val="00DE737A"/>
    <w:rsid w:val="00DF09DF"/>
    <w:rsid w:val="00DF345A"/>
    <w:rsid w:val="00DF44EE"/>
    <w:rsid w:val="00DF4B36"/>
    <w:rsid w:val="00E0094D"/>
    <w:rsid w:val="00E04C0D"/>
    <w:rsid w:val="00E069C4"/>
    <w:rsid w:val="00E06B40"/>
    <w:rsid w:val="00E16197"/>
    <w:rsid w:val="00E167DE"/>
    <w:rsid w:val="00E179F9"/>
    <w:rsid w:val="00E20C72"/>
    <w:rsid w:val="00E225F2"/>
    <w:rsid w:val="00E2709F"/>
    <w:rsid w:val="00E3057C"/>
    <w:rsid w:val="00E3650B"/>
    <w:rsid w:val="00E400B1"/>
    <w:rsid w:val="00E44951"/>
    <w:rsid w:val="00E50007"/>
    <w:rsid w:val="00E50BE2"/>
    <w:rsid w:val="00E51252"/>
    <w:rsid w:val="00E5221A"/>
    <w:rsid w:val="00E536E0"/>
    <w:rsid w:val="00E54C7D"/>
    <w:rsid w:val="00E55BDB"/>
    <w:rsid w:val="00E60795"/>
    <w:rsid w:val="00E61732"/>
    <w:rsid w:val="00E62BE6"/>
    <w:rsid w:val="00E62FA8"/>
    <w:rsid w:val="00E64D2F"/>
    <w:rsid w:val="00E65B7E"/>
    <w:rsid w:val="00E7522B"/>
    <w:rsid w:val="00E759CA"/>
    <w:rsid w:val="00E8414D"/>
    <w:rsid w:val="00E87630"/>
    <w:rsid w:val="00E922AD"/>
    <w:rsid w:val="00E92F86"/>
    <w:rsid w:val="00E933EC"/>
    <w:rsid w:val="00E94DC3"/>
    <w:rsid w:val="00E94E26"/>
    <w:rsid w:val="00EA112A"/>
    <w:rsid w:val="00EA378D"/>
    <w:rsid w:val="00EA46EC"/>
    <w:rsid w:val="00EA7958"/>
    <w:rsid w:val="00EB4051"/>
    <w:rsid w:val="00EC3FD3"/>
    <w:rsid w:val="00EE68F9"/>
    <w:rsid w:val="00F01F4F"/>
    <w:rsid w:val="00F02F20"/>
    <w:rsid w:val="00F05DE8"/>
    <w:rsid w:val="00F06E92"/>
    <w:rsid w:val="00F079B5"/>
    <w:rsid w:val="00F07B54"/>
    <w:rsid w:val="00F108F0"/>
    <w:rsid w:val="00F14129"/>
    <w:rsid w:val="00F16127"/>
    <w:rsid w:val="00F1753A"/>
    <w:rsid w:val="00F21177"/>
    <w:rsid w:val="00F21F18"/>
    <w:rsid w:val="00F22C3E"/>
    <w:rsid w:val="00F25DE3"/>
    <w:rsid w:val="00F354F5"/>
    <w:rsid w:val="00F355AC"/>
    <w:rsid w:val="00F36446"/>
    <w:rsid w:val="00F365BA"/>
    <w:rsid w:val="00F3701D"/>
    <w:rsid w:val="00F5240C"/>
    <w:rsid w:val="00F54FAC"/>
    <w:rsid w:val="00F5672E"/>
    <w:rsid w:val="00F57602"/>
    <w:rsid w:val="00F61CA4"/>
    <w:rsid w:val="00F64506"/>
    <w:rsid w:val="00F66817"/>
    <w:rsid w:val="00F755F2"/>
    <w:rsid w:val="00F75BC8"/>
    <w:rsid w:val="00F77502"/>
    <w:rsid w:val="00F81623"/>
    <w:rsid w:val="00F83917"/>
    <w:rsid w:val="00F845D7"/>
    <w:rsid w:val="00F85B67"/>
    <w:rsid w:val="00F87777"/>
    <w:rsid w:val="00F938F9"/>
    <w:rsid w:val="00F94B45"/>
    <w:rsid w:val="00F958ED"/>
    <w:rsid w:val="00F96264"/>
    <w:rsid w:val="00FA0454"/>
    <w:rsid w:val="00FB3DBD"/>
    <w:rsid w:val="00FB5A17"/>
    <w:rsid w:val="00FB723A"/>
    <w:rsid w:val="00FC0125"/>
    <w:rsid w:val="00FD127C"/>
    <w:rsid w:val="00FD3F55"/>
    <w:rsid w:val="00FD7D6B"/>
    <w:rsid w:val="00FE42CD"/>
    <w:rsid w:val="00FE4B6F"/>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Revision">
    <w:name w:val="Revision"/>
    <w:hidden/>
    <w:uiPriority w:val="99"/>
    <w:semiHidden/>
    <w:rsid w:val="00B062B9"/>
    <w:rPr>
      <w:rFonts w:eastAsiaTheme="minorHAns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Revision">
    <w:name w:val="Revision"/>
    <w:hidden/>
    <w:uiPriority w:val="99"/>
    <w:semiHidden/>
    <w:rsid w:val="00B062B9"/>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91947531">
      <w:bodyDiv w:val="1"/>
      <w:marLeft w:val="0"/>
      <w:marRight w:val="0"/>
      <w:marTop w:val="0"/>
      <w:marBottom w:val="0"/>
      <w:divBdr>
        <w:top w:val="none" w:sz="0" w:space="0" w:color="auto"/>
        <w:left w:val="none" w:sz="0" w:space="0" w:color="auto"/>
        <w:bottom w:val="none" w:sz="0" w:space="0" w:color="auto"/>
        <w:right w:val="none" w:sz="0" w:space="0" w:color="auto"/>
      </w:divBdr>
    </w:div>
    <w:div w:id="850412925">
      <w:bodyDiv w:val="1"/>
      <w:marLeft w:val="0"/>
      <w:marRight w:val="0"/>
      <w:marTop w:val="0"/>
      <w:marBottom w:val="0"/>
      <w:divBdr>
        <w:top w:val="none" w:sz="0" w:space="0" w:color="auto"/>
        <w:left w:val="none" w:sz="0" w:space="0" w:color="auto"/>
        <w:bottom w:val="none" w:sz="0" w:space="0" w:color="auto"/>
        <w:right w:val="none" w:sz="0" w:space="0" w:color="auto"/>
      </w:divBdr>
      <w:divsChild>
        <w:div w:id="1522166387">
          <w:marLeft w:val="907"/>
          <w:marRight w:val="0"/>
          <w:marTop w:val="0"/>
          <w:marBottom w:val="0"/>
          <w:divBdr>
            <w:top w:val="none" w:sz="0" w:space="0" w:color="auto"/>
            <w:left w:val="none" w:sz="0" w:space="0" w:color="auto"/>
            <w:bottom w:val="none" w:sz="0" w:space="0" w:color="auto"/>
            <w:right w:val="none" w:sz="0" w:space="0" w:color="auto"/>
          </w:divBdr>
        </w:div>
        <w:div w:id="1352294478">
          <w:marLeft w:val="907"/>
          <w:marRight w:val="0"/>
          <w:marTop w:val="0"/>
          <w:marBottom w:val="0"/>
          <w:divBdr>
            <w:top w:val="none" w:sz="0" w:space="0" w:color="auto"/>
            <w:left w:val="none" w:sz="0" w:space="0" w:color="auto"/>
            <w:bottom w:val="none" w:sz="0" w:space="0" w:color="auto"/>
            <w:right w:val="none" w:sz="0" w:space="0" w:color="auto"/>
          </w:divBdr>
        </w:div>
      </w:divsChild>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1828284593">
      <w:bodyDiv w:val="1"/>
      <w:marLeft w:val="0"/>
      <w:marRight w:val="0"/>
      <w:marTop w:val="0"/>
      <w:marBottom w:val="0"/>
      <w:divBdr>
        <w:top w:val="none" w:sz="0" w:space="0" w:color="auto"/>
        <w:left w:val="none" w:sz="0" w:space="0" w:color="auto"/>
        <w:bottom w:val="none" w:sz="0" w:space="0" w:color="auto"/>
        <w:right w:val="none" w:sz="0" w:space="0" w:color="auto"/>
      </w:divBdr>
      <w:divsChild>
        <w:div w:id="1796943778">
          <w:marLeft w:val="907"/>
          <w:marRight w:val="0"/>
          <w:marTop w:val="0"/>
          <w:marBottom w:val="360"/>
          <w:divBdr>
            <w:top w:val="none" w:sz="0" w:space="0" w:color="auto"/>
            <w:left w:val="none" w:sz="0" w:space="0" w:color="auto"/>
            <w:bottom w:val="none" w:sz="0" w:space="0" w:color="auto"/>
            <w:right w:val="none" w:sz="0" w:space="0" w:color="auto"/>
          </w:divBdr>
        </w:div>
        <w:div w:id="296689459">
          <w:marLeft w:val="907"/>
          <w:marRight w:val="0"/>
          <w:marTop w:val="0"/>
          <w:marBottom w:val="360"/>
          <w:divBdr>
            <w:top w:val="none" w:sz="0" w:space="0" w:color="auto"/>
            <w:left w:val="none" w:sz="0" w:space="0" w:color="auto"/>
            <w:bottom w:val="none" w:sz="0" w:space="0" w:color="auto"/>
            <w:right w:val="none" w:sz="0" w:space="0" w:color="auto"/>
          </w:divBdr>
        </w:div>
      </w:divsChild>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 w:id="2099130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tif"/><Relationship Id="rId11" Type="http://schemas.openxmlformats.org/officeDocument/2006/relationships/image" Target="media/image3.png"/><Relationship Id="rId12" Type="http://schemas.openxmlformats.org/officeDocument/2006/relationships/image" Target="media/image4.tif"/><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80698-F398-B747-B374-46AEDB54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3967</Words>
  <Characters>22612</Characters>
  <Application>Microsoft Macintosh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26526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Stephen Ragsdale</cp:lastModifiedBy>
  <cp:revision>5</cp:revision>
  <cp:lastPrinted>2016-04-12T21:00:00Z</cp:lastPrinted>
  <dcterms:created xsi:type="dcterms:W3CDTF">2016-06-29T17:34:00Z</dcterms:created>
  <dcterms:modified xsi:type="dcterms:W3CDTF">2016-06-29T18:04:00Z</dcterms:modified>
</cp:coreProperties>
</file>