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PATRONES DE DISEÑO APLICADOS</w:t>
      </w:r>
    </w:p>
    <w:p w:rsidR="00734CCA" w:rsidRPr="00734CCA" w:rsidRDefault="00734CCA" w:rsidP="00734CCA">
      <w:pPr>
        <w:rPr>
          <w:rFonts w:ascii="Arial" w:hAnsi="Arial" w:cs="Arial"/>
        </w:rPr>
      </w:pP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1. Patrón MVC (Modelo–Vista–Controlador)</w:t>
      </w: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Separa la interfaz (vista), la lógica (controlador) y los datos (modelo).</w:t>
      </w: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Gracias a esto podemos modificar la interfaz accesible (tamaño de letra, contraste, voz) sin afectar la lógica interna. Facilita el mantenimiento y la accesibilidad.</w:t>
      </w:r>
    </w:p>
    <w:p w:rsidR="00734CCA" w:rsidRPr="00734CCA" w:rsidRDefault="00734CCA" w:rsidP="00734CCA">
      <w:pPr>
        <w:rPr>
          <w:rFonts w:ascii="Arial" w:hAnsi="Arial" w:cs="Arial"/>
        </w:rPr>
      </w:pP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 xml:space="preserve">2. Patrón </w:t>
      </w:r>
      <w:proofErr w:type="spellStart"/>
      <w:r w:rsidRPr="00734CCA">
        <w:rPr>
          <w:rFonts w:ascii="Arial" w:hAnsi="Arial" w:cs="Arial"/>
        </w:rPr>
        <w:t>Observer</w:t>
      </w:r>
      <w:proofErr w:type="spellEnd"/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Se usa para manejar las notificaciones: cuando ocurre un evento importante (nuevo recurso, cambio de contraseña), los usuarios suscritos reciben un aviso.</w:t>
      </w: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Esto permite enviar notificaciones accesibles (audio, texto claro) sin acoplar todo el sistema.</w:t>
      </w:r>
    </w:p>
    <w:p w:rsidR="00734CCA" w:rsidRPr="00734CCA" w:rsidRDefault="00734CCA" w:rsidP="00734CCA">
      <w:pPr>
        <w:rPr>
          <w:rFonts w:ascii="Arial" w:hAnsi="Arial" w:cs="Arial"/>
        </w:rPr>
      </w:pP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 xml:space="preserve">3. Patrón </w:t>
      </w:r>
      <w:proofErr w:type="spellStart"/>
      <w:r w:rsidRPr="00734CCA">
        <w:rPr>
          <w:rFonts w:ascii="Arial" w:hAnsi="Arial" w:cs="Arial"/>
        </w:rPr>
        <w:t>Singleton</w:t>
      </w:r>
      <w:proofErr w:type="spellEnd"/>
      <w:r w:rsidRPr="00734CCA">
        <w:rPr>
          <w:rFonts w:ascii="Arial" w:hAnsi="Arial" w:cs="Arial"/>
        </w:rPr>
        <w:t xml:space="preserve"> (si se usa)</w:t>
      </w:r>
    </w:p>
    <w:p w:rsidR="00734CCA" w:rsidRPr="00734CCA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 xml:space="preserve">Se puede aplicar en componentes que deben tener una sola instancia, por </w:t>
      </w:r>
      <w:proofErr w:type="gramStart"/>
      <w:r w:rsidRPr="00734CCA">
        <w:rPr>
          <w:rFonts w:ascii="Arial" w:hAnsi="Arial" w:cs="Arial"/>
        </w:rPr>
        <w:t>ejemplo</w:t>
      </w:r>
      <w:proofErr w:type="gramEnd"/>
      <w:r w:rsidRPr="00734CCA">
        <w:rPr>
          <w:rFonts w:ascii="Arial" w:hAnsi="Arial" w:cs="Arial"/>
        </w:rPr>
        <w:t xml:space="preserve"> el gestor de configuración de accesibilidad.</w:t>
      </w:r>
    </w:p>
    <w:p w:rsidR="0045261E" w:rsidRDefault="00734CCA" w:rsidP="00734CCA">
      <w:pPr>
        <w:rPr>
          <w:rFonts w:ascii="Arial" w:hAnsi="Arial" w:cs="Arial"/>
        </w:rPr>
      </w:pPr>
      <w:r w:rsidRPr="00734CCA">
        <w:rPr>
          <w:rFonts w:ascii="Arial" w:hAnsi="Arial" w:cs="Arial"/>
        </w:rPr>
        <w:t>Asegura que todos los módulos usen la misma configuración de accesibilidad del usuario.</w:t>
      </w:r>
    </w:p>
    <w:p w:rsidR="00734CCA" w:rsidRDefault="00734CCA" w:rsidP="00734CCA">
      <w:pPr>
        <w:rPr>
          <w:rFonts w:ascii="Arial" w:hAnsi="Arial" w:cs="Arial"/>
        </w:rPr>
      </w:pPr>
    </w:p>
    <w:p w:rsidR="00734CCA" w:rsidRDefault="00734CCA" w:rsidP="00734CCA">
      <w:pPr>
        <w:rPr>
          <w:rFonts w:ascii="Arial" w:hAnsi="Arial" w:cs="Arial"/>
        </w:rPr>
      </w:pPr>
    </w:p>
    <w:p w:rsidR="00734CCA" w:rsidRPr="00734CCA" w:rsidRDefault="00734CCA" w:rsidP="00734CCA">
      <w:pPr>
        <w:rPr>
          <w:rFonts w:ascii="Arial" w:hAnsi="Arial" w:cs="Arial"/>
        </w:rPr>
      </w:pPr>
    </w:p>
    <w:sectPr w:rsidR="00734CCA" w:rsidRPr="00734C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CA"/>
    <w:rsid w:val="001E3F34"/>
    <w:rsid w:val="0045261E"/>
    <w:rsid w:val="0056579E"/>
    <w:rsid w:val="0073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623EB"/>
  <w15:chartTrackingRefBased/>
  <w15:docId w15:val="{433276C9-7EDB-4775-9B7F-513759D6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4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C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C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C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C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C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C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C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C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C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C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704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JEWILSON JENKENS IZARRA FLORES</dc:creator>
  <cp:keywords/>
  <dc:description/>
  <cp:lastModifiedBy>JEWILSON JENKENS IZARRA FLORES</cp:lastModifiedBy>
  <cp:revision>1</cp:revision>
  <dcterms:created xsi:type="dcterms:W3CDTF">2025-12-01T12:03:00Z</dcterms:created>
  <dcterms:modified xsi:type="dcterms:W3CDTF">2025-12-01T12:04:00Z</dcterms:modified>
</cp:coreProperties>
</file>