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4904"/>
        <w:gridCol w:w="2741"/>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073E62A8" w:rsidR="00843D4B" w:rsidRPr="00FA54B7"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519B2E1A"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DC3905">
                                    <w:rPr>
                                      <w:rFonts w:ascii="Century Gothic" w:hAnsi="Century Gothic"/>
                                      <w:b/>
                                      <w:bCs/>
                                      <w:sz w:val="40"/>
                                      <w:szCs w:val="40"/>
                                    </w:rPr>
                                    <w:t>Cheek Cells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" filled="f" stroked="f" strokecolor="black [0]" strokeweight="2pt">
                      <v:textbox inset="2.88pt,2.88pt,2.88pt,2.88pt">
                        <w:txbxContent>
                          <w:p w14:paraId="3B9BCFEE" w14:textId="519B2E1A"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DC3905">
                              <w:rPr>
                                <w:rFonts w:ascii="Century Gothic" w:hAnsi="Century Gothic"/>
                                <w:b/>
                                <w:bCs/>
                                <w:sz w:val="40"/>
                                <w:szCs w:val="40"/>
                              </w:rPr>
                              <w:t>Cheek Cells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DC3905">
              <w:rPr>
                <w:rFonts w:ascii="Century Gothic" w:hAnsi="Century Gothic"/>
              </w:rPr>
              <w:t>Cheek cells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0431D829" w:rsidR="00843D4B" w:rsidRPr="00FA54B7"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FA54B7">
              <w:rPr>
                <w:rFonts w:ascii="Century Gothic" w:hAnsi="Century Gothic"/>
              </w:rPr>
              <w:t>stain cheek epithelium cells and use a microscope to study them</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6F067AA2" w14:textId="77777777" w:rsidR="00FA54B7" w:rsidRDefault="009443F8" w:rsidP="00710368">
            <w:pPr>
              <w:widowControl w:val="0"/>
              <w:rPr>
                <w:rFonts w:ascii="Century Gothic" w:hAnsi="Century Gothic"/>
              </w:rPr>
            </w:pPr>
            <w:r>
              <w:rPr>
                <w:rFonts w:ascii="Century Gothic" w:hAnsi="Century Gothic"/>
              </w:rPr>
              <w:t>Discuss this practical with your technician colleague in advance</w:t>
            </w:r>
            <w:r w:rsidR="00FA54B7">
              <w:rPr>
                <w:rFonts w:ascii="Century Gothic" w:hAnsi="Century Gothic"/>
              </w:rPr>
              <w:t>.</w:t>
            </w:r>
          </w:p>
          <w:p w14:paraId="764C2DDF" w14:textId="77777777" w:rsidR="00FA54B7" w:rsidRDefault="00FA54B7" w:rsidP="00710368">
            <w:pPr>
              <w:widowControl w:val="0"/>
              <w:rPr>
                <w:rFonts w:ascii="Century Gothic" w:hAnsi="Century Gothic"/>
              </w:rPr>
            </w:pPr>
          </w:p>
          <w:p w14:paraId="70EC645A" w14:textId="4DCD273F" w:rsidR="004D6AA5" w:rsidRDefault="00FA54B7" w:rsidP="00710368">
            <w:pPr>
              <w:widowControl w:val="0"/>
              <w:rPr>
                <w:rFonts w:ascii="Century Gothic" w:hAnsi="Century Gothic"/>
              </w:rPr>
            </w:pPr>
            <w:r>
              <w:rPr>
                <w:rFonts w:ascii="Century Gothic" w:hAnsi="Century Gothic"/>
              </w:rPr>
              <w:t xml:space="preserve">This practical this practical should be preceded by the </w:t>
            </w:r>
            <w:r>
              <w:rPr>
                <w:rFonts w:ascii="Century Gothic" w:hAnsi="Century Gothic"/>
                <w:i/>
                <w:iCs/>
              </w:rPr>
              <w:t>Microscopy</w:t>
            </w:r>
            <w:r>
              <w:rPr>
                <w:rFonts w:ascii="Century Gothic" w:hAnsi="Century Gothic"/>
              </w:rPr>
              <w:t xml:space="preserve"> practical activity where students learn how to use a microscope with pre-made slides. These </w:t>
            </w:r>
            <w:r w:rsidR="004D6AA5">
              <w:rPr>
                <w:rFonts w:ascii="Century Gothic" w:hAnsi="Century Gothic"/>
              </w:rPr>
              <w:t>can be purchased from most school science suppliers. If possible, invest in a variety of to spark the interest of students interested in different aspects of biology.</w:t>
            </w:r>
          </w:p>
          <w:p w14:paraId="6CC339CC" w14:textId="188D30B0" w:rsidR="004D6AA5" w:rsidRDefault="004D6AA5" w:rsidP="00710368">
            <w:pPr>
              <w:widowControl w:val="0"/>
              <w:rPr>
                <w:rFonts w:ascii="Century Gothic" w:hAnsi="Century Gothic"/>
              </w:rPr>
            </w:pPr>
          </w:p>
          <w:p w14:paraId="5D732766" w14:textId="77777777" w:rsidR="00710368" w:rsidRDefault="004D6AA5" w:rsidP="00710368">
            <w:pPr>
              <w:widowControl w:val="0"/>
              <w:rPr>
                <w:rFonts w:ascii="Century Gothic" w:hAnsi="Century Gothic"/>
              </w:rPr>
            </w:pPr>
            <w:r>
              <w:rPr>
                <w:rFonts w:ascii="Century Gothic" w:hAnsi="Century Gothic"/>
              </w:rPr>
              <w:t xml:space="preserve">Your school’s microscopes may differ to those described here. The easiest for school use are those with built-in lights </w:t>
            </w:r>
            <w:r w:rsidR="00FA54B7">
              <w:rPr>
                <w:rFonts w:ascii="Century Gothic" w:hAnsi="Century Gothic"/>
              </w:rPr>
              <w:t>and</w:t>
            </w:r>
            <w:r>
              <w:rPr>
                <w:rFonts w:ascii="Century Gothic" w:hAnsi="Century Gothic"/>
              </w:rPr>
              <w:t xml:space="preserve"> </w:t>
            </w:r>
            <w:r w:rsidR="00FA54B7">
              <w:rPr>
                <w:rFonts w:ascii="Century Gothic" w:hAnsi="Century Gothic"/>
              </w:rPr>
              <w:t>rechargeable batteries</w:t>
            </w:r>
            <w:r>
              <w:rPr>
                <w:rFonts w:ascii="Century Gothic" w:hAnsi="Century Gothic"/>
              </w:rPr>
              <w:t xml:space="preserve">, however many must be plugged in or have a mirror instead of a </w:t>
            </w:r>
            <w:r w:rsidR="00FF416B">
              <w:rPr>
                <w:rFonts w:ascii="Century Gothic" w:hAnsi="Century Gothic"/>
              </w:rPr>
              <w:t>lamp. Adapt the method accordingly.</w:t>
            </w:r>
          </w:p>
          <w:p w14:paraId="6E0D4F05" w14:textId="496C5E86" w:rsidR="00FA54B7" w:rsidRPr="00A74608" w:rsidRDefault="00FA54B7"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3CBF11D3" w14:textId="77777777" w:rsidR="00710368" w:rsidRDefault="00710368" w:rsidP="00710368">
            <w:pPr>
              <w:widowControl w:val="0"/>
              <w:rPr>
                <w:rFonts w:ascii="Century Gothic" w:hAnsi="Century Gothic"/>
              </w:rPr>
            </w:pPr>
          </w:p>
          <w:p w14:paraId="169C7DDE" w14:textId="2D94E91E" w:rsidR="00843D4B" w:rsidRDefault="00843D4B" w:rsidP="00710368">
            <w:pPr>
              <w:widowControl w:val="0"/>
              <w:rPr>
                <w:rFonts w:ascii="Century Gothic" w:hAnsi="Century Gothic"/>
              </w:rPr>
            </w:pPr>
            <w:r>
              <w:rPr>
                <w:rFonts w:ascii="Century Gothic" w:hAnsi="Century Gothic"/>
              </w:rPr>
              <w:t>Any broken glass</w:t>
            </w:r>
            <w:r w:rsidR="00FF416B">
              <w:rPr>
                <w:rFonts w:ascii="Century Gothic" w:hAnsi="Century Gothic"/>
              </w:rPr>
              <w:t xml:space="preserve"> slides</w:t>
            </w:r>
            <w:r>
              <w:rPr>
                <w:rFonts w:ascii="Century Gothic" w:hAnsi="Century Gothic"/>
              </w:rPr>
              <w:t xml:space="preserve"> must be reported to the teacher and immediately swept up and disposed of in a sharps waste bin.</w:t>
            </w:r>
          </w:p>
          <w:p w14:paraId="4BC4A6A5" w14:textId="3D9D7F1F" w:rsidR="00DC3905" w:rsidRDefault="00DC3905" w:rsidP="00710368">
            <w:pPr>
              <w:widowControl w:val="0"/>
              <w:rPr>
                <w:rFonts w:ascii="Century Gothic" w:hAnsi="Century Gothic"/>
              </w:rPr>
            </w:pPr>
          </w:p>
          <w:p w14:paraId="5E22AF96" w14:textId="4E5B1BD1" w:rsidR="00FA54B7" w:rsidRDefault="00FA54B7" w:rsidP="00710368">
            <w:pPr>
              <w:widowControl w:val="0"/>
              <w:rPr>
                <w:rFonts w:ascii="Century Gothic" w:hAnsi="Century Gothic"/>
              </w:rPr>
            </w:pPr>
            <w:r>
              <w:rPr>
                <w:rFonts w:ascii="Century Gothic" w:hAnsi="Century Gothic"/>
              </w:rPr>
              <w:t xml:space="preserve">It should be emphasised that the implement used to extract cheek cells is clean, and that this is the only time students should ever put something in their mouth in a laboratory. </w:t>
            </w:r>
          </w:p>
          <w:p w14:paraId="1846F91E" w14:textId="75CFC5B8" w:rsidR="00FA54B7" w:rsidRDefault="00FA54B7" w:rsidP="00710368">
            <w:pPr>
              <w:widowControl w:val="0"/>
              <w:rPr>
                <w:rFonts w:ascii="Century Gothic" w:hAnsi="Century Gothic"/>
              </w:rPr>
            </w:pPr>
          </w:p>
          <w:p w14:paraId="0242839B" w14:textId="113A4B3D" w:rsidR="00FA54B7" w:rsidRPr="00FA54B7" w:rsidRDefault="00FA54B7" w:rsidP="00710368">
            <w:pPr>
              <w:widowControl w:val="0"/>
              <w:rPr>
                <w:rFonts w:ascii="Century Gothic" w:hAnsi="Century Gothic"/>
              </w:rPr>
            </w:pPr>
            <w:r>
              <w:rPr>
                <w:rFonts w:ascii="Century Gothic" w:hAnsi="Century Gothic"/>
              </w:rPr>
              <w:t xml:space="preserve">CLEAPSS: </w:t>
            </w:r>
            <w:proofErr w:type="spellStart"/>
            <w:r>
              <w:rPr>
                <w:rFonts w:ascii="Century Gothic" w:hAnsi="Century Gothic"/>
              </w:rPr>
              <w:t>Hazcard</w:t>
            </w:r>
            <w:proofErr w:type="spellEnd"/>
            <w:r>
              <w:rPr>
                <w:rFonts w:ascii="Century Gothic" w:hAnsi="Century Gothic"/>
              </w:rPr>
              <w:t xml:space="preserve"> 32 </w:t>
            </w:r>
            <w:r w:rsidRPr="00FA54B7">
              <w:rPr>
                <w:rFonts w:ascii="Century Gothic" w:hAnsi="Century Gothic"/>
                <w:i/>
                <w:iCs/>
              </w:rPr>
              <w:t>Dyes, indicators, and stains</w:t>
            </w:r>
            <w:r>
              <w:rPr>
                <w:rFonts w:ascii="Century Gothic" w:hAnsi="Century Gothic"/>
              </w:rPr>
              <w:t xml:space="preserve">; SSS0003 </w:t>
            </w:r>
            <w:r>
              <w:rPr>
                <w:rFonts w:ascii="Century Gothic" w:hAnsi="Century Gothic"/>
                <w:i/>
                <w:iCs/>
              </w:rPr>
              <w:t>Human body fluids and tissues</w:t>
            </w:r>
            <w:r>
              <w:rPr>
                <w:rFonts w:ascii="Century Gothic" w:hAnsi="Century Gothic"/>
              </w:rPr>
              <w:t xml:space="preserve">. </w:t>
            </w:r>
          </w:p>
          <w:p w14:paraId="6EDDE889" w14:textId="55617398" w:rsidR="00843D4B" w:rsidRPr="00654F45" w:rsidRDefault="00843D4B" w:rsidP="00710368">
            <w:pPr>
              <w:widowControl w:val="0"/>
              <w:rPr>
                <w:rFonts w:ascii="Century Gothic" w:hAnsi="Century Gothic"/>
              </w:rPr>
            </w:pPr>
          </w:p>
        </w:tc>
      </w:tr>
      <w:tr w:rsidR="00710368" w14:paraId="0F6FE00D" w14:textId="77777777" w:rsidTr="00654F45">
        <w:trPr>
          <w:trHeight w:val="352"/>
          <w:jc w:val="center"/>
        </w:trPr>
        <w:tc>
          <w:tcPr>
            <w:tcW w:w="4904"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309" w:type="dxa"/>
            <w:gridSpan w:val="2"/>
            <w:vMerge w:val="restart"/>
            <w:tcMar>
              <w:top w:w="58" w:type="dxa"/>
              <w:left w:w="58" w:type="dxa"/>
              <w:bottom w:w="58" w:type="dxa"/>
              <w:right w:w="58" w:type="dxa"/>
            </w:tcMar>
            <w:hideMark/>
          </w:tcPr>
          <w:p w14:paraId="75302EE8" w14:textId="3628D26F" w:rsidR="00A47284" w:rsidRPr="007F2606" w:rsidRDefault="00A47284" w:rsidP="00A47284">
            <w:pPr>
              <w:widowControl w:val="0"/>
              <w:jc w:val="center"/>
              <w:rPr>
                <w:rFonts w:ascii="Century Gothic" w:hAnsi="Century Gothic"/>
                <w:b/>
                <w:bCs/>
                <w:color w:val="4472C4" w:themeColor="accent1"/>
              </w:rPr>
            </w:pPr>
            <w:r w:rsidRPr="007F2606">
              <w:rPr>
                <w:rFonts w:ascii="Century Gothic" w:hAnsi="Century Gothic"/>
                <w:b/>
                <w:bCs/>
                <w:color w:val="4472C4" w:themeColor="accent1"/>
              </w:rPr>
              <w:t xml:space="preserve">Equipment </w:t>
            </w:r>
            <w:r>
              <w:rPr>
                <w:rFonts w:ascii="Century Gothic" w:hAnsi="Century Gothic"/>
                <w:b/>
                <w:bCs/>
                <w:color w:val="4472C4" w:themeColor="accent1"/>
              </w:rPr>
              <w:t>Diagram</w:t>
            </w:r>
          </w:p>
          <w:p w14:paraId="113DF8EB" w14:textId="3462888F" w:rsidR="00710368" w:rsidRDefault="00710368" w:rsidP="00710368">
            <w:pPr>
              <w:widowControl w:val="0"/>
              <w:rPr>
                <w:rFonts w:ascii="Century Gothic" w:hAnsi="Century Gothic"/>
                <w:b/>
                <w:bCs/>
                <w:color w:val="4472C4" w:themeColor="accent1"/>
              </w:rPr>
            </w:pPr>
          </w:p>
          <w:p w14:paraId="11FC19A1" w14:textId="431DAD2A" w:rsidR="00A74608" w:rsidRPr="00A74608" w:rsidRDefault="00A47284" w:rsidP="00A74608">
            <w:pPr>
              <w:rPr>
                <w:rFonts w:ascii="Century Gothic" w:hAnsi="Century Gothic"/>
              </w:rPr>
            </w:pPr>
            <w:r w:rsidRPr="00A47284">
              <w:rPr>
                <w:rFonts w:ascii="Century Gothic" w:hAnsi="Century Gothic"/>
                <w:noProof/>
              </w:rPr>
              <w:drawing>
                <wp:anchor distT="0" distB="0" distL="114300" distR="114300" simplePos="0" relativeHeight="251660288" behindDoc="0" locked="0" layoutInCell="1" allowOverlap="1" wp14:anchorId="43285A8B" wp14:editId="2DE435C7">
                  <wp:simplePos x="0" y="0"/>
                  <wp:positionH relativeFrom="column">
                    <wp:posOffset>430530</wp:posOffset>
                  </wp:positionH>
                  <wp:positionV relativeFrom="paragraph">
                    <wp:posOffset>299085</wp:posOffset>
                  </wp:positionV>
                  <wp:extent cx="5836171" cy="420624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36171" cy="4206240"/>
                          </a:xfrm>
                          <a:prstGeom prst="rect">
                            <a:avLst/>
                          </a:prstGeom>
                        </pic:spPr>
                      </pic:pic>
                    </a:graphicData>
                  </a:graphic>
                  <wp14:sizeRelH relativeFrom="page">
                    <wp14:pctWidth>0</wp14:pctWidth>
                  </wp14:sizeRelH>
                  <wp14:sizeRelV relativeFrom="page">
                    <wp14:pctHeight>0</wp14:pctHeight>
                  </wp14:sizeRelV>
                </wp:anchor>
              </w:drawing>
            </w:r>
          </w:p>
        </w:tc>
      </w:tr>
      <w:tr w:rsidR="00710368" w14:paraId="0B32EE28" w14:textId="77777777" w:rsidTr="00654F45">
        <w:trPr>
          <w:trHeight w:val="17"/>
          <w:jc w:val="center"/>
        </w:trPr>
        <w:tc>
          <w:tcPr>
            <w:tcW w:w="4904"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6B236AB" w14:textId="48980574" w:rsidR="00843D4B" w:rsidRDefault="00FF416B" w:rsidP="00710368">
            <w:pPr>
              <w:pStyle w:val="NoSpacing"/>
              <w:numPr>
                <w:ilvl w:val="0"/>
                <w:numId w:val="4"/>
              </w:numPr>
              <w:rPr>
                <w:rFonts w:ascii="Century Gothic" w:hAnsi="Century Gothic"/>
                <w:sz w:val="24"/>
                <w:szCs w:val="24"/>
              </w:rPr>
            </w:pPr>
            <w:r>
              <w:rPr>
                <w:rFonts w:ascii="Century Gothic" w:hAnsi="Century Gothic"/>
                <w:sz w:val="24"/>
                <w:szCs w:val="24"/>
              </w:rPr>
              <w:t>Microscope</w:t>
            </w:r>
          </w:p>
          <w:p w14:paraId="0B161899" w14:textId="61E3FA25"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Stick to gather cheek cells (rounded, soft-ended, new – e.g. interdental stick or plastic/wooden coffee stirrer)</w:t>
            </w:r>
          </w:p>
          <w:p w14:paraId="020039D5" w14:textId="54D7EADC" w:rsidR="002A6F3D" w:rsidRDefault="002A6F3D" w:rsidP="00710368">
            <w:pPr>
              <w:pStyle w:val="NoSpacing"/>
              <w:numPr>
                <w:ilvl w:val="0"/>
                <w:numId w:val="4"/>
              </w:numPr>
              <w:rPr>
                <w:rFonts w:ascii="Century Gothic" w:hAnsi="Century Gothic"/>
                <w:sz w:val="24"/>
                <w:szCs w:val="24"/>
              </w:rPr>
            </w:pPr>
            <w:r>
              <w:rPr>
                <w:rFonts w:ascii="Century Gothic" w:hAnsi="Century Gothic"/>
                <w:sz w:val="24"/>
                <w:szCs w:val="24"/>
              </w:rPr>
              <w:t>White tile</w:t>
            </w:r>
          </w:p>
          <w:p w14:paraId="668D2351" w14:textId="5F538FE4"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Blank slide</w:t>
            </w:r>
          </w:p>
          <w:p w14:paraId="23C406BB" w14:textId="481FB7DA"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Cover slip</w:t>
            </w:r>
          </w:p>
          <w:p w14:paraId="03DD05CF" w14:textId="2274D7C4"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0.1% methylene blue stain</w:t>
            </w:r>
          </w:p>
          <w:p w14:paraId="778646A0" w14:textId="2BEBA982"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Forceps or mounting needle (to place cover slip)</w:t>
            </w:r>
          </w:p>
          <w:p w14:paraId="0AD29B6C" w14:textId="61230243" w:rsidR="00213A14" w:rsidRDefault="00213A14" w:rsidP="00710368">
            <w:pPr>
              <w:pStyle w:val="NoSpacing"/>
              <w:numPr>
                <w:ilvl w:val="0"/>
                <w:numId w:val="4"/>
              </w:numPr>
              <w:rPr>
                <w:rFonts w:ascii="Century Gothic" w:hAnsi="Century Gothic"/>
                <w:sz w:val="24"/>
                <w:szCs w:val="24"/>
              </w:rPr>
            </w:pPr>
            <w:r>
              <w:rPr>
                <w:rFonts w:ascii="Century Gothic" w:hAnsi="Century Gothic"/>
                <w:sz w:val="24"/>
                <w:szCs w:val="24"/>
              </w:rPr>
              <w:t xml:space="preserve">Beaker of disinfectant (e.g., 1% </w:t>
            </w:r>
            <w:proofErr w:type="spellStart"/>
            <w:r>
              <w:rPr>
                <w:rFonts w:ascii="Century Gothic" w:hAnsi="Century Gothic"/>
                <w:sz w:val="24"/>
                <w:szCs w:val="24"/>
              </w:rPr>
              <w:t>VirKon</w:t>
            </w:r>
            <w:proofErr w:type="spellEnd"/>
            <w:r>
              <w:rPr>
                <w:rFonts w:ascii="Century Gothic" w:hAnsi="Century Gothic"/>
                <w:sz w:val="24"/>
                <w:szCs w:val="24"/>
              </w:rPr>
              <w:t>)</w:t>
            </w:r>
          </w:p>
          <w:p w14:paraId="171ABF00" w14:textId="74EFD0B4" w:rsidR="002A6F3D" w:rsidRDefault="002A6F3D" w:rsidP="00710368">
            <w:pPr>
              <w:pStyle w:val="NoSpacing"/>
              <w:numPr>
                <w:ilvl w:val="0"/>
                <w:numId w:val="4"/>
              </w:numPr>
              <w:rPr>
                <w:rFonts w:ascii="Century Gothic" w:hAnsi="Century Gothic"/>
                <w:sz w:val="24"/>
                <w:szCs w:val="24"/>
              </w:rPr>
            </w:pPr>
            <w:r>
              <w:rPr>
                <w:rFonts w:ascii="Century Gothic" w:hAnsi="Century Gothic"/>
                <w:sz w:val="24"/>
                <w:szCs w:val="24"/>
              </w:rPr>
              <w:t>Paper towel</w:t>
            </w:r>
          </w:p>
          <w:p w14:paraId="0FA32BB4" w14:textId="6A8063D5" w:rsidR="00FF416B" w:rsidRDefault="00FF416B" w:rsidP="00710368">
            <w:pPr>
              <w:pStyle w:val="NoSpacing"/>
              <w:numPr>
                <w:ilvl w:val="0"/>
                <w:numId w:val="4"/>
              </w:numPr>
              <w:rPr>
                <w:rFonts w:ascii="Century Gothic" w:hAnsi="Century Gothic"/>
                <w:sz w:val="24"/>
                <w:szCs w:val="24"/>
              </w:rPr>
            </w:pPr>
            <w:r>
              <w:rPr>
                <w:rFonts w:ascii="Century Gothic" w:hAnsi="Century Gothic"/>
                <w:sz w:val="24"/>
                <w:szCs w:val="24"/>
              </w:rPr>
              <w:t>Pencil and paper for drawing</w:t>
            </w:r>
          </w:p>
          <w:p w14:paraId="362C45E9" w14:textId="16A5704E" w:rsidR="00843D4B" w:rsidRDefault="00843D4B" w:rsidP="00843D4B">
            <w:pPr>
              <w:pStyle w:val="NoSpacing"/>
              <w:rPr>
                <w:rFonts w:ascii="Century Gothic" w:hAnsi="Century Gothic"/>
                <w:sz w:val="24"/>
                <w:szCs w:val="24"/>
              </w:rPr>
            </w:pPr>
          </w:p>
          <w:p w14:paraId="4B4FC0A8" w14:textId="5A82D1B9" w:rsidR="00710368" w:rsidRDefault="00710368" w:rsidP="00710368">
            <w:pPr>
              <w:pStyle w:val="NoSpacing"/>
              <w:rPr>
                <w:rFonts w:ascii="Century Gothic" w:hAnsi="Century Gothic"/>
                <w:b/>
                <w:bCs/>
                <w:sz w:val="24"/>
                <w:szCs w:val="24"/>
              </w:rPr>
            </w:pPr>
          </w:p>
          <w:p w14:paraId="67B47CE6" w14:textId="12286377" w:rsidR="00FF416B" w:rsidRDefault="00FF416B" w:rsidP="00710368">
            <w:pPr>
              <w:pStyle w:val="NoSpacing"/>
              <w:rPr>
                <w:rFonts w:ascii="Century Gothic" w:hAnsi="Century Gothic"/>
                <w:b/>
                <w:bCs/>
                <w:sz w:val="24"/>
                <w:szCs w:val="24"/>
              </w:rPr>
            </w:pPr>
          </w:p>
          <w:p w14:paraId="327C92E4" w14:textId="701BF351" w:rsidR="00FF416B" w:rsidRDefault="00FF416B" w:rsidP="00710368">
            <w:pPr>
              <w:pStyle w:val="NoSpacing"/>
              <w:rPr>
                <w:rFonts w:ascii="Century Gothic" w:hAnsi="Century Gothic"/>
                <w:b/>
                <w:bCs/>
                <w:sz w:val="24"/>
                <w:szCs w:val="24"/>
              </w:rPr>
            </w:pPr>
          </w:p>
          <w:p w14:paraId="7B5256FE" w14:textId="20E0561F" w:rsidR="00FF416B" w:rsidRDefault="00FF416B" w:rsidP="00710368">
            <w:pPr>
              <w:pStyle w:val="NoSpacing"/>
              <w:rPr>
                <w:rFonts w:ascii="Century Gothic" w:hAnsi="Century Gothic"/>
                <w:b/>
                <w:bCs/>
                <w:sz w:val="24"/>
                <w:szCs w:val="24"/>
              </w:rPr>
            </w:pPr>
          </w:p>
          <w:p w14:paraId="5954A2E0" w14:textId="1EF94D62" w:rsidR="00FF416B" w:rsidRDefault="00FF416B" w:rsidP="00710368">
            <w:pPr>
              <w:pStyle w:val="NoSpacing"/>
              <w:rPr>
                <w:rFonts w:ascii="Century Gothic" w:hAnsi="Century Gothic"/>
                <w:b/>
                <w:bCs/>
                <w:sz w:val="24"/>
                <w:szCs w:val="24"/>
              </w:rPr>
            </w:pPr>
          </w:p>
          <w:p w14:paraId="5D1A728E" w14:textId="5AA99623" w:rsidR="00FF416B" w:rsidRDefault="00FF416B" w:rsidP="00710368">
            <w:pPr>
              <w:pStyle w:val="NoSpacing"/>
              <w:rPr>
                <w:rFonts w:ascii="Century Gothic" w:hAnsi="Century Gothic"/>
                <w:b/>
                <w:bCs/>
                <w:sz w:val="24"/>
                <w:szCs w:val="24"/>
              </w:rPr>
            </w:pPr>
          </w:p>
          <w:p w14:paraId="36F1B3C7" w14:textId="718AA4D1" w:rsidR="00FF416B" w:rsidRDefault="00FF416B" w:rsidP="00710368">
            <w:pPr>
              <w:pStyle w:val="NoSpacing"/>
              <w:rPr>
                <w:rFonts w:ascii="Century Gothic" w:hAnsi="Century Gothic"/>
                <w:b/>
                <w:bCs/>
                <w:sz w:val="24"/>
                <w:szCs w:val="24"/>
              </w:rPr>
            </w:pPr>
          </w:p>
          <w:p w14:paraId="6EE1E9B9" w14:textId="6BD04B86" w:rsidR="00FF416B" w:rsidRDefault="00FF416B" w:rsidP="00710368">
            <w:pPr>
              <w:pStyle w:val="NoSpacing"/>
              <w:rPr>
                <w:rFonts w:ascii="Century Gothic" w:hAnsi="Century Gothic"/>
                <w:b/>
                <w:bCs/>
                <w:sz w:val="24"/>
                <w:szCs w:val="24"/>
              </w:rPr>
            </w:pPr>
          </w:p>
          <w:p w14:paraId="463A005A" w14:textId="5F78D79E" w:rsidR="00843D4B" w:rsidRPr="00710368" w:rsidRDefault="00843D4B" w:rsidP="00710368">
            <w:pPr>
              <w:pStyle w:val="NoSpacing"/>
              <w:rPr>
                <w:rFonts w:ascii="Century Gothic" w:hAnsi="Century Gothic"/>
                <w:sz w:val="24"/>
                <w:szCs w:val="24"/>
              </w:rPr>
            </w:pPr>
          </w:p>
        </w:tc>
        <w:tc>
          <w:tcPr>
            <w:tcW w:w="10309"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1BFE499D" w14:textId="2987B1E8" w:rsidR="007438D9" w:rsidRPr="004B3425" w:rsidRDefault="002A6F3D"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Use a new soft-ended stick to rub the inside lining of both cheeks. This should remove some cheek epithelial cells.</w:t>
            </w:r>
          </w:p>
          <w:p w14:paraId="55C0D624" w14:textId="6FE8F6C0" w:rsidR="002A6F3D" w:rsidRPr="004B3425" w:rsidRDefault="002A6F3D"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Place a slide on a white tile and smear your cells onto the centre. Dispose of your used stick in the beaker of disinfectant.</w:t>
            </w:r>
          </w:p>
          <w:p w14:paraId="5BA03A81" w14:textId="522CEDE8" w:rsidR="002A6F3D" w:rsidRPr="004B3425" w:rsidRDefault="002A6F3D"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Place a single drop of 0.1% methylene blue stain over the cell smear on the slide.</w:t>
            </w:r>
          </w:p>
          <w:p w14:paraId="20AFC5BC" w14:textId="63907BFB" w:rsidR="002A6F3D" w:rsidRPr="004B3425" w:rsidRDefault="000B3F70"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Gently p</w:t>
            </w:r>
            <w:r w:rsidR="002A6F3D" w:rsidRPr="004B3425">
              <w:rPr>
                <w:rFonts w:ascii="Century Gothic" w:hAnsi="Century Gothic"/>
                <w:color w:val="000000" w:themeColor="text1"/>
                <w:sz w:val="22"/>
                <w:szCs w:val="22"/>
              </w:rPr>
              <w:t>lace a cover slip over the cells and use a paper towel to mop up any excess methylene blue stain.</w:t>
            </w:r>
          </w:p>
          <w:p w14:paraId="6626B557" w14:textId="06AE5E6E" w:rsidR="005F071B" w:rsidRPr="004B3425" w:rsidRDefault="005F071B"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Place your slide onto the microscope’s stage.</w:t>
            </w:r>
          </w:p>
          <w:p w14:paraId="59115430" w14:textId="77777777" w:rsidR="00FF416B" w:rsidRPr="004B3425" w:rsidRDefault="003E09C7"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Rotate the nose piece until the lowest power objective lens is pointing down at the stage. This is usually the x4 objective lens.</w:t>
            </w:r>
          </w:p>
          <w:p w14:paraId="6C1C0A26" w14:textId="77777777" w:rsidR="003E09C7" w:rsidRPr="004B3425" w:rsidRDefault="003E09C7"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Without looking through the eyepiece yet, turn the course adjustment knob until the lens is almost touching the slide.</w:t>
            </w:r>
          </w:p>
          <w:p w14:paraId="0F7F6F53" w14:textId="774A2AE6" w:rsidR="003E09C7" w:rsidRPr="004B3425" w:rsidRDefault="003E09C7"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Look through the eyepiece and turn rotate the course adjustment knob slowly to increase the distance between the lens and the slide. Stop when the cells come into focus.</w:t>
            </w:r>
            <w:r w:rsidR="00917954" w:rsidRPr="004B3425">
              <w:rPr>
                <w:rFonts w:ascii="Century Gothic" w:hAnsi="Century Gothic"/>
                <w:color w:val="000000" w:themeColor="text1"/>
                <w:sz w:val="22"/>
                <w:szCs w:val="22"/>
              </w:rPr>
              <w:t xml:space="preserve"> A typical eyepiece lens x10 magnification combined with a x4 objective lens would result in a x40 magnification.</w:t>
            </w:r>
          </w:p>
          <w:p w14:paraId="50454D2B" w14:textId="77777777" w:rsidR="008A1EBA" w:rsidRPr="004B3425" w:rsidRDefault="003E09C7"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 xml:space="preserve">Use the fine adjustment knob to bring the </w:t>
            </w:r>
            <w:r w:rsidR="008A1EBA" w:rsidRPr="004B3425">
              <w:rPr>
                <w:rFonts w:ascii="Century Gothic" w:hAnsi="Century Gothic"/>
                <w:color w:val="000000" w:themeColor="text1"/>
                <w:sz w:val="22"/>
                <w:szCs w:val="22"/>
              </w:rPr>
              <w:t>slide into focus.</w:t>
            </w:r>
          </w:p>
          <w:p w14:paraId="10361492" w14:textId="2243A4C7" w:rsidR="003E09C7" w:rsidRPr="004B3425" w:rsidRDefault="008A1EBA"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 xml:space="preserve">Move the slide until you find a good group of cells, then rotate the nose piece to switch to a higher power lens. </w:t>
            </w:r>
          </w:p>
          <w:p w14:paraId="6E749A61" w14:textId="77777777" w:rsidR="00917954" w:rsidRPr="004B3425" w:rsidRDefault="00917954"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Again use the fine adjustment knob to bring the cells into focus.</w:t>
            </w:r>
          </w:p>
          <w:p w14:paraId="1DF1C2C1" w14:textId="77777777" w:rsidR="00917954" w:rsidRPr="004B3425" w:rsidRDefault="00917954"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 xml:space="preserve">Using a pencil, make a clear and labelled drawing of what you can see. All component parts of the cell should be drawn and labelled. </w:t>
            </w:r>
          </w:p>
          <w:p w14:paraId="36B6C612" w14:textId="77777777" w:rsidR="00917954" w:rsidRPr="004B3425" w:rsidRDefault="00917954" w:rsidP="004B3425">
            <w:pPr>
              <w:pStyle w:val="ListParagraph"/>
              <w:widowControl w:val="0"/>
              <w:numPr>
                <w:ilvl w:val="0"/>
                <w:numId w:val="10"/>
              </w:numPr>
              <w:rPr>
                <w:rFonts w:ascii="Century Gothic" w:hAnsi="Century Gothic"/>
                <w:color w:val="000000" w:themeColor="text1"/>
                <w:sz w:val="22"/>
                <w:szCs w:val="22"/>
              </w:rPr>
            </w:pPr>
            <w:r w:rsidRPr="004B3425">
              <w:rPr>
                <w:rFonts w:ascii="Century Gothic" w:hAnsi="Century Gothic"/>
                <w:color w:val="000000" w:themeColor="text1"/>
                <w:sz w:val="22"/>
                <w:szCs w:val="22"/>
              </w:rPr>
              <w:t>Multiply the objective magnification by the eyepiece magnification to find the total magnification. Write this underneath your drawing.</w:t>
            </w:r>
          </w:p>
          <w:p w14:paraId="67211A82" w14:textId="6A7AB313" w:rsidR="00917954" w:rsidRPr="004B3425" w:rsidRDefault="00917954" w:rsidP="004B3425">
            <w:pPr>
              <w:pStyle w:val="ListParagraph"/>
              <w:widowControl w:val="0"/>
              <w:numPr>
                <w:ilvl w:val="0"/>
                <w:numId w:val="10"/>
              </w:numPr>
              <w:rPr>
                <w:rFonts w:ascii="Century Gothic" w:hAnsi="Century Gothic"/>
                <w:color w:val="000000" w:themeColor="text1"/>
                <w:sz w:val="24"/>
                <w:szCs w:val="24"/>
              </w:rPr>
            </w:pPr>
            <w:r w:rsidRPr="004B3425">
              <w:rPr>
                <w:rFonts w:ascii="Century Gothic" w:hAnsi="Century Gothic"/>
                <w:color w:val="000000" w:themeColor="text1"/>
                <w:sz w:val="22"/>
                <w:szCs w:val="22"/>
              </w:rPr>
              <w:t>D</w:t>
            </w:r>
            <w:r w:rsidR="000B3F70" w:rsidRPr="004B3425">
              <w:rPr>
                <w:rFonts w:ascii="Century Gothic" w:hAnsi="Century Gothic"/>
                <w:color w:val="000000" w:themeColor="text1"/>
                <w:sz w:val="22"/>
                <w:szCs w:val="22"/>
              </w:rPr>
              <w:t xml:space="preserve">ispose of your slide in the beaker of disinfectant. </w:t>
            </w:r>
          </w:p>
        </w:tc>
        <w:tc>
          <w:tcPr>
            <w:tcW w:w="7568" w:type="dxa"/>
          </w:tcPr>
          <w:p w14:paraId="79D8E20A" w14:textId="38F12772" w:rsidR="000B3F70" w:rsidRPr="000B3F70" w:rsidRDefault="000B3F70" w:rsidP="000B3F7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is it important to use a *new* soft-ended stick? </w:t>
            </w:r>
            <w:r w:rsidRPr="000B3F70">
              <w:rPr>
                <w:rFonts w:ascii="Century Gothic" w:hAnsi="Century Gothic"/>
                <w:b/>
                <w:bCs/>
                <w:i/>
                <w:iCs/>
                <w:noProof/>
                <w:color w:val="000000" w:themeColor="text1"/>
              </w:rPr>
              <w:t>(So as we don’t transfer any dirt, chemicals, or bacteria to our mouths.)</w:t>
            </w:r>
          </w:p>
          <w:p w14:paraId="3FF1B182" w14:textId="0D4BA284" w:rsidR="000B3F70" w:rsidRPr="000B3F70" w:rsidRDefault="000B3F70" w:rsidP="000B3F7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do we dispose of the stick and slide in disinfectant solution? </w:t>
            </w:r>
            <w:r w:rsidRPr="000B3F70">
              <w:rPr>
                <w:rFonts w:ascii="Century Gothic" w:hAnsi="Century Gothic"/>
                <w:b/>
                <w:bCs/>
                <w:i/>
                <w:iCs/>
                <w:noProof/>
                <w:color w:val="000000" w:themeColor="text1"/>
              </w:rPr>
              <w:t>(To kill off any bacteria and germs )</w:t>
            </w:r>
          </w:p>
          <w:p w14:paraId="29A661A5" w14:textId="5182749A" w:rsidR="000B3F70" w:rsidRPr="000B3F70" w:rsidRDefault="000B3F70" w:rsidP="000B3F7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must we be gentle when applying the cover slip? </w:t>
            </w:r>
            <w:r w:rsidRPr="000B3F70">
              <w:rPr>
                <w:rFonts w:ascii="Century Gothic" w:hAnsi="Century Gothic"/>
                <w:b/>
                <w:bCs/>
                <w:i/>
                <w:iCs/>
                <w:noProof/>
                <w:color w:val="000000" w:themeColor="text1"/>
              </w:rPr>
              <w:t>(Cover slips are very delicate and can easily break if too much pressure is applied.)</w:t>
            </w:r>
          </w:p>
          <w:p w14:paraId="16832366" w14:textId="2195EE28" w:rsidR="000B3F70" w:rsidRPr="000B3F70" w:rsidRDefault="000B3F70" w:rsidP="000B3F7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should we mop up any excess stain using a paper towel? </w:t>
            </w:r>
            <w:r w:rsidRPr="000B3F70">
              <w:rPr>
                <w:rFonts w:ascii="Century Gothic" w:hAnsi="Century Gothic"/>
                <w:b/>
                <w:bCs/>
                <w:i/>
                <w:iCs/>
                <w:noProof/>
                <w:color w:val="000000" w:themeColor="text1"/>
              </w:rPr>
              <w:t>(To keep the microscope image as clean as possible and to avoid accidentally staining our hands and work area.)</w:t>
            </w:r>
          </w:p>
          <w:p w14:paraId="5317AF4C" w14:textId="031C904F" w:rsidR="007438D9" w:rsidRPr="000B3F70" w:rsidRDefault="00673507"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Are the higher magnification lenses longer or shorter than the lower magnification lenses</w:t>
            </w:r>
            <w:r w:rsidR="007438D9" w:rsidRPr="000B3F70">
              <w:rPr>
                <w:rFonts w:ascii="Century Gothic" w:hAnsi="Century Gothic"/>
                <w:noProof/>
                <w:color w:val="000000" w:themeColor="text1"/>
              </w:rPr>
              <w:t xml:space="preserve">? </w:t>
            </w:r>
            <w:r w:rsidR="007438D9" w:rsidRPr="000B3F70">
              <w:rPr>
                <w:rFonts w:ascii="Century Gothic" w:hAnsi="Century Gothic"/>
                <w:b/>
                <w:bCs/>
                <w:i/>
                <w:iCs/>
                <w:noProof/>
                <w:color w:val="000000" w:themeColor="text1"/>
              </w:rPr>
              <w:t>(</w:t>
            </w:r>
            <w:r w:rsidRPr="000B3F70">
              <w:rPr>
                <w:rFonts w:ascii="Century Gothic" w:hAnsi="Century Gothic"/>
                <w:b/>
                <w:bCs/>
                <w:i/>
                <w:iCs/>
                <w:noProof/>
                <w:color w:val="000000" w:themeColor="text1"/>
              </w:rPr>
              <w:t>Higher magnification lenses are [usually] longer than lower magnification lenses</w:t>
            </w:r>
            <w:r w:rsidR="007438D9" w:rsidRPr="000B3F70">
              <w:rPr>
                <w:rFonts w:ascii="Century Gothic" w:hAnsi="Century Gothic"/>
                <w:b/>
                <w:bCs/>
                <w:i/>
                <w:iCs/>
                <w:noProof/>
                <w:color w:val="000000" w:themeColor="text1"/>
              </w:rPr>
              <w:t>.)</w:t>
            </w:r>
          </w:p>
          <w:p w14:paraId="4EACE3B4" w14:textId="58E3BDE9" w:rsidR="007438D9" w:rsidRPr="000B3F70" w:rsidRDefault="00843D4B"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w:t>
            </w:r>
            <w:r w:rsidR="00673507" w:rsidRPr="000B3F70">
              <w:rPr>
                <w:rFonts w:ascii="Century Gothic" w:hAnsi="Century Gothic"/>
                <w:noProof/>
                <w:color w:val="000000" w:themeColor="text1"/>
              </w:rPr>
              <w:t>are higher magnification lenses usually longer than lower magnification lenses</w:t>
            </w:r>
            <w:r w:rsidR="007438D9" w:rsidRPr="000B3F70">
              <w:rPr>
                <w:rFonts w:ascii="Century Gothic" w:hAnsi="Century Gothic"/>
                <w:noProof/>
                <w:color w:val="000000" w:themeColor="text1"/>
              </w:rPr>
              <w:t xml:space="preserve">? </w:t>
            </w:r>
            <w:r w:rsidR="007438D9" w:rsidRPr="000B3F70">
              <w:rPr>
                <w:rFonts w:ascii="Century Gothic" w:hAnsi="Century Gothic"/>
                <w:b/>
                <w:bCs/>
                <w:i/>
                <w:iCs/>
                <w:noProof/>
                <w:color w:val="000000" w:themeColor="text1"/>
              </w:rPr>
              <w:t>(</w:t>
            </w:r>
            <w:r w:rsidRPr="000B3F70">
              <w:rPr>
                <w:rFonts w:ascii="Century Gothic" w:hAnsi="Century Gothic"/>
                <w:b/>
                <w:bCs/>
                <w:i/>
                <w:iCs/>
                <w:noProof/>
                <w:color w:val="000000" w:themeColor="text1"/>
              </w:rPr>
              <w:t>T</w:t>
            </w:r>
            <w:r w:rsidR="00673507" w:rsidRPr="000B3F70">
              <w:rPr>
                <w:rFonts w:ascii="Century Gothic" w:hAnsi="Century Gothic"/>
                <w:b/>
                <w:bCs/>
                <w:i/>
                <w:iCs/>
                <w:noProof/>
                <w:color w:val="000000" w:themeColor="text1"/>
              </w:rPr>
              <w:t>hey have a longer focal length</w:t>
            </w:r>
            <w:r w:rsidR="007438D9" w:rsidRPr="000B3F70">
              <w:rPr>
                <w:rFonts w:ascii="Century Gothic" w:hAnsi="Century Gothic"/>
                <w:b/>
                <w:bCs/>
                <w:i/>
                <w:iCs/>
                <w:noProof/>
                <w:color w:val="000000" w:themeColor="text1"/>
              </w:rPr>
              <w:t>.</w:t>
            </w:r>
            <w:r w:rsidR="00673507" w:rsidRPr="000B3F70">
              <w:rPr>
                <w:rFonts w:ascii="Century Gothic" w:hAnsi="Century Gothic"/>
                <w:b/>
                <w:bCs/>
                <w:i/>
                <w:iCs/>
                <w:noProof/>
                <w:color w:val="000000" w:themeColor="text1"/>
              </w:rPr>
              <w:t xml:space="preserve"> [A full explanation of focal lengths and lenses is not necessary for GCSE, and lens designs can vary, but it is useful for students to become more familiar with the microscopes and lenses they are using by paying attention to such physical characeristics.</w:t>
            </w:r>
            <w:r w:rsidR="007438D9" w:rsidRPr="000B3F70">
              <w:rPr>
                <w:rFonts w:ascii="Century Gothic" w:hAnsi="Century Gothic"/>
                <w:b/>
                <w:bCs/>
                <w:i/>
                <w:iCs/>
                <w:noProof/>
                <w:color w:val="000000" w:themeColor="text1"/>
              </w:rPr>
              <w:t>)</w:t>
            </w:r>
          </w:p>
          <w:p w14:paraId="59A85C36" w14:textId="429B167F" w:rsidR="007438D9" w:rsidRPr="000B3F70" w:rsidRDefault="00673507"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What is the magnificaiton of the eyepice lens?</w:t>
            </w:r>
            <w:r w:rsidR="007438D9" w:rsidRPr="000B3F70">
              <w:rPr>
                <w:rFonts w:ascii="Century Gothic" w:hAnsi="Century Gothic"/>
                <w:noProof/>
                <w:color w:val="000000" w:themeColor="text1"/>
              </w:rPr>
              <w:t xml:space="preserve"> </w:t>
            </w:r>
            <w:r w:rsidR="007438D9" w:rsidRPr="000B3F70">
              <w:rPr>
                <w:rFonts w:ascii="Century Gothic" w:hAnsi="Century Gothic"/>
                <w:b/>
                <w:bCs/>
                <w:i/>
                <w:iCs/>
                <w:noProof/>
                <w:color w:val="000000" w:themeColor="text1"/>
              </w:rPr>
              <w:t>(</w:t>
            </w:r>
            <w:r w:rsidRPr="000B3F70">
              <w:rPr>
                <w:rFonts w:ascii="Century Gothic" w:hAnsi="Century Gothic"/>
                <w:b/>
                <w:bCs/>
                <w:i/>
                <w:iCs/>
                <w:noProof/>
                <w:color w:val="000000" w:themeColor="text1"/>
              </w:rPr>
              <w:t>x10 – on most school microscopes</w:t>
            </w:r>
            <w:r w:rsidR="007438D9" w:rsidRPr="000B3F70">
              <w:rPr>
                <w:rFonts w:ascii="Century Gothic" w:hAnsi="Century Gothic"/>
                <w:b/>
                <w:bCs/>
                <w:i/>
                <w:iCs/>
                <w:noProof/>
                <w:color w:val="000000" w:themeColor="text1"/>
              </w:rPr>
              <w:t>.)</w:t>
            </w:r>
          </w:p>
          <w:p w14:paraId="2AE66C12" w14:textId="0DBC62CA" w:rsidR="007438D9" w:rsidRPr="000B3F70" w:rsidRDefault="00673507"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What is the magnification of the objective lenses</w:t>
            </w:r>
            <w:r w:rsidR="007438D9" w:rsidRPr="000B3F70">
              <w:rPr>
                <w:rFonts w:ascii="Century Gothic" w:hAnsi="Century Gothic"/>
                <w:noProof/>
                <w:color w:val="000000" w:themeColor="text1"/>
              </w:rPr>
              <w:t xml:space="preserve">? </w:t>
            </w:r>
            <w:r w:rsidR="007438D9" w:rsidRPr="000B3F70">
              <w:rPr>
                <w:rFonts w:ascii="Century Gothic" w:hAnsi="Century Gothic"/>
                <w:b/>
                <w:bCs/>
                <w:i/>
                <w:iCs/>
                <w:noProof/>
                <w:color w:val="000000" w:themeColor="text1"/>
              </w:rPr>
              <w:t>(</w:t>
            </w:r>
            <w:r w:rsidRPr="000B3F70">
              <w:rPr>
                <w:rFonts w:ascii="Century Gothic" w:hAnsi="Century Gothic"/>
                <w:b/>
                <w:bCs/>
                <w:i/>
                <w:iCs/>
                <w:noProof/>
                <w:color w:val="000000" w:themeColor="text1"/>
              </w:rPr>
              <w:t>x4, x10, x40 – on most school microscopes</w:t>
            </w:r>
            <w:r w:rsidR="007438D9" w:rsidRPr="000B3F70">
              <w:rPr>
                <w:rFonts w:ascii="Century Gothic" w:hAnsi="Century Gothic"/>
                <w:b/>
                <w:bCs/>
                <w:i/>
                <w:iCs/>
                <w:noProof/>
                <w:color w:val="000000" w:themeColor="text1"/>
              </w:rPr>
              <w:t>.)</w:t>
            </w:r>
          </w:p>
          <w:p w14:paraId="41B7D6BF" w14:textId="77777777" w:rsidR="007438D9" w:rsidRPr="000B3F70" w:rsidRDefault="007438D9"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Why </w:t>
            </w:r>
            <w:r w:rsidR="00843D4B" w:rsidRPr="000B3F70">
              <w:rPr>
                <w:rFonts w:ascii="Century Gothic" w:hAnsi="Century Gothic"/>
                <w:noProof/>
                <w:color w:val="000000" w:themeColor="text1"/>
              </w:rPr>
              <w:t xml:space="preserve">do we </w:t>
            </w:r>
            <w:r w:rsidR="00166E3D" w:rsidRPr="000B3F70">
              <w:rPr>
                <w:rFonts w:ascii="Century Gothic" w:hAnsi="Century Gothic"/>
                <w:noProof/>
                <w:color w:val="000000" w:themeColor="text1"/>
              </w:rPr>
              <w:t>start with the slide close to the lens and then lower it until it is in focus</w:t>
            </w:r>
            <w:r w:rsidRPr="000B3F70">
              <w:rPr>
                <w:rFonts w:ascii="Century Gothic" w:hAnsi="Century Gothic"/>
                <w:noProof/>
                <w:color w:val="000000" w:themeColor="text1"/>
              </w:rPr>
              <w:t xml:space="preserve">? </w:t>
            </w:r>
            <w:r w:rsidRPr="000B3F70">
              <w:rPr>
                <w:rFonts w:ascii="Century Gothic" w:hAnsi="Century Gothic"/>
                <w:b/>
                <w:bCs/>
                <w:i/>
                <w:iCs/>
                <w:noProof/>
                <w:color w:val="000000" w:themeColor="text1"/>
              </w:rPr>
              <w:t>(To</w:t>
            </w:r>
            <w:r w:rsidR="00166E3D" w:rsidRPr="000B3F70">
              <w:rPr>
                <w:rFonts w:ascii="Century Gothic" w:hAnsi="Century Gothic"/>
                <w:b/>
                <w:bCs/>
                <w:i/>
                <w:iCs/>
                <w:noProof/>
                <w:color w:val="000000" w:themeColor="text1"/>
              </w:rPr>
              <w:t xml:space="preserve"> do so the other way around would risk pushing the slide up into the lens, which could cause damage</w:t>
            </w:r>
            <w:r w:rsidRPr="000B3F70">
              <w:rPr>
                <w:rFonts w:ascii="Century Gothic" w:hAnsi="Century Gothic"/>
                <w:b/>
                <w:bCs/>
                <w:i/>
                <w:iCs/>
                <w:noProof/>
                <w:color w:val="000000" w:themeColor="text1"/>
              </w:rPr>
              <w:t>.)</w:t>
            </w:r>
          </w:p>
          <w:p w14:paraId="787DB967" w14:textId="77777777" w:rsidR="00166E3D" w:rsidRPr="000B3F70" w:rsidRDefault="00166E3D" w:rsidP="00681F30">
            <w:pPr>
              <w:pStyle w:val="ListParagraph"/>
              <w:widowControl w:val="0"/>
              <w:numPr>
                <w:ilvl w:val="0"/>
                <w:numId w:val="6"/>
              </w:numPr>
              <w:rPr>
                <w:rFonts w:ascii="Century Gothic" w:hAnsi="Century Gothic"/>
                <w:noProof/>
                <w:color w:val="000000" w:themeColor="text1"/>
              </w:rPr>
            </w:pPr>
            <w:r w:rsidRPr="000B3F70">
              <w:rPr>
                <w:rFonts w:ascii="Century Gothic" w:hAnsi="Century Gothic"/>
                <w:noProof/>
                <w:color w:val="000000" w:themeColor="text1"/>
              </w:rPr>
              <w:t xml:space="preserve">If a microscope had an eyepiece lens of x10 magnification and an objective lens of x100 magnification, what would be the total magnificaiton? </w:t>
            </w:r>
            <w:r w:rsidRPr="000B3F70">
              <w:rPr>
                <w:rFonts w:ascii="Century Gothic" w:hAnsi="Century Gothic"/>
                <w:b/>
                <w:bCs/>
                <w:i/>
                <w:iCs/>
                <w:noProof/>
                <w:color w:val="000000" w:themeColor="text1"/>
              </w:rPr>
              <w:t>(x1000 magnification.)</w:t>
            </w:r>
          </w:p>
          <w:p w14:paraId="28109AC7" w14:textId="40C4716D" w:rsidR="00166E3D" w:rsidRPr="00681F30" w:rsidRDefault="00166E3D" w:rsidP="00681F30">
            <w:pPr>
              <w:pStyle w:val="ListParagraph"/>
              <w:widowControl w:val="0"/>
              <w:numPr>
                <w:ilvl w:val="0"/>
                <w:numId w:val="6"/>
              </w:numPr>
              <w:rPr>
                <w:rFonts w:ascii="Century Gothic" w:hAnsi="Century Gothic"/>
                <w:noProof/>
                <w:color w:val="000000" w:themeColor="text1"/>
                <w:sz w:val="24"/>
                <w:szCs w:val="24"/>
              </w:rPr>
            </w:pPr>
            <w:r w:rsidRPr="000B3F70">
              <w:rPr>
                <w:rFonts w:ascii="Century Gothic" w:hAnsi="Century Gothic"/>
                <w:noProof/>
                <w:color w:val="000000" w:themeColor="text1"/>
              </w:rPr>
              <w:t xml:space="preserve">Why do we use a pencil for scientific drawings? </w:t>
            </w:r>
            <w:r w:rsidRPr="000B3F70">
              <w:rPr>
                <w:rFonts w:ascii="Century Gothic" w:hAnsi="Century Gothic"/>
                <w:b/>
                <w:bCs/>
                <w:i/>
                <w:iCs/>
                <w:noProof/>
                <w:color w:val="000000" w:themeColor="text1"/>
              </w:rPr>
              <w:t>(It is neater than a pen and mistakes can be corrected.)</w:t>
            </w:r>
          </w:p>
        </w:tc>
      </w:tr>
      <w:tr w:rsidR="00843D4B" w14:paraId="372AF06F" w14:textId="77777777" w:rsidTr="00617A52">
        <w:trPr>
          <w:trHeight w:val="348"/>
          <w:jc w:val="center"/>
        </w:trPr>
        <w:tc>
          <w:tcPr>
            <w:tcW w:w="15213" w:type="dxa"/>
            <w:gridSpan w:val="3"/>
            <w:tcMar>
              <w:top w:w="58" w:type="dxa"/>
              <w:left w:w="58" w:type="dxa"/>
              <w:bottom w:w="58" w:type="dxa"/>
              <w:right w:w="58" w:type="dxa"/>
            </w:tcMar>
          </w:tcPr>
          <w:p w14:paraId="7514B9DB" w14:textId="6F581ECB" w:rsidR="00843D4B" w:rsidRDefault="00843D4B" w:rsidP="00843D4B">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Clearing up</w:t>
            </w:r>
          </w:p>
        </w:tc>
      </w:tr>
      <w:tr w:rsidR="00843D4B" w14:paraId="5576C2E0" w14:textId="77777777" w:rsidTr="00617A52">
        <w:trPr>
          <w:trHeight w:val="348"/>
          <w:jc w:val="center"/>
        </w:trPr>
        <w:tc>
          <w:tcPr>
            <w:tcW w:w="15213" w:type="dxa"/>
            <w:gridSpan w:val="3"/>
            <w:tcMar>
              <w:top w:w="58" w:type="dxa"/>
              <w:left w:w="58" w:type="dxa"/>
              <w:bottom w:w="58" w:type="dxa"/>
              <w:right w:w="58" w:type="dxa"/>
            </w:tcMar>
          </w:tcPr>
          <w:p w14:paraId="0215393C" w14:textId="77777777" w:rsidR="00843D4B" w:rsidRDefault="00843D4B" w:rsidP="00843D4B">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7DB5ABD8" w14:textId="77777777" w:rsidR="00AB2FA4" w:rsidRDefault="00AB2FA4" w:rsidP="00843D4B">
            <w:pPr>
              <w:widowControl w:val="0"/>
              <w:rPr>
                <w:rFonts w:ascii="Century Gothic" w:hAnsi="Century Gothic"/>
              </w:rPr>
            </w:pPr>
          </w:p>
          <w:p w14:paraId="67236F6E" w14:textId="0376CA46" w:rsidR="00AB2FA4" w:rsidRPr="002A28DA" w:rsidRDefault="00AB2FA4" w:rsidP="00843D4B">
            <w:pPr>
              <w:widowControl w:val="0"/>
              <w:rPr>
                <w:rFonts w:ascii="Century Gothic" w:hAnsi="Century Gothic"/>
              </w:rPr>
            </w:pPr>
            <w:r>
              <w:rPr>
                <w:rFonts w:ascii="Century Gothic" w:hAnsi="Century Gothic"/>
              </w:rPr>
              <w:t>Ensure anything that may have been in contact with human tissue (sticks, slides) is disposed of in a beaker of disinfectant.</w:t>
            </w:r>
          </w:p>
        </w:tc>
      </w:tr>
      <w:tr w:rsidR="002A28DA" w14:paraId="5087FBE1" w14:textId="77777777" w:rsidTr="00B3178D">
        <w:trPr>
          <w:trHeight w:val="348"/>
          <w:jc w:val="center"/>
        </w:trPr>
        <w:tc>
          <w:tcPr>
            <w:tcW w:w="15213" w:type="dxa"/>
            <w:gridSpan w:val="3"/>
            <w:tcMar>
              <w:top w:w="58" w:type="dxa"/>
              <w:left w:w="58" w:type="dxa"/>
              <w:bottom w:w="58" w:type="dxa"/>
              <w:right w:w="58" w:type="dxa"/>
            </w:tcMar>
          </w:tcPr>
          <w:p w14:paraId="755ECA68" w14:textId="286546FD" w:rsidR="002A28DA" w:rsidRPr="007F2606" w:rsidRDefault="002A28DA" w:rsidP="00843D4B">
            <w:pPr>
              <w:widowControl w:val="0"/>
              <w:rPr>
                <w:rFonts w:ascii="Century Gothic" w:hAnsi="Century Gothic"/>
                <w:b/>
                <w:bCs/>
                <w:color w:val="4472C4" w:themeColor="accent1"/>
              </w:rPr>
            </w:pPr>
            <w:r w:rsidRPr="007F2606">
              <w:rPr>
                <w:rFonts w:ascii="Century Gothic" w:hAnsi="Century Gothic"/>
                <w:b/>
                <w:bCs/>
                <w:color w:val="4472C4" w:themeColor="accent1"/>
              </w:rPr>
              <w:t>Alternative Methods/Computer Simulations</w:t>
            </w:r>
          </w:p>
        </w:tc>
      </w:tr>
      <w:tr w:rsidR="002A28DA" w14:paraId="710CA7F4" w14:textId="77777777" w:rsidTr="00870DEC">
        <w:trPr>
          <w:trHeight w:val="348"/>
          <w:jc w:val="center"/>
        </w:trPr>
        <w:tc>
          <w:tcPr>
            <w:tcW w:w="15213" w:type="dxa"/>
            <w:gridSpan w:val="3"/>
            <w:tcMar>
              <w:top w:w="58" w:type="dxa"/>
              <w:left w:w="58" w:type="dxa"/>
              <w:bottom w:w="58" w:type="dxa"/>
              <w:right w:w="58" w:type="dxa"/>
            </w:tcMar>
          </w:tcPr>
          <w:p w14:paraId="3C7EF090" w14:textId="1CA925BA" w:rsidR="002A28DA" w:rsidRDefault="002A28DA" w:rsidP="00A17F87">
            <w:pPr>
              <w:widowControl w:val="0"/>
              <w:rPr>
                <w:rFonts w:ascii="Century Gothic" w:hAnsi="Century Gothic"/>
              </w:rPr>
            </w:pPr>
            <w:r>
              <w:rPr>
                <w:rFonts w:ascii="Century Gothic" w:hAnsi="Century Gothic"/>
              </w:rPr>
              <w:t xml:space="preserve">A good </w:t>
            </w:r>
            <w:r w:rsidR="006548AE">
              <w:rPr>
                <w:rFonts w:ascii="Century Gothic" w:hAnsi="Century Gothic"/>
              </w:rPr>
              <w:t xml:space="preserve">alternative to this practical </w:t>
            </w:r>
            <w:r>
              <w:rPr>
                <w:rFonts w:ascii="Century Gothic" w:hAnsi="Century Gothic"/>
              </w:rPr>
              <w:t xml:space="preserve">is using iodine to stain onion skin. Supply each group with a small piece of onion, tweezers, a white tile, paper towel, iodine, slide, and cover slip. </w:t>
            </w:r>
          </w:p>
          <w:p w14:paraId="6CDF92C3" w14:textId="77777777" w:rsidR="002A28DA" w:rsidRDefault="002A28DA" w:rsidP="00A17F87">
            <w:pPr>
              <w:widowControl w:val="0"/>
              <w:rPr>
                <w:rFonts w:ascii="Century Gothic" w:hAnsi="Century Gothic"/>
              </w:rPr>
            </w:pPr>
          </w:p>
          <w:p w14:paraId="580E237F"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 xml:space="preserve">Use the tweezers to remove the skin from the onion piece (smaller than cover slip). </w:t>
            </w:r>
          </w:p>
          <w:p w14:paraId="3174A544"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Place the onion skin on the slide on the white tile.</w:t>
            </w:r>
          </w:p>
          <w:p w14:paraId="62F4EB48"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 xml:space="preserve">Carefully add a small drop of iodine. </w:t>
            </w:r>
          </w:p>
          <w:p w14:paraId="68F3113B"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Use the paper towel to soak up any excess iodine.</w:t>
            </w:r>
          </w:p>
          <w:p w14:paraId="4FE8E9BC"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Carefully press the cover slip down onto the onion skin (cover slips are very delicate – take care).</w:t>
            </w:r>
          </w:p>
          <w:p w14:paraId="355BC151" w14:textId="77777777" w:rsidR="002A28DA" w:rsidRDefault="002A28DA" w:rsidP="00A17F87">
            <w:pPr>
              <w:widowControl w:val="0"/>
              <w:rPr>
                <w:rFonts w:ascii="Century Gothic" w:hAnsi="Century Gothic"/>
              </w:rPr>
            </w:pPr>
          </w:p>
          <w:p w14:paraId="49FFAFEB" w14:textId="1C14091C" w:rsidR="002A28DA" w:rsidRDefault="002A28DA" w:rsidP="00843D4B">
            <w:pPr>
              <w:widowControl w:val="0"/>
              <w:rPr>
                <w:rFonts w:ascii="Century Gothic" w:hAnsi="Century Gothic"/>
              </w:rPr>
            </w:pPr>
            <w:r>
              <w:rPr>
                <w:rFonts w:ascii="Century Gothic" w:hAnsi="Century Gothic"/>
              </w:rPr>
              <w:t xml:space="preserve">It is important to warn students of the hazards of broken glass and iodine. Cover slips must be handled carefully, and any iodine spills on tables or skin must be reported and cleaned up immediately. Iodine stains can be remedied with sodium thiosulfate solution. Stubborn stains will fade over time. </w:t>
            </w:r>
          </w:p>
        </w:tc>
      </w:tr>
      <w:tr w:rsidR="00843D4B"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843D4B" w:rsidRDefault="00843D4B" w:rsidP="00843D4B">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843D4B" w14:paraId="7A84A24D" w14:textId="77777777" w:rsidTr="00AA2EC0">
        <w:trPr>
          <w:trHeight w:val="17"/>
          <w:jc w:val="center"/>
        </w:trPr>
        <w:tc>
          <w:tcPr>
            <w:tcW w:w="15213" w:type="dxa"/>
            <w:gridSpan w:val="3"/>
            <w:tcMar>
              <w:top w:w="58" w:type="dxa"/>
              <w:left w:w="58" w:type="dxa"/>
              <w:bottom w:w="58" w:type="dxa"/>
              <w:right w:w="58" w:type="dxa"/>
            </w:tcMar>
          </w:tcPr>
          <w:p w14:paraId="33F5DF4F" w14:textId="5F22B5E2" w:rsidR="00A17F87" w:rsidRDefault="00843D4B" w:rsidP="00843D4B">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w:t>
            </w:r>
            <w:r w:rsidR="00A17F87">
              <w:rPr>
                <w:rFonts w:ascii="Century Gothic" w:hAnsi="Century Gothic"/>
                <w:noProof/>
              </w:rPr>
              <w:t xml:space="preserve"> and equipment</w:t>
            </w:r>
            <w:r>
              <w:rPr>
                <w:rFonts w:ascii="Century Gothic" w:hAnsi="Century Gothic"/>
                <w:noProof/>
              </w:rPr>
              <w:t xml:space="preserve"> used. If</w:t>
            </w:r>
            <w:r w:rsidR="00A17F87">
              <w:rPr>
                <w:rFonts w:ascii="Century Gothic" w:hAnsi="Century Gothic"/>
                <w:noProof/>
              </w:rPr>
              <w:t xml:space="preserve"> they wish to use iodine to stain onion cells</w:t>
            </w:r>
            <w:r>
              <w:rPr>
                <w:rFonts w:ascii="Century Gothic" w:hAnsi="Century Gothic"/>
                <w:noProof/>
              </w:rPr>
              <w:t>, provide them with the CLEAPSS hazcard (identified in the risk section section above) so they are comfortable with the chemical</w:t>
            </w:r>
            <w:r w:rsidR="00A17F87">
              <w:rPr>
                <w:rFonts w:ascii="Century Gothic" w:hAnsi="Century Gothic"/>
                <w:noProof/>
              </w:rPr>
              <w:t xml:space="preserve"> </w:t>
            </w:r>
            <w:r>
              <w:rPr>
                <w:rFonts w:ascii="Century Gothic" w:hAnsi="Century Gothic"/>
                <w:noProof/>
              </w:rPr>
              <w:t xml:space="preserve">and how to use and dispose of </w:t>
            </w:r>
            <w:r w:rsidR="00A17F87">
              <w:rPr>
                <w:rFonts w:ascii="Century Gothic" w:hAnsi="Century Gothic"/>
                <w:noProof/>
              </w:rPr>
              <w:t>it</w:t>
            </w:r>
            <w:r>
              <w:rPr>
                <w:rFonts w:ascii="Century Gothic" w:hAnsi="Century Gothic"/>
                <w:noProof/>
              </w:rPr>
              <w:t xml:space="preserve"> safely. </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B161D" w14:textId="77777777" w:rsidR="0097419D" w:rsidRDefault="0097419D" w:rsidP="00026A30">
      <w:r>
        <w:separator/>
      </w:r>
    </w:p>
  </w:endnote>
  <w:endnote w:type="continuationSeparator" w:id="0">
    <w:p w14:paraId="32E3DF77" w14:textId="77777777" w:rsidR="0097419D" w:rsidRDefault="0097419D"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C5A25" w14:textId="77777777" w:rsidR="0097419D" w:rsidRDefault="0097419D" w:rsidP="00026A30">
      <w:r>
        <w:separator/>
      </w:r>
    </w:p>
  </w:footnote>
  <w:footnote w:type="continuationSeparator" w:id="0">
    <w:p w14:paraId="1E7248BC" w14:textId="77777777" w:rsidR="0097419D" w:rsidRDefault="0097419D"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623B94"/>
    <w:multiLevelType w:val="hybridMultilevel"/>
    <w:tmpl w:val="C992A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8C2DE8"/>
    <w:multiLevelType w:val="hybridMultilevel"/>
    <w:tmpl w:val="05C0D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9D41C0"/>
    <w:multiLevelType w:val="hybridMultilevel"/>
    <w:tmpl w:val="41163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976C78"/>
    <w:multiLevelType w:val="hybridMultilevel"/>
    <w:tmpl w:val="2D0692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32521">
    <w:abstractNumId w:val="5"/>
  </w:num>
  <w:num w:numId="2" w16cid:durableId="1342507239">
    <w:abstractNumId w:val="7"/>
  </w:num>
  <w:num w:numId="3" w16cid:durableId="383024786">
    <w:abstractNumId w:val="6"/>
  </w:num>
  <w:num w:numId="4" w16cid:durableId="164057281">
    <w:abstractNumId w:val="9"/>
  </w:num>
  <w:num w:numId="5" w16cid:durableId="29234499">
    <w:abstractNumId w:val="0"/>
  </w:num>
  <w:num w:numId="6" w16cid:durableId="1418866327">
    <w:abstractNumId w:val="4"/>
  </w:num>
  <w:num w:numId="7" w16cid:durableId="1869566368">
    <w:abstractNumId w:val="2"/>
  </w:num>
  <w:num w:numId="8" w16cid:durableId="869680427">
    <w:abstractNumId w:val="1"/>
  </w:num>
  <w:num w:numId="9" w16cid:durableId="616058900">
    <w:abstractNumId w:val="3"/>
  </w:num>
  <w:num w:numId="10" w16cid:durableId="11061972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2CBC"/>
    <w:rsid w:val="00006190"/>
    <w:rsid w:val="00017E40"/>
    <w:rsid w:val="00020CAB"/>
    <w:rsid w:val="00026A30"/>
    <w:rsid w:val="0004612C"/>
    <w:rsid w:val="00066D7C"/>
    <w:rsid w:val="000A0994"/>
    <w:rsid w:val="000B3F70"/>
    <w:rsid w:val="001274FE"/>
    <w:rsid w:val="00141B80"/>
    <w:rsid w:val="001473D3"/>
    <w:rsid w:val="00166E3D"/>
    <w:rsid w:val="001E3ED1"/>
    <w:rsid w:val="001E6D3F"/>
    <w:rsid w:val="002046DD"/>
    <w:rsid w:val="00213A14"/>
    <w:rsid w:val="002263DB"/>
    <w:rsid w:val="00232CAD"/>
    <w:rsid w:val="00274C10"/>
    <w:rsid w:val="002A28DA"/>
    <w:rsid w:val="002A6F3D"/>
    <w:rsid w:val="002C1A0B"/>
    <w:rsid w:val="002F74B6"/>
    <w:rsid w:val="00362AFA"/>
    <w:rsid w:val="003931E6"/>
    <w:rsid w:val="00397C3C"/>
    <w:rsid w:val="003B51F5"/>
    <w:rsid w:val="003C6863"/>
    <w:rsid w:val="003D0EA2"/>
    <w:rsid w:val="003D1348"/>
    <w:rsid w:val="003E09C7"/>
    <w:rsid w:val="003F58F8"/>
    <w:rsid w:val="0041745E"/>
    <w:rsid w:val="00422AA8"/>
    <w:rsid w:val="00434F98"/>
    <w:rsid w:val="004743C0"/>
    <w:rsid w:val="004A062B"/>
    <w:rsid w:val="004B3425"/>
    <w:rsid w:val="004D6AA5"/>
    <w:rsid w:val="00516CCC"/>
    <w:rsid w:val="00521FE7"/>
    <w:rsid w:val="0052786D"/>
    <w:rsid w:val="005769B9"/>
    <w:rsid w:val="00576A17"/>
    <w:rsid w:val="00586923"/>
    <w:rsid w:val="005A31B1"/>
    <w:rsid w:val="005C220F"/>
    <w:rsid w:val="005F071B"/>
    <w:rsid w:val="00634C56"/>
    <w:rsid w:val="006548AE"/>
    <w:rsid w:val="00654F45"/>
    <w:rsid w:val="00673507"/>
    <w:rsid w:val="00681F30"/>
    <w:rsid w:val="006A23DD"/>
    <w:rsid w:val="006C668E"/>
    <w:rsid w:val="00710368"/>
    <w:rsid w:val="0073206A"/>
    <w:rsid w:val="0073790E"/>
    <w:rsid w:val="007438D9"/>
    <w:rsid w:val="0076342C"/>
    <w:rsid w:val="007A5BD2"/>
    <w:rsid w:val="007C1DCA"/>
    <w:rsid w:val="007D329E"/>
    <w:rsid w:val="007F2606"/>
    <w:rsid w:val="00811870"/>
    <w:rsid w:val="00814623"/>
    <w:rsid w:val="00842217"/>
    <w:rsid w:val="00842CEF"/>
    <w:rsid w:val="00843D4B"/>
    <w:rsid w:val="008473CA"/>
    <w:rsid w:val="008906E2"/>
    <w:rsid w:val="008A1EBA"/>
    <w:rsid w:val="008A40EA"/>
    <w:rsid w:val="008E7260"/>
    <w:rsid w:val="0090147B"/>
    <w:rsid w:val="0090195A"/>
    <w:rsid w:val="00917954"/>
    <w:rsid w:val="009443F8"/>
    <w:rsid w:val="0097419D"/>
    <w:rsid w:val="009B68C3"/>
    <w:rsid w:val="009D6BCC"/>
    <w:rsid w:val="00A148B7"/>
    <w:rsid w:val="00A17F87"/>
    <w:rsid w:val="00A329F5"/>
    <w:rsid w:val="00A47284"/>
    <w:rsid w:val="00A74608"/>
    <w:rsid w:val="00A81C83"/>
    <w:rsid w:val="00AA4B73"/>
    <w:rsid w:val="00AB2FA4"/>
    <w:rsid w:val="00AB7EF2"/>
    <w:rsid w:val="00AC5DE8"/>
    <w:rsid w:val="00AD41EF"/>
    <w:rsid w:val="00AE0AB0"/>
    <w:rsid w:val="00B412CB"/>
    <w:rsid w:val="00B94F86"/>
    <w:rsid w:val="00BB6727"/>
    <w:rsid w:val="00BE7529"/>
    <w:rsid w:val="00BF3343"/>
    <w:rsid w:val="00BF7A3A"/>
    <w:rsid w:val="00C23A96"/>
    <w:rsid w:val="00C24DA4"/>
    <w:rsid w:val="00C30442"/>
    <w:rsid w:val="00C72AE7"/>
    <w:rsid w:val="00C93FF2"/>
    <w:rsid w:val="00C9735D"/>
    <w:rsid w:val="00CC07A2"/>
    <w:rsid w:val="00CC163E"/>
    <w:rsid w:val="00D45796"/>
    <w:rsid w:val="00D74C97"/>
    <w:rsid w:val="00DC3905"/>
    <w:rsid w:val="00DE7760"/>
    <w:rsid w:val="00DE7DFF"/>
    <w:rsid w:val="00E536AC"/>
    <w:rsid w:val="00E64632"/>
    <w:rsid w:val="00ED0133"/>
    <w:rsid w:val="00F222CB"/>
    <w:rsid w:val="00F72CCF"/>
    <w:rsid w:val="00FA54B7"/>
    <w:rsid w:val="00FA797C"/>
    <w:rsid w:val="00FA7BC6"/>
    <w:rsid w:val="00FE3896"/>
    <w:rsid w:val="00FF416B"/>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21</cp:revision>
  <dcterms:created xsi:type="dcterms:W3CDTF">2024-09-29T16:03:00Z</dcterms:created>
  <dcterms:modified xsi:type="dcterms:W3CDTF">2024-11-18T13:05:00Z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